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4395B" w:rsidRPr="00C42A84" w:rsidRDefault="0084395B">
      <w:pPr>
        <w:rPr>
          <w:rFonts w:ascii="Calibri" w:eastAsia="Calibri" w:hAnsi="Calibri" w:cs="Calibri"/>
          <w:color w:val="000000" w:themeColor="text1"/>
        </w:rPr>
      </w:pPr>
      <w:r w:rsidRPr="00C42A84">
        <w:rPr>
          <w:rFonts w:ascii="Calibri" w:eastAsia="Calibri" w:hAnsi="Calibri" w:cs="Calibri"/>
          <w:color w:val="000000" w:themeColor="text1"/>
        </w:rPr>
        <w:t>Additional File 3</w:t>
      </w:r>
    </w:p>
    <w:p w:rsidR="0084395B" w:rsidRPr="00057270" w:rsidRDefault="0084395B" w:rsidP="00057270">
      <w:pPr>
        <w:jc w:val="center"/>
        <w:rPr>
          <w:rFonts w:ascii="Calibri" w:hAnsi="Calibri" w:cs="Calibri"/>
          <w:sz w:val="28"/>
          <w:szCs w:val="28"/>
        </w:rPr>
      </w:pPr>
      <w:r w:rsidRPr="00057270">
        <w:rPr>
          <w:rFonts w:ascii="Calibri" w:eastAsia="Calibri" w:hAnsi="Calibri" w:cs="Calibri"/>
          <w:color w:val="000000" w:themeColor="text1"/>
          <w:sz w:val="28"/>
          <w:szCs w:val="28"/>
        </w:rPr>
        <w:t>Supplementary material</w:t>
      </w:r>
    </w:p>
    <w:p w:rsidR="002C741A" w:rsidRPr="00C42A84" w:rsidRDefault="002C741A" w:rsidP="002C741A">
      <w:pPr>
        <w:spacing w:line="276" w:lineRule="auto"/>
        <w:rPr>
          <w:rFonts w:ascii="Calibri" w:hAnsi="Calibri" w:cs="Calibri"/>
        </w:rPr>
      </w:pPr>
      <w:r w:rsidRPr="00C42A84">
        <w:rPr>
          <w:rFonts w:ascii="Calibri" w:hAnsi="Calibri" w:cs="Calibri"/>
        </w:rPr>
        <w:t>Table S1. STEM analysis of GSE41655 and GSE115513.</w:t>
      </w:r>
    </w:p>
    <w:p w:rsidR="002C741A" w:rsidRPr="00C42A84" w:rsidRDefault="002C741A" w:rsidP="002C741A">
      <w:pPr>
        <w:spacing w:line="276" w:lineRule="auto"/>
        <w:rPr>
          <w:rFonts w:ascii="Calibri" w:hAnsi="Calibri" w:cs="Calibri"/>
        </w:rPr>
      </w:pPr>
    </w:p>
    <w:p w:rsidR="0084395B" w:rsidRPr="00C42A84" w:rsidRDefault="002C741A" w:rsidP="002C741A">
      <w:pPr>
        <w:spacing w:line="276" w:lineRule="auto"/>
        <w:rPr>
          <w:rFonts w:ascii="Calibri" w:hAnsi="Calibri" w:cs="Calibri"/>
        </w:rPr>
      </w:pPr>
      <w:r w:rsidRPr="00C42A84">
        <w:rPr>
          <w:rFonts w:ascii="Calibri" w:hAnsi="Calibri" w:cs="Calibri"/>
        </w:rPr>
        <w:t>Table S2. STEM analysis of GSE41657 and GSE37364.</w:t>
      </w:r>
    </w:p>
    <w:p w:rsidR="0084395B" w:rsidRPr="00C42A84" w:rsidRDefault="0084395B">
      <w:pPr>
        <w:rPr>
          <w:rFonts w:ascii="Calibri" w:hAnsi="Calibri" w:cs="Calibri"/>
        </w:rPr>
      </w:pPr>
    </w:p>
    <w:p w:rsidR="0084395B" w:rsidRPr="00C42A84" w:rsidRDefault="0084395B">
      <w:pPr>
        <w:rPr>
          <w:rFonts w:ascii="Calibri" w:hAnsi="Calibri" w:cs="Calibri"/>
        </w:rPr>
      </w:pPr>
      <w:r w:rsidRPr="00C42A84">
        <w:rPr>
          <w:rFonts w:ascii="Calibri" w:hAnsi="Calibri" w:cs="Calibri"/>
          <w:noProof/>
        </w:rPr>
        <w:drawing>
          <wp:inline distT="0" distB="0" distL="0" distR="0">
            <wp:extent cx="5274310" cy="3578225"/>
            <wp:effectExtent l="0" t="0" r="0" b="3175"/>
            <wp:docPr id="8294521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52196" name="图片 82945219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95B" w:rsidRPr="00C42A84" w:rsidRDefault="002973AF">
      <w:pPr>
        <w:rPr>
          <w:rFonts w:ascii="Calibri" w:hAnsi="Calibri" w:cs="Calibri"/>
        </w:rPr>
      </w:pPr>
      <w:r w:rsidRPr="00C42A84">
        <w:rPr>
          <w:rFonts w:ascii="Calibri" w:hAnsi="Calibri" w:cs="Calibri"/>
        </w:rPr>
        <w:t>Figure S1</w:t>
      </w:r>
      <w:r w:rsidRPr="00C42A84">
        <w:rPr>
          <w:rFonts w:ascii="Calibri" w:hAnsi="Calibri" w:cs="Calibri"/>
        </w:rPr>
        <w:t xml:space="preserve">. </w:t>
      </w:r>
      <w:r w:rsidRPr="00C42A84">
        <w:rPr>
          <w:rFonts w:ascii="Calibri" w:hAnsi="Calibri" w:cs="Calibri"/>
          <w:b/>
          <w:bCs/>
        </w:rPr>
        <w:t>A</w:t>
      </w:r>
      <w:r w:rsidR="00C42A84" w:rsidRPr="00C42A84">
        <w:rPr>
          <w:rFonts w:ascii="Calibri" w:hAnsi="Calibri" w:cs="Calibri"/>
        </w:rPr>
        <w:t xml:space="preserve"> </w:t>
      </w:r>
      <w:r w:rsidRPr="00C42A84">
        <w:rPr>
          <w:rFonts w:ascii="Calibri" w:hAnsi="Calibri" w:cs="Calibri"/>
        </w:rPr>
        <w:t>UMAP plots of cells from three tissue. Each dot represents a cell, and colors correspond to cell origins.</w:t>
      </w:r>
      <w:r w:rsidRPr="00C42A84">
        <w:rPr>
          <w:rFonts w:ascii="Calibri" w:hAnsi="Calibri" w:cs="Calibri"/>
        </w:rPr>
        <w:t xml:space="preserve"> </w:t>
      </w:r>
      <w:r w:rsidRPr="00C42A84">
        <w:rPr>
          <w:rFonts w:ascii="Calibri" w:hAnsi="Calibri" w:cs="Calibri"/>
          <w:b/>
          <w:bCs/>
        </w:rPr>
        <w:t>B</w:t>
      </w:r>
      <w:r w:rsidRPr="00C42A84">
        <w:rPr>
          <w:rFonts w:ascii="Calibri" w:hAnsi="Calibri" w:cs="Calibri"/>
        </w:rPr>
        <w:t xml:space="preserve"> </w:t>
      </w:r>
      <w:r w:rsidRPr="00C42A84">
        <w:rPr>
          <w:rFonts w:ascii="Calibri" w:hAnsi="Calibri" w:cs="Calibri"/>
        </w:rPr>
        <w:t>Log</w:t>
      </w:r>
      <w:r w:rsidRPr="00C42A84">
        <w:rPr>
          <w:rFonts w:ascii="Calibri" w:hAnsi="Calibri" w:cs="Calibri"/>
        </w:rPr>
        <w:t>-</w:t>
      </w:r>
      <w:r w:rsidRPr="00C42A84">
        <w:rPr>
          <w:rFonts w:ascii="Calibri" w:hAnsi="Calibri" w:cs="Calibri"/>
        </w:rPr>
        <w:t xml:space="preserve">normalized expression levels of canonical marker genes for the above cell types. </w:t>
      </w:r>
      <w:r w:rsidRPr="00C42A84">
        <w:rPr>
          <w:rFonts w:ascii="Calibri" w:hAnsi="Calibri" w:cs="Calibri"/>
          <w:b/>
          <w:bCs/>
        </w:rPr>
        <w:t>C</w:t>
      </w:r>
      <w:r w:rsidRPr="00C42A84">
        <w:rPr>
          <w:rFonts w:ascii="Calibri" w:hAnsi="Calibri" w:cs="Calibri"/>
        </w:rPr>
        <w:t xml:space="preserve"> UMAP plots of </w:t>
      </w:r>
      <w:r w:rsidRPr="00C42A84">
        <w:rPr>
          <w:rFonts w:ascii="Calibri" w:hAnsi="Calibri" w:cs="Calibri"/>
        </w:rPr>
        <w:t xml:space="preserve">epithelial </w:t>
      </w:r>
      <w:r w:rsidRPr="00C42A84">
        <w:rPr>
          <w:rFonts w:ascii="Calibri" w:hAnsi="Calibri" w:cs="Calibri"/>
        </w:rPr>
        <w:t xml:space="preserve">cells from three tissue. Each dot represents a cell, and colors correspond to cell origins. </w:t>
      </w:r>
      <w:r w:rsidRPr="00C42A84">
        <w:rPr>
          <w:rFonts w:ascii="Calibri" w:hAnsi="Calibri" w:cs="Calibri"/>
          <w:b/>
          <w:bCs/>
        </w:rPr>
        <w:t>D</w:t>
      </w:r>
      <w:r w:rsidRPr="00C42A84">
        <w:rPr>
          <w:rFonts w:ascii="Calibri" w:hAnsi="Calibri" w:cs="Calibri"/>
        </w:rPr>
        <w:t xml:space="preserve"> Log-normalized expression levels of canonical marker genes for the epithelial cell types.</w:t>
      </w:r>
    </w:p>
    <w:p w:rsidR="00540FE3" w:rsidRPr="00C42A84" w:rsidRDefault="0084395B">
      <w:pPr>
        <w:rPr>
          <w:rFonts w:ascii="Calibri" w:hAnsi="Calibri" w:cs="Calibri"/>
        </w:rPr>
      </w:pPr>
      <w:r w:rsidRPr="00C42A84">
        <w:rPr>
          <w:rFonts w:ascii="Calibri" w:hAnsi="Calibri" w:cs="Calibri"/>
          <w:noProof/>
        </w:rPr>
        <w:lastRenderedPageBreak/>
        <w:drawing>
          <wp:inline distT="0" distB="0" distL="0" distR="0">
            <wp:extent cx="5274310" cy="2812415"/>
            <wp:effectExtent l="0" t="0" r="0" b="0"/>
            <wp:docPr id="15707346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734662" name="图片 15707346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3AF" w:rsidRPr="00C42A84" w:rsidRDefault="002973AF" w:rsidP="002973AF">
      <w:pPr>
        <w:rPr>
          <w:rFonts w:ascii="Calibri" w:hAnsi="Calibri" w:cs="Calibri"/>
        </w:rPr>
      </w:pPr>
      <w:r w:rsidRPr="00C42A84">
        <w:rPr>
          <w:rFonts w:ascii="Calibri" w:hAnsi="Calibri" w:cs="Calibri"/>
        </w:rPr>
        <w:t>Figure S2</w:t>
      </w:r>
    </w:p>
    <w:p w:rsidR="002973AF" w:rsidRPr="00C42A84" w:rsidRDefault="00F34604">
      <w:pPr>
        <w:rPr>
          <w:rFonts w:ascii="Calibri" w:hAnsi="Calibri" w:cs="Calibri"/>
        </w:rPr>
      </w:pPr>
      <w:r w:rsidRPr="00C42A84">
        <w:rPr>
          <w:rFonts w:ascii="Calibri" w:eastAsia="Calibri" w:hAnsi="Calibri" w:cs="Calibri"/>
        </w:rPr>
        <w:t>Boxplot</w:t>
      </w:r>
      <w:r w:rsidRPr="00C42A84">
        <w:rPr>
          <w:rFonts w:ascii="Calibri" w:eastAsia="Calibri" w:hAnsi="Calibri" w:cs="Calibri"/>
        </w:rPr>
        <w:t xml:space="preserve"> plots of tumor purity, immune score, and stromal score in GSE41657(</w:t>
      </w:r>
      <w:r w:rsidRPr="00C42A84">
        <w:rPr>
          <w:rFonts w:ascii="Calibri" w:eastAsia="Calibri" w:hAnsi="Calibri" w:cs="Calibri"/>
          <w:b/>
          <w:bCs/>
        </w:rPr>
        <w:t>A</w:t>
      </w:r>
      <w:r w:rsidRPr="00C42A84">
        <w:rPr>
          <w:rFonts w:ascii="Calibri" w:eastAsia="Calibri" w:hAnsi="Calibri" w:cs="Calibri"/>
        </w:rPr>
        <w:t>) and GSE37364(</w:t>
      </w:r>
      <w:r w:rsidRPr="00C42A84">
        <w:rPr>
          <w:rFonts w:ascii="Calibri" w:eastAsia="Calibri" w:hAnsi="Calibri" w:cs="Calibri"/>
          <w:b/>
          <w:bCs/>
        </w:rPr>
        <w:t>B</w:t>
      </w:r>
      <w:r w:rsidRPr="00C42A84">
        <w:rPr>
          <w:rFonts w:ascii="Calibri" w:eastAsia="Calibri" w:hAnsi="Calibri" w:cs="Calibri"/>
        </w:rPr>
        <w:t>)</w:t>
      </w:r>
      <w:r w:rsidRPr="00C42A84">
        <w:rPr>
          <w:rFonts w:ascii="Calibri" w:hAnsi="Calibri" w:cs="Calibri"/>
        </w:rPr>
        <w:t xml:space="preserve"> </w:t>
      </w:r>
      <w:r w:rsidRPr="00C42A84">
        <w:rPr>
          <w:rFonts w:ascii="Calibri" w:eastAsia="Calibri" w:hAnsi="Calibri" w:cs="Calibri"/>
        </w:rPr>
        <w:t>via ESTIMATE analysis, split by stages of CRC initiation</w:t>
      </w:r>
      <w:r w:rsidRPr="00C42A84">
        <w:rPr>
          <w:rFonts w:ascii="Calibri" w:eastAsia="Calibri" w:hAnsi="Calibri" w:cs="Calibri"/>
        </w:rPr>
        <w:t>.</w:t>
      </w:r>
      <w:r w:rsidRPr="00C42A84">
        <w:rPr>
          <w:rFonts w:ascii="Calibri" w:eastAsia="Calibri" w:hAnsi="Calibri" w:cs="Calibri"/>
        </w:rPr>
        <w:t xml:space="preserve"> </w:t>
      </w:r>
    </w:p>
    <w:sectPr w:rsidR="002973AF" w:rsidRPr="00C42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95B"/>
    <w:rsid w:val="00057270"/>
    <w:rsid w:val="00281CDC"/>
    <w:rsid w:val="002973AF"/>
    <w:rsid w:val="002C741A"/>
    <w:rsid w:val="00540FE3"/>
    <w:rsid w:val="008432EC"/>
    <w:rsid w:val="0084395B"/>
    <w:rsid w:val="00C42A84"/>
    <w:rsid w:val="00F3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293DDE"/>
  <w15:chartTrackingRefBased/>
  <w15:docId w15:val="{1B522F8D-6CC3-E44A-BCBD-6B7AE3C89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bai</dc:creator>
  <cp:keywords/>
  <dc:description/>
  <cp:lastModifiedBy>jin bai</cp:lastModifiedBy>
  <cp:revision>7</cp:revision>
  <dcterms:created xsi:type="dcterms:W3CDTF">2023-09-30T21:29:00Z</dcterms:created>
  <dcterms:modified xsi:type="dcterms:W3CDTF">2023-10-01T15:23:00Z</dcterms:modified>
</cp:coreProperties>
</file>