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399" w:rsidRPr="00D91923" w:rsidRDefault="00B24399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8A288F" w:rsidRPr="00D91923" w:rsidRDefault="008A288F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39452B" w:rsidRPr="00D91923" w:rsidRDefault="00990842" w:rsidP="00B24399">
      <w:pPr>
        <w:jc w:val="center"/>
        <w:rPr>
          <w:rFonts w:cs="Times New Roman"/>
          <w:b/>
          <w:sz w:val="24"/>
          <w:szCs w:val="24"/>
          <w:lang w:val="en-GB"/>
        </w:rPr>
      </w:pPr>
      <w:r>
        <w:rPr>
          <w:rFonts w:cs="Times New Roman"/>
          <w:b/>
          <w:sz w:val="32"/>
          <w:szCs w:val="24"/>
          <w:lang w:val="en-GB"/>
        </w:rPr>
        <w:t>Additional File 1</w:t>
      </w:r>
    </w:p>
    <w:p w:rsidR="0039452B" w:rsidRPr="00D91923" w:rsidRDefault="0039452B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39452B" w:rsidRPr="00D91923" w:rsidRDefault="0039452B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8A288F" w:rsidRPr="00D91923" w:rsidRDefault="008A288F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5503C5" w:rsidRPr="005503C5" w:rsidRDefault="005503C5" w:rsidP="005503C5">
      <w:pPr>
        <w:jc w:val="center"/>
        <w:rPr>
          <w:rFonts w:cs="Times New Roman"/>
          <w:b/>
          <w:sz w:val="28"/>
          <w:szCs w:val="24"/>
          <w:lang w:val="en-US"/>
        </w:rPr>
      </w:pPr>
      <w:r w:rsidRPr="005503C5">
        <w:rPr>
          <w:rFonts w:cs="Times New Roman"/>
          <w:b/>
          <w:sz w:val="28"/>
          <w:szCs w:val="24"/>
          <w:lang w:val="en-US"/>
        </w:rPr>
        <w:t xml:space="preserve">COVID-19-like symptoms and their relation to SARS-CoV-2 epidemic in children and adults of </w:t>
      </w:r>
      <w:r w:rsidR="00034754">
        <w:rPr>
          <w:rFonts w:cs="Times New Roman"/>
          <w:b/>
          <w:sz w:val="28"/>
          <w:szCs w:val="24"/>
          <w:lang w:val="en-US"/>
        </w:rPr>
        <w:t>an</w:t>
      </w:r>
      <w:r w:rsidRPr="005503C5">
        <w:rPr>
          <w:rFonts w:cs="Times New Roman"/>
          <w:b/>
          <w:sz w:val="28"/>
          <w:szCs w:val="24"/>
          <w:lang w:val="en-US"/>
        </w:rPr>
        <w:t xml:space="preserve"> Italian birth cohort</w:t>
      </w:r>
    </w:p>
    <w:p w:rsidR="00547168" w:rsidRPr="005503C5" w:rsidRDefault="005503C5" w:rsidP="005503C5">
      <w:pPr>
        <w:jc w:val="center"/>
        <w:rPr>
          <w:rFonts w:cs="Times New Roman"/>
          <w:sz w:val="24"/>
          <w:szCs w:val="24"/>
          <w:lang w:val="it-IT"/>
        </w:rPr>
      </w:pPr>
      <w:r>
        <w:rPr>
          <w:rFonts w:cs="Times New Roman"/>
          <w:sz w:val="24"/>
          <w:szCs w:val="24"/>
          <w:lang w:val="it-IT"/>
        </w:rPr>
        <w:t>Maja Popovic, Chiara Moccia, Elena Isaevska, Giovenale Moirano, Costanza Pizzi, Daniela Zugna, Franca Rusconi, Franco Merletti, Milena Maule, Lorenzo Richiardi</w:t>
      </w:r>
    </w:p>
    <w:p w:rsidR="008A288F" w:rsidRPr="005503C5" w:rsidRDefault="008A288F" w:rsidP="008A288F">
      <w:pPr>
        <w:rPr>
          <w:rFonts w:cs="Times New Roman"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D91923" w:rsidP="00D91923">
      <w:pPr>
        <w:tabs>
          <w:tab w:val="left" w:pos="2280"/>
        </w:tabs>
        <w:rPr>
          <w:rFonts w:cs="Times New Roman"/>
          <w:b/>
          <w:sz w:val="24"/>
          <w:szCs w:val="24"/>
          <w:lang w:val="it-IT"/>
        </w:rPr>
      </w:pPr>
      <w:r w:rsidRPr="005503C5">
        <w:rPr>
          <w:rFonts w:cs="Times New Roman"/>
          <w:b/>
          <w:sz w:val="24"/>
          <w:szCs w:val="24"/>
          <w:lang w:val="it-IT"/>
        </w:rPr>
        <w:tab/>
      </w:r>
    </w:p>
    <w:p w:rsidR="00D91923" w:rsidRPr="005503C5" w:rsidRDefault="00D91923" w:rsidP="00D91923">
      <w:pPr>
        <w:tabs>
          <w:tab w:val="left" w:pos="2280"/>
        </w:tabs>
        <w:rPr>
          <w:rFonts w:cs="Times New Roman"/>
          <w:b/>
          <w:sz w:val="24"/>
          <w:szCs w:val="24"/>
          <w:lang w:val="it-IT"/>
        </w:rPr>
      </w:pPr>
    </w:p>
    <w:p w:rsidR="00430E9E" w:rsidRPr="005503C5" w:rsidRDefault="00430E9E" w:rsidP="00B24399">
      <w:pPr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683AFC" w:rsidRPr="00D91923" w:rsidRDefault="00683AFC" w:rsidP="00D91923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990842">
        <w:rPr>
          <w:rFonts w:cs="Times New Roman"/>
          <w:b/>
          <w:sz w:val="24"/>
          <w:szCs w:val="24"/>
          <w:lang w:val="en-GB"/>
        </w:rPr>
        <w:t>A</w:t>
      </w:r>
      <w:r w:rsidR="008616EC">
        <w:rPr>
          <w:rFonts w:cs="Times New Roman"/>
          <w:b/>
          <w:sz w:val="24"/>
          <w:szCs w:val="24"/>
          <w:lang w:val="en-GB"/>
        </w:rPr>
        <w:t>1</w:t>
      </w:r>
      <w:r w:rsidRPr="00D91923">
        <w:rPr>
          <w:rFonts w:cs="Times New Roman"/>
          <w:b/>
          <w:sz w:val="24"/>
          <w:szCs w:val="24"/>
          <w:lang w:val="en-GB"/>
        </w:rPr>
        <w:t xml:space="preserve">. Scatter plots of cumulative incidence of COVID-19 by province and the prevalence of testing for </w:t>
      </w:r>
      <w:r w:rsidR="00D91923">
        <w:rPr>
          <w:rFonts w:cs="Times New Roman"/>
          <w:b/>
          <w:sz w:val="24"/>
          <w:szCs w:val="24"/>
          <w:lang w:val="en-GB"/>
        </w:rPr>
        <w:t>SARS-CoV-2</w:t>
      </w:r>
      <w:r w:rsidRPr="00D91923">
        <w:rPr>
          <w:rFonts w:cs="Times New Roman"/>
          <w:b/>
          <w:sz w:val="24"/>
          <w:szCs w:val="24"/>
          <w:lang w:val="en-GB"/>
        </w:rPr>
        <w:t xml:space="preserve"> and COVID-19 </w:t>
      </w:r>
      <w:r w:rsidR="00D91923">
        <w:rPr>
          <w:rFonts w:cs="Times New Roman"/>
          <w:b/>
          <w:sz w:val="24"/>
          <w:szCs w:val="24"/>
          <w:lang w:val="en-GB"/>
        </w:rPr>
        <w:t>diagnosi</w:t>
      </w:r>
      <w:r w:rsidRPr="00D91923">
        <w:rPr>
          <w:rFonts w:cs="Times New Roman"/>
          <w:b/>
          <w:sz w:val="24"/>
          <w:szCs w:val="24"/>
          <w:lang w:val="en-GB"/>
        </w:rPr>
        <w:t xml:space="preserve">s in adults from the NINFEA cohort. </w:t>
      </w:r>
      <w:r w:rsidRPr="00D91923">
        <w:rPr>
          <w:rFonts w:cs="Times New Roman"/>
          <w:sz w:val="24"/>
          <w:szCs w:val="24"/>
          <w:lang w:val="en-GB"/>
        </w:rPr>
        <w:t>Data points represent</w:t>
      </w:r>
      <w:r w:rsidRPr="00D91923">
        <w:rPr>
          <w:rFonts w:cs="Times New Roman"/>
          <w:b/>
          <w:sz w:val="24"/>
          <w:szCs w:val="24"/>
          <w:lang w:val="en-GB"/>
        </w:rPr>
        <w:t xml:space="preserve"> </w:t>
      </w:r>
      <w:r w:rsidRPr="00D91923">
        <w:rPr>
          <w:rFonts w:cs="Times New Roman"/>
          <w:sz w:val="24"/>
          <w:szCs w:val="24"/>
          <w:lang w:val="en-GB"/>
        </w:rPr>
        <w:t>provinces with at least 50 participants who responded to the NINFEA questionnaire on COVID-19: Alessandria, Asti, Arezzo, Cuneo, Florence, Lucca, Milan, Rome, and Turin.</w:t>
      </w:r>
    </w:p>
    <w:p w:rsidR="00B24399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noProof/>
          <w:sz w:val="24"/>
          <w:szCs w:val="24"/>
          <w:lang w:eastAsia="hr-BA"/>
        </w:rPr>
        <w:drawing>
          <wp:inline distT="0" distB="0" distL="0" distR="0" wp14:anchorId="4A059C66" wp14:editId="544DDD34">
            <wp:extent cx="6430225" cy="227115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909" cy="2272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Pr="00D91923" w:rsidRDefault="005503C5" w:rsidP="005503C5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990842">
        <w:rPr>
          <w:rFonts w:cs="Times New Roman"/>
          <w:b/>
          <w:sz w:val="24"/>
          <w:szCs w:val="24"/>
          <w:lang w:val="en-GB"/>
        </w:rPr>
        <w:t>A</w:t>
      </w:r>
      <w:r w:rsidR="008616EC">
        <w:rPr>
          <w:rFonts w:cs="Times New Roman"/>
          <w:b/>
          <w:sz w:val="24"/>
          <w:szCs w:val="24"/>
          <w:lang w:val="en-GB"/>
        </w:rPr>
        <w:t>2</w:t>
      </w:r>
      <w:r w:rsidRPr="00D91923">
        <w:rPr>
          <w:rFonts w:cs="Times New Roman"/>
          <w:b/>
          <w:sz w:val="24"/>
          <w:szCs w:val="24"/>
          <w:lang w:val="en-GB"/>
        </w:rPr>
        <w:t>. Scatter plots of cumulative incidence of COVID-19 by province and the prevalence of COVID-19</w:t>
      </w:r>
      <w:r>
        <w:rPr>
          <w:rFonts w:cs="Times New Roman"/>
          <w:b/>
          <w:sz w:val="24"/>
          <w:szCs w:val="24"/>
          <w:lang w:val="en-GB"/>
        </w:rPr>
        <w:t>-like</w:t>
      </w:r>
      <w:r w:rsidRPr="00D91923">
        <w:rPr>
          <w:rFonts w:cs="Times New Roman"/>
          <w:b/>
          <w:sz w:val="24"/>
          <w:szCs w:val="24"/>
          <w:lang w:val="en-GB"/>
        </w:rPr>
        <w:t xml:space="preserve"> symptoms in adults from the NINFEA cohort. </w:t>
      </w:r>
      <w:r w:rsidRPr="00D91923">
        <w:rPr>
          <w:rFonts w:cs="Times New Roman"/>
          <w:sz w:val="24"/>
          <w:szCs w:val="24"/>
          <w:lang w:val="en-GB"/>
        </w:rPr>
        <w:t>Data points represent</w:t>
      </w:r>
      <w:r w:rsidRPr="00D91923">
        <w:rPr>
          <w:rFonts w:cs="Times New Roman"/>
          <w:b/>
          <w:sz w:val="24"/>
          <w:szCs w:val="24"/>
          <w:lang w:val="en-GB"/>
        </w:rPr>
        <w:t xml:space="preserve"> </w:t>
      </w:r>
      <w:r w:rsidRPr="00D91923">
        <w:rPr>
          <w:rFonts w:cs="Times New Roman"/>
          <w:sz w:val="24"/>
          <w:szCs w:val="24"/>
          <w:lang w:val="en-GB"/>
        </w:rPr>
        <w:t>provinces with at least 50 participants who responded to the NINFEA questionnaire on COVID-19: Alessandria, Asti, Arezzo, Cuneo, Florence, Lucca, Milan, Rome, and Turin.</w:t>
      </w:r>
    </w:p>
    <w:p w:rsidR="00B24399" w:rsidRPr="00D91923" w:rsidRDefault="00CF4D93" w:rsidP="00B24399">
      <w:pPr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noProof/>
          <w:sz w:val="24"/>
          <w:szCs w:val="24"/>
          <w:lang w:eastAsia="hr-BA"/>
        </w:rPr>
        <w:drawing>
          <wp:inline distT="0" distB="0" distL="0" distR="0" wp14:anchorId="779E7485" wp14:editId="14E8FF0A">
            <wp:extent cx="6106715" cy="560070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mbini_al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7387" cy="5601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5503C5">
      <w:pPr>
        <w:jc w:val="both"/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5503C5">
      <w:pPr>
        <w:jc w:val="both"/>
        <w:rPr>
          <w:rFonts w:cs="Times New Roman"/>
          <w:b/>
          <w:sz w:val="24"/>
          <w:szCs w:val="24"/>
          <w:lang w:val="en-GB"/>
        </w:rPr>
      </w:pPr>
    </w:p>
    <w:p w:rsidR="005503C5" w:rsidRPr="00D91923" w:rsidRDefault="005503C5" w:rsidP="005503C5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990842">
        <w:rPr>
          <w:rFonts w:cs="Times New Roman"/>
          <w:b/>
          <w:sz w:val="24"/>
          <w:szCs w:val="24"/>
          <w:lang w:val="en-GB"/>
        </w:rPr>
        <w:t>A</w:t>
      </w:r>
      <w:r w:rsidR="008616EC">
        <w:rPr>
          <w:rFonts w:cs="Times New Roman"/>
          <w:b/>
          <w:sz w:val="24"/>
          <w:szCs w:val="24"/>
          <w:lang w:val="en-GB"/>
        </w:rPr>
        <w:t>3</w:t>
      </w:r>
      <w:r w:rsidRPr="00D91923">
        <w:rPr>
          <w:rFonts w:cs="Times New Roman"/>
          <w:b/>
          <w:sz w:val="24"/>
          <w:szCs w:val="24"/>
          <w:lang w:val="en-GB"/>
        </w:rPr>
        <w:t xml:space="preserve">. Scatter plots of cumulative incidence of COVID-19 by province and the prevalence of COVID-19 symptoms and testing for </w:t>
      </w:r>
      <w:r>
        <w:rPr>
          <w:rFonts w:cs="Times New Roman"/>
          <w:b/>
          <w:sz w:val="24"/>
          <w:szCs w:val="24"/>
          <w:lang w:val="en-GB"/>
        </w:rPr>
        <w:t>SARS-CoV-2</w:t>
      </w:r>
      <w:r w:rsidRPr="00D91923">
        <w:rPr>
          <w:rFonts w:cs="Times New Roman"/>
          <w:b/>
          <w:sz w:val="24"/>
          <w:szCs w:val="24"/>
          <w:lang w:val="en-GB"/>
        </w:rPr>
        <w:t xml:space="preserve"> in children aged ≥6 years from the NINFEA cohort. </w:t>
      </w:r>
      <w:r w:rsidRPr="00D91923">
        <w:rPr>
          <w:rFonts w:cs="Times New Roman"/>
          <w:sz w:val="24"/>
          <w:szCs w:val="24"/>
          <w:lang w:val="en-GB"/>
        </w:rPr>
        <w:t>Data points represent</w:t>
      </w:r>
      <w:r w:rsidRPr="00D91923">
        <w:rPr>
          <w:rFonts w:cs="Times New Roman"/>
          <w:b/>
          <w:sz w:val="24"/>
          <w:szCs w:val="24"/>
          <w:lang w:val="en-GB"/>
        </w:rPr>
        <w:t xml:space="preserve"> </w:t>
      </w:r>
      <w:r w:rsidRPr="00D91923">
        <w:rPr>
          <w:rFonts w:cs="Times New Roman"/>
          <w:sz w:val="24"/>
          <w:szCs w:val="24"/>
          <w:lang w:val="en-GB"/>
        </w:rPr>
        <w:t>provinces with at least 50 participants who responded to the NINFEA questionnaire on COVID-19: Alessandria, Asti, Arezzo, Cuneo, Florence, Lucca, Milan, Rome, and Turin.</w:t>
      </w:r>
    </w:p>
    <w:p w:rsidR="00B24399" w:rsidRPr="00D91923" w:rsidRDefault="007821E9" w:rsidP="00B24399">
      <w:pPr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noProof/>
          <w:sz w:val="24"/>
          <w:szCs w:val="24"/>
          <w:lang w:eastAsia="hr-BA"/>
        </w:rPr>
        <w:drawing>
          <wp:inline distT="0" distB="0" distL="0" distR="0" wp14:anchorId="498CEBB0" wp14:editId="3E3A9C99">
            <wp:extent cx="6086062" cy="5538244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ulti_all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1850" cy="5543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8F3191" w:rsidRPr="00D91923" w:rsidRDefault="008F3191" w:rsidP="00B24399">
      <w:pPr>
        <w:rPr>
          <w:rFonts w:cs="Times New Roman"/>
          <w:b/>
          <w:sz w:val="24"/>
          <w:szCs w:val="24"/>
          <w:lang w:val="en-GB"/>
        </w:rPr>
        <w:sectPr w:rsidR="008F3191" w:rsidRPr="00D91923" w:rsidSect="00683AFC">
          <w:footerReference w:type="first" r:id="rId10"/>
          <w:pgSz w:w="11906" w:h="16838"/>
          <w:pgMar w:top="1417" w:right="1417" w:bottom="1417" w:left="1417" w:header="708" w:footer="708" w:gutter="0"/>
          <w:pgNumType w:start="1"/>
          <w:cols w:space="708"/>
          <w:titlePg/>
          <w:docGrid w:linePitch="360"/>
        </w:sectPr>
      </w:pPr>
    </w:p>
    <w:p w:rsidR="00B24399" w:rsidRPr="00D91923" w:rsidRDefault="00B24399" w:rsidP="00D91923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Table </w:t>
      </w:r>
      <w:r w:rsidR="00990842">
        <w:rPr>
          <w:rFonts w:cs="Times New Roman"/>
          <w:b/>
          <w:sz w:val="24"/>
          <w:szCs w:val="24"/>
          <w:lang w:val="en-GB"/>
        </w:rPr>
        <w:t>A</w:t>
      </w:r>
      <w:bookmarkStart w:id="0" w:name="_GoBack"/>
      <w:bookmarkEnd w:id="0"/>
      <w:r w:rsidRPr="00D91923">
        <w:rPr>
          <w:rFonts w:cs="Times New Roman"/>
          <w:b/>
          <w:sz w:val="24"/>
          <w:szCs w:val="24"/>
          <w:lang w:val="en-GB"/>
        </w:rPr>
        <w:t xml:space="preserve">1. </w:t>
      </w:r>
      <w:r w:rsidR="0020520C" w:rsidRPr="00D91923">
        <w:rPr>
          <w:rFonts w:cs="Times New Roman"/>
          <w:b/>
          <w:sz w:val="24"/>
          <w:szCs w:val="24"/>
          <w:lang w:val="en-GB"/>
        </w:rPr>
        <w:t>Geographical correlation coefficients between the population cumulative incidence of COVID-19 as reported by the Surveillance System and the prevalence of COVID-19</w:t>
      </w:r>
      <w:r w:rsidR="00D91923">
        <w:rPr>
          <w:rFonts w:cs="Times New Roman"/>
          <w:b/>
          <w:sz w:val="24"/>
          <w:szCs w:val="24"/>
          <w:lang w:val="en-GB"/>
        </w:rPr>
        <w:t>-like symptoms, testing for SARS-Co</w:t>
      </w:r>
      <w:r w:rsidR="0020520C" w:rsidRPr="00D91923">
        <w:rPr>
          <w:rFonts w:cs="Times New Roman"/>
          <w:b/>
          <w:sz w:val="24"/>
          <w:szCs w:val="24"/>
          <w:lang w:val="en-GB"/>
        </w:rPr>
        <w:t xml:space="preserve">V-2 and COVID-19 diagnosis in adults from the NINFEA cohort, by sex. </w:t>
      </w:r>
    </w:p>
    <w:tbl>
      <w:tblPr>
        <w:tblStyle w:val="TableGrid"/>
        <w:tblW w:w="0" w:type="auto"/>
        <w:jc w:val="center"/>
        <w:tblInd w:w="215" w:type="dxa"/>
        <w:tblLayout w:type="fixed"/>
        <w:tblLook w:val="04A0" w:firstRow="1" w:lastRow="0" w:firstColumn="1" w:lastColumn="0" w:noHBand="0" w:noVBand="1"/>
      </w:tblPr>
      <w:tblGrid>
        <w:gridCol w:w="2587"/>
        <w:gridCol w:w="1757"/>
        <w:gridCol w:w="794"/>
        <w:gridCol w:w="198"/>
        <w:gridCol w:w="1701"/>
        <w:gridCol w:w="1134"/>
      </w:tblGrid>
      <w:tr w:rsidR="000E6AE1" w:rsidRPr="00D91923" w:rsidTr="00D5678D">
        <w:trPr>
          <w:trHeight w:val="462"/>
          <w:jc w:val="center"/>
        </w:trPr>
        <w:tc>
          <w:tcPr>
            <w:tcW w:w="2587" w:type="dxa"/>
            <w:vMerge w:val="restar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000740" w:rsidRDefault="000E6AE1" w:rsidP="00D5678D">
            <w:pPr>
              <w:jc w:val="center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 xml:space="preserve">Symptoms and </w:t>
            </w:r>
            <w:r w:rsidR="00D5678D">
              <w:rPr>
                <w:rFonts w:cs="Times New Roman"/>
                <w:b/>
                <w:lang w:val="en-GB"/>
              </w:rPr>
              <w:t>SARS-CoV-2</w:t>
            </w:r>
            <w:r w:rsidRPr="00D91923">
              <w:rPr>
                <w:rFonts w:cs="Times New Roman"/>
                <w:b/>
                <w:lang w:val="en-GB"/>
              </w:rPr>
              <w:t xml:space="preserve"> testing and </w:t>
            </w:r>
          </w:p>
          <w:p w:rsidR="000E6AE1" w:rsidRPr="00D91923" w:rsidRDefault="00000740" w:rsidP="00D5678D">
            <w:pPr>
              <w:jc w:val="center"/>
              <w:rPr>
                <w:rFonts w:cs="Times New Roman"/>
                <w:b/>
                <w:lang w:val="en-GB"/>
              </w:rPr>
            </w:pPr>
            <w:r>
              <w:rPr>
                <w:rFonts w:cs="Times New Roman"/>
                <w:b/>
                <w:lang w:val="en-GB"/>
              </w:rPr>
              <w:t xml:space="preserve">COVID-19 </w:t>
            </w:r>
            <w:r w:rsidR="000E6AE1" w:rsidRPr="00D91923">
              <w:rPr>
                <w:rFonts w:cs="Times New Roman"/>
                <w:b/>
                <w:lang w:val="en-GB"/>
              </w:rPr>
              <w:t>diagnosis</w:t>
            </w:r>
          </w:p>
        </w:tc>
        <w:tc>
          <w:tcPr>
            <w:tcW w:w="2551" w:type="dxa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center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Females</w:t>
            </w:r>
          </w:p>
        </w:tc>
        <w:tc>
          <w:tcPr>
            <w:tcW w:w="3033" w:type="dxa"/>
            <w:gridSpan w:val="3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center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Males</w:t>
            </w:r>
          </w:p>
        </w:tc>
      </w:tr>
      <w:tr w:rsidR="000E6AE1" w:rsidRPr="00D91923" w:rsidTr="00D5678D">
        <w:trPr>
          <w:trHeight w:val="649"/>
          <w:jc w:val="center"/>
        </w:trPr>
        <w:tc>
          <w:tcPr>
            <w:tcW w:w="258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</w:p>
        </w:tc>
        <w:tc>
          <w:tcPr>
            <w:tcW w:w="1757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Spearman’s rho</w:t>
            </w:r>
          </w:p>
        </w:tc>
        <w:tc>
          <w:tcPr>
            <w:tcW w:w="99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p-value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Spearman’s rho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p-value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Nasal congestion</w:t>
            </w: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0.20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0.22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Fever 37.0-37.5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o</w:t>
            </w:r>
            <w:r w:rsidRPr="00D91923">
              <w:rPr>
                <w:rFonts w:cs="Times New Roman"/>
                <w:b/>
                <w:lang w:val="en-GB"/>
              </w:rPr>
              <w:t>C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0.0003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Fever &gt;37.5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o</w:t>
            </w:r>
            <w:r w:rsidRPr="00D91923">
              <w:rPr>
                <w:rFonts w:cs="Times New Roman"/>
                <w:b/>
                <w:lang w:val="en-GB"/>
              </w:rPr>
              <w:t>C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0.67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Sore throat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0.36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Cough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0.15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Muscle pain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0.88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0.0002</w:t>
            </w:r>
          </w:p>
        </w:tc>
      </w:tr>
      <w:tr w:rsidR="000E6AE1" w:rsidRPr="00D91923" w:rsidTr="00D5678D">
        <w:trPr>
          <w:trHeight w:val="212"/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Fatigue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D5678D" w:rsidP="00D5678D">
            <w:pPr>
              <w:tabs>
                <w:tab w:val="left" w:pos="1043"/>
              </w:tabs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0.003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Nausea/Vomiting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-0.27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0.38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8616EC" w:rsidP="000D21DC">
            <w:pPr>
              <w:rPr>
                <w:rFonts w:cs="Times New Roman"/>
                <w:b/>
                <w:lang w:val="en-GB"/>
              </w:rPr>
            </w:pPr>
            <w:proofErr w:type="spellStart"/>
            <w:r>
              <w:rPr>
                <w:rFonts w:cs="Times New Roman"/>
                <w:b/>
                <w:lang w:val="en-GB"/>
              </w:rPr>
              <w:t>Diarrh</w:t>
            </w:r>
            <w:r w:rsidR="00D91923" w:rsidRPr="00D91923">
              <w:rPr>
                <w:rFonts w:cs="Times New Roman"/>
                <w:b/>
                <w:lang w:val="en-GB"/>
              </w:rPr>
              <w:t>ea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0.36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ED4DCB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Anosmia/</w:t>
            </w:r>
            <w:proofErr w:type="spellStart"/>
            <w:r w:rsidRPr="00D91923">
              <w:rPr>
                <w:rFonts w:cs="Times New Roman"/>
                <w:b/>
                <w:lang w:val="en-GB"/>
              </w:rPr>
              <w:t>Dysgeusia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0.62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ED4DCB">
            <w:pPr>
              <w:jc w:val="righ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    </w:t>
            </w:r>
            <w:r w:rsidRPr="00D91923">
              <w:rPr>
                <w:rFonts w:cs="Times New Roman"/>
                <w:lang w:val="en-GB"/>
              </w:rPr>
              <w:t>0.10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ED4DCB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ED4DCB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Breathing difficulties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At least one symptom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0.11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0D21DC">
            <w:pPr>
              <w:rPr>
                <w:rFonts w:cs="Times New Roman"/>
                <w:b/>
                <w:lang w:val="en-GB"/>
              </w:rPr>
            </w:pPr>
            <w:r>
              <w:rPr>
                <w:rFonts w:cs="Times New Roman"/>
                <w:b/>
                <w:lang w:val="en-GB"/>
              </w:rPr>
              <w:t>SARS-CoV-2</w:t>
            </w:r>
            <w:r w:rsidRPr="00D91923">
              <w:rPr>
                <w:rFonts w:cs="Times New Roman"/>
                <w:b/>
                <w:lang w:val="en-GB"/>
              </w:rPr>
              <w:t xml:space="preserve"> test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-0.45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0.42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678D" w:rsidRPr="00D91923" w:rsidRDefault="00D5678D" w:rsidP="00AD69E6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COVID-19 diagnosis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    </w:t>
            </w:r>
            <w:r w:rsidRPr="00D91923">
              <w:rPr>
                <w:rFonts w:cs="Times New Roman"/>
                <w:lang w:val="en-GB"/>
              </w:rPr>
              <w:t>0.20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0.67</w:t>
            </w:r>
          </w:p>
        </w:tc>
      </w:tr>
      <w:tr w:rsidR="00D5678D" w:rsidRPr="00D91923" w:rsidTr="00D5678D">
        <w:trPr>
          <w:jc w:val="center"/>
        </w:trPr>
        <w:tc>
          <w:tcPr>
            <w:tcW w:w="8171" w:type="dxa"/>
            <w:gridSpan w:val="6"/>
            <w:tcBorders>
              <w:left w:val="nil"/>
              <w:bottom w:val="nil"/>
              <w:right w:val="nil"/>
            </w:tcBorders>
          </w:tcPr>
          <w:p w:rsidR="005503C5" w:rsidRDefault="005503C5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lang w:val="en-GB"/>
              </w:rPr>
              <w:t xml:space="preserve">Provinces with at least 50 participants who responded to the NINFEA questionnaire on COVID-19 were considered: Alessandria, Asti, Arezzo, Cuneo, Florence, Lucca, Milan, Rome, and Turin. </w:t>
            </w:r>
          </w:p>
          <w:p w:rsidR="005503C5" w:rsidRPr="005503C5" w:rsidRDefault="005503C5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lang w:val="en-GB"/>
              </w:rPr>
              <w:t>Correlation coefficients of at least 0.70 are reported in bold.</w:t>
            </w:r>
          </w:p>
          <w:p w:rsidR="00D5678D" w:rsidRPr="005503C5" w:rsidRDefault="00D5678D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vertAlign w:val="superscript"/>
                <w:lang w:val="en-GB"/>
              </w:rPr>
              <w:t xml:space="preserve">1 </w:t>
            </w:r>
            <w:r w:rsidRPr="005503C5">
              <w:rPr>
                <w:rFonts w:cs="Times New Roman"/>
                <w:sz w:val="18"/>
                <w:lang w:val="en-GB"/>
              </w:rPr>
              <w:t>Excluding anosmia/</w:t>
            </w:r>
            <w:proofErr w:type="spellStart"/>
            <w:r w:rsidRPr="005503C5">
              <w:rPr>
                <w:rFonts w:cs="Times New Roman"/>
                <w:sz w:val="18"/>
                <w:lang w:val="en-GB"/>
              </w:rPr>
              <w:t>dysgeusia</w:t>
            </w:r>
            <w:proofErr w:type="spellEnd"/>
            <w:r w:rsidRPr="005503C5">
              <w:rPr>
                <w:rFonts w:cs="Times New Roman"/>
                <w:sz w:val="18"/>
                <w:lang w:val="en-GB"/>
              </w:rPr>
              <w:t xml:space="preserve"> and breathing difficulties</w:t>
            </w:r>
          </w:p>
          <w:p w:rsidR="00D5678D" w:rsidRPr="005503C5" w:rsidRDefault="00D5678D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vertAlign w:val="superscript"/>
                <w:lang w:val="en-GB"/>
              </w:rPr>
              <w:t>2</w:t>
            </w:r>
            <w:r w:rsidRPr="005503C5">
              <w:rPr>
                <w:rFonts w:cs="Times New Roman"/>
                <w:sz w:val="18"/>
                <w:lang w:val="en-GB"/>
              </w:rPr>
              <w:t xml:space="preserve"> Nasopharyngeal swab for SARS-CoV-2 testing</w:t>
            </w:r>
          </w:p>
          <w:p w:rsidR="00D5678D" w:rsidRPr="00D91923" w:rsidRDefault="00D5678D" w:rsidP="000D21DC">
            <w:pPr>
              <w:jc w:val="both"/>
              <w:rPr>
                <w:rFonts w:cs="Times New Roman"/>
                <w:vertAlign w:val="superscript"/>
                <w:lang w:val="en-GB"/>
              </w:rPr>
            </w:pPr>
          </w:p>
        </w:tc>
      </w:tr>
    </w:tbl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sectPr w:rsidR="00E01773" w:rsidRPr="00D91923" w:rsidSect="000E6AE1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F46" w:rsidRDefault="00585F46" w:rsidP="00B24399">
      <w:pPr>
        <w:spacing w:after="0" w:line="240" w:lineRule="auto"/>
      </w:pPr>
      <w:r>
        <w:separator/>
      </w:r>
    </w:p>
  </w:endnote>
  <w:endnote w:type="continuationSeparator" w:id="0">
    <w:p w:rsidR="00585F46" w:rsidRDefault="00585F46" w:rsidP="00B24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098" w:rsidRDefault="004C7098" w:rsidP="00683AFC">
    <w:pPr>
      <w:pStyle w:val="Footer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988494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4103E" w:rsidRDefault="0054103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084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C7098" w:rsidRDefault="004C70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F46" w:rsidRDefault="00585F46" w:rsidP="00B24399">
      <w:pPr>
        <w:spacing w:after="0" w:line="240" w:lineRule="auto"/>
      </w:pPr>
      <w:r>
        <w:separator/>
      </w:r>
    </w:p>
  </w:footnote>
  <w:footnote w:type="continuationSeparator" w:id="0">
    <w:p w:rsidR="00585F46" w:rsidRDefault="00585F46" w:rsidP="00B243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399"/>
    <w:rsid w:val="00000740"/>
    <w:rsid w:val="00034754"/>
    <w:rsid w:val="00097565"/>
    <w:rsid w:val="000C5874"/>
    <w:rsid w:val="000E6AE1"/>
    <w:rsid w:val="0020520C"/>
    <w:rsid w:val="00341010"/>
    <w:rsid w:val="0039452B"/>
    <w:rsid w:val="003E213F"/>
    <w:rsid w:val="00430E9E"/>
    <w:rsid w:val="004C7098"/>
    <w:rsid w:val="0054103E"/>
    <w:rsid w:val="00547168"/>
    <w:rsid w:val="005503C5"/>
    <w:rsid w:val="00561D51"/>
    <w:rsid w:val="00585F46"/>
    <w:rsid w:val="00683AFC"/>
    <w:rsid w:val="006876F4"/>
    <w:rsid w:val="006F55F9"/>
    <w:rsid w:val="007821E9"/>
    <w:rsid w:val="00833544"/>
    <w:rsid w:val="008616EC"/>
    <w:rsid w:val="008A288F"/>
    <w:rsid w:val="008B5567"/>
    <w:rsid w:val="008E2CF0"/>
    <w:rsid w:val="008F3191"/>
    <w:rsid w:val="00990842"/>
    <w:rsid w:val="009C36BB"/>
    <w:rsid w:val="00A11B69"/>
    <w:rsid w:val="00A36BAF"/>
    <w:rsid w:val="00A66F24"/>
    <w:rsid w:val="00AD69E6"/>
    <w:rsid w:val="00AD7831"/>
    <w:rsid w:val="00B02F3C"/>
    <w:rsid w:val="00B24399"/>
    <w:rsid w:val="00BC4E8E"/>
    <w:rsid w:val="00C14514"/>
    <w:rsid w:val="00C2379A"/>
    <w:rsid w:val="00C4628A"/>
    <w:rsid w:val="00C80930"/>
    <w:rsid w:val="00CB559B"/>
    <w:rsid w:val="00CF4D93"/>
    <w:rsid w:val="00D5210F"/>
    <w:rsid w:val="00D5678D"/>
    <w:rsid w:val="00D91923"/>
    <w:rsid w:val="00DC6F8F"/>
    <w:rsid w:val="00E01773"/>
    <w:rsid w:val="00EB7135"/>
    <w:rsid w:val="00ED1FC0"/>
    <w:rsid w:val="00F40EB9"/>
    <w:rsid w:val="00FD26D7"/>
    <w:rsid w:val="00FF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399"/>
  </w:style>
  <w:style w:type="paragraph" w:styleId="Footer">
    <w:name w:val="footer"/>
    <w:basedOn w:val="Normal"/>
    <w:link w:val="Foot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399"/>
  </w:style>
  <w:style w:type="table" w:styleId="TableGrid">
    <w:name w:val="Table Grid"/>
    <w:basedOn w:val="TableNormal"/>
    <w:uiPriority w:val="59"/>
    <w:rsid w:val="00B24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3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5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399"/>
  </w:style>
  <w:style w:type="paragraph" w:styleId="Footer">
    <w:name w:val="footer"/>
    <w:basedOn w:val="Normal"/>
    <w:link w:val="Foot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399"/>
  </w:style>
  <w:style w:type="table" w:styleId="TableGrid">
    <w:name w:val="Table Grid"/>
    <w:basedOn w:val="TableNormal"/>
    <w:uiPriority w:val="59"/>
    <w:rsid w:val="00B24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3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5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Maja</cp:lastModifiedBy>
  <cp:revision>30</cp:revision>
  <dcterms:created xsi:type="dcterms:W3CDTF">2020-04-29T10:46:00Z</dcterms:created>
  <dcterms:modified xsi:type="dcterms:W3CDTF">2020-11-10T16:05:00Z</dcterms:modified>
</cp:coreProperties>
</file>