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607AF" w14:textId="77777777" w:rsidR="00E76C61" w:rsidRPr="008C3BE4" w:rsidRDefault="00E76C61" w:rsidP="00E76C61">
      <w:pPr>
        <w:pStyle w:val="Heading1"/>
        <w:jc w:val="both"/>
        <w:rPr>
          <w:rFonts w:cs="Times New Roman"/>
          <w:szCs w:val="24"/>
        </w:rPr>
      </w:pPr>
      <w:r w:rsidRPr="00FC252F">
        <w:rPr>
          <w:rFonts w:cs="Times New Roman"/>
          <w:szCs w:val="24"/>
        </w:rPr>
        <w:t>Appendices</w:t>
      </w:r>
    </w:p>
    <w:p w14:paraId="2621A948" w14:textId="77777777" w:rsidR="00E76C61" w:rsidRPr="00FC252F" w:rsidRDefault="00E76C61" w:rsidP="00E76C61">
      <w:pPr>
        <w:keepNext/>
        <w:spacing w:after="240" w:line="360" w:lineRule="auto"/>
        <w:jc w:val="both"/>
      </w:pPr>
      <m:oMathPara>
        <m:oMath>
          <m:r>
            <w:rPr>
              <w:rFonts w:ascii="Cambria Math" w:hAnsi="Cambria Math"/>
            </w:rPr>
            <m:t xml:space="preserve">C-site binding ratio=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[# of Asp+Glu]</m:t>
              </m:r>
            </m:num>
            <m:den>
              <m:r>
                <w:rPr>
                  <w:rFonts w:ascii="Cambria Math" w:hAnsi="Cambria Math"/>
                </w:rPr>
                <m:t>[# of Arg+Lys]</m:t>
              </m:r>
            </m:den>
          </m:f>
        </m:oMath>
      </m:oMathPara>
    </w:p>
    <w:p w14:paraId="7467E76D" w14:textId="77777777" w:rsidR="00E76C61" w:rsidRPr="00FC252F" w:rsidRDefault="00E76C61" w:rsidP="00E76C61">
      <w:pPr>
        <w:pStyle w:val="Figure"/>
        <w:spacing w:after="240" w:line="360" w:lineRule="auto"/>
      </w:pPr>
      <w:r w:rsidRPr="00FC252F">
        <w:rPr>
          <w:rFonts w:ascii="Times New Roman" w:hAnsi="Times New Roman" w:cs="Times New Roman"/>
          <w:sz w:val="24"/>
          <w:szCs w:val="24"/>
        </w:rPr>
        <w:t xml:space="preserve">Equation </w:t>
      </w:r>
      <w:r w:rsidRPr="00FC252F">
        <w:rPr>
          <w:rFonts w:ascii="Times New Roman" w:hAnsi="Times New Roman" w:cs="Times New Roman"/>
          <w:sz w:val="24"/>
          <w:szCs w:val="24"/>
        </w:rPr>
        <w:fldChar w:fldCharType="begin"/>
      </w:r>
      <w:r w:rsidRPr="00FC252F">
        <w:rPr>
          <w:rFonts w:ascii="Times New Roman" w:hAnsi="Times New Roman" w:cs="Times New Roman"/>
          <w:sz w:val="24"/>
          <w:szCs w:val="24"/>
        </w:rPr>
        <w:instrText xml:space="preserve"> SEQ Equation \* ARABIC </w:instrText>
      </w:r>
      <w:r w:rsidRPr="00FC252F">
        <w:rPr>
          <w:rFonts w:ascii="Times New Roman" w:hAnsi="Times New Roman" w:cs="Times New Roman"/>
          <w:sz w:val="24"/>
          <w:szCs w:val="24"/>
        </w:rPr>
        <w:fldChar w:fldCharType="separate"/>
      </w:r>
      <w:r w:rsidRPr="00FC252F">
        <w:rPr>
          <w:rFonts w:ascii="Times New Roman" w:hAnsi="Times New Roman" w:cs="Times New Roman"/>
          <w:noProof/>
          <w:sz w:val="24"/>
          <w:szCs w:val="24"/>
        </w:rPr>
        <w:t>1</w:t>
      </w:r>
      <w:r w:rsidRPr="00FC252F">
        <w:rPr>
          <w:rFonts w:ascii="Times New Roman" w:hAnsi="Times New Roman" w:cs="Times New Roman"/>
          <w:sz w:val="24"/>
          <w:szCs w:val="24"/>
        </w:rPr>
        <w:fldChar w:fldCharType="end"/>
      </w:r>
      <w:r w:rsidRPr="00FC252F">
        <w:rPr>
          <w:rFonts w:ascii="Times New Roman" w:hAnsi="Times New Roman" w:cs="Times New Roman"/>
          <w:sz w:val="24"/>
          <w:szCs w:val="24"/>
        </w:rPr>
        <w:t>. Calculation of C-site binding ratio</w:t>
      </w:r>
    </w:p>
    <w:p w14:paraId="51262A3F" w14:textId="77777777" w:rsidR="00E76C61" w:rsidRPr="00FC252F" w:rsidRDefault="00E76C61" w:rsidP="00E76C61">
      <w:pPr>
        <w:keepNext/>
        <w:spacing w:after="240" w:line="360" w:lineRule="auto"/>
        <w:jc w:val="both"/>
      </w:pPr>
      <m:oMathPara>
        <m:oMath>
          <m:r>
            <w:rPr>
              <w:rFonts w:ascii="Cambria Math" w:hAnsi="Cambria Math"/>
            </w:rPr>
            <m:t>Fc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%</m:t>
              </m:r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MW of Fc regions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(MW of full molecule)</m:t>
              </m:r>
            </m:den>
          </m:f>
          <m:r>
            <w:rPr>
              <w:rFonts w:ascii="Cambria Math" w:hAnsi="Cambria Math"/>
            </w:rPr>
            <m:t>×100</m:t>
          </m:r>
        </m:oMath>
      </m:oMathPara>
    </w:p>
    <w:p w14:paraId="402F9139" w14:textId="77777777" w:rsidR="00E76C61" w:rsidRPr="00FC252F" w:rsidRDefault="00E76C61" w:rsidP="00E76C61">
      <w:pPr>
        <w:pStyle w:val="Figure"/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C252F">
        <w:rPr>
          <w:rFonts w:ascii="Times New Roman" w:hAnsi="Times New Roman" w:cs="Times New Roman"/>
          <w:sz w:val="24"/>
          <w:szCs w:val="24"/>
        </w:rPr>
        <w:t xml:space="preserve">Equation </w:t>
      </w:r>
      <w:r w:rsidRPr="00FC252F">
        <w:rPr>
          <w:rFonts w:ascii="Times New Roman" w:hAnsi="Times New Roman" w:cs="Times New Roman"/>
          <w:sz w:val="24"/>
          <w:szCs w:val="24"/>
        </w:rPr>
        <w:fldChar w:fldCharType="begin"/>
      </w:r>
      <w:r w:rsidRPr="00FC252F">
        <w:rPr>
          <w:rFonts w:ascii="Times New Roman" w:hAnsi="Times New Roman" w:cs="Times New Roman"/>
          <w:sz w:val="24"/>
          <w:szCs w:val="24"/>
        </w:rPr>
        <w:instrText xml:space="preserve"> SEQ Equation \* ARABIC </w:instrText>
      </w:r>
      <w:r w:rsidRPr="00FC252F">
        <w:rPr>
          <w:rFonts w:ascii="Times New Roman" w:hAnsi="Times New Roman" w:cs="Times New Roman"/>
          <w:sz w:val="24"/>
          <w:szCs w:val="24"/>
        </w:rPr>
        <w:fldChar w:fldCharType="separate"/>
      </w:r>
      <w:r w:rsidRPr="00FC252F">
        <w:rPr>
          <w:rFonts w:ascii="Times New Roman" w:hAnsi="Times New Roman" w:cs="Times New Roman"/>
          <w:noProof/>
          <w:sz w:val="24"/>
          <w:szCs w:val="24"/>
        </w:rPr>
        <w:t>2</w:t>
      </w:r>
      <w:r w:rsidRPr="00FC252F">
        <w:rPr>
          <w:rFonts w:ascii="Times New Roman" w:hAnsi="Times New Roman" w:cs="Times New Roman"/>
          <w:sz w:val="24"/>
          <w:szCs w:val="24"/>
        </w:rPr>
        <w:fldChar w:fldCharType="end"/>
      </w:r>
      <w:r w:rsidRPr="00FC252F">
        <w:rPr>
          <w:rFonts w:ascii="Times New Roman" w:hAnsi="Times New Roman" w:cs="Times New Roman"/>
          <w:sz w:val="24"/>
          <w:szCs w:val="24"/>
        </w:rPr>
        <w:t>. Fc(%) Calculation</w:t>
      </w:r>
    </w:p>
    <w:p w14:paraId="7BE3057B" w14:textId="77777777" w:rsidR="00E76C61" w:rsidRPr="00FC252F" w:rsidRDefault="00E76C61" w:rsidP="00E76C61">
      <w:pPr>
        <w:pStyle w:val="Figure"/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∆Fc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Fc(%) of the fragment of interest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Fc(%) of monomer</m:t>
              </m:r>
            </m:e>
          </m:d>
        </m:oMath>
      </m:oMathPara>
    </w:p>
    <w:p w14:paraId="4F562E5A" w14:textId="77777777" w:rsidR="00E76C61" w:rsidRPr="00FC252F" w:rsidRDefault="00E76C61" w:rsidP="00E76C61">
      <w:pPr>
        <w:spacing w:after="240" w:line="360" w:lineRule="auto"/>
        <w:jc w:val="both"/>
        <w:rPr>
          <w:lang w:val="en-SG"/>
        </w:rPr>
      </w:pPr>
      <w:r w:rsidRPr="00FC252F">
        <w:t xml:space="preserve">Equation </w:t>
      </w:r>
      <w:r>
        <w:fldChar w:fldCharType="begin"/>
      </w:r>
      <w:r>
        <w:instrText xml:space="preserve"> SEQ Equation \* ARABIC </w:instrText>
      </w:r>
      <w:r>
        <w:fldChar w:fldCharType="separate"/>
      </w:r>
      <w:r w:rsidRPr="00FC252F">
        <w:rPr>
          <w:noProof/>
        </w:rPr>
        <w:t>3</w:t>
      </w:r>
      <w:r>
        <w:rPr>
          <w:noProof/>
        </w:rPr>
        <w:fldChar w:fldCharType="end"/>
      </w:r>
      <w:r w:rsidRPr="00FC252F">
        <w:t>. ∆Fc(%) Calculation</w:t>
      </w:r>
      <w:r w:rsidRPr="00FC252F">
        <w:tab/>
      </w:r>
    </w:p>
    <w:p w14:paraId="69EC6F73" w14:textId="77777777" w:rsidR="002F0F5E" w:rsidRDefault="00E76C6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61"/>
    <w:rsid w:val="0021090F"/>
    <w:rsid w:val="003A76DF"/>
    <w:rsid w:val="00C52827"/>
    <w:rsid w:val="00DB1091"/>
    <w:rsid w:val="00E76C6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0ED00"/>
  <w15:chartTrackingRefBased/>
  <w15:docId w15:val="{53B22019-007B-4ED7-9599-29BAC08F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61"/>
    <w:pPr>
      <w:spacing w:after="0" w:line="48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C61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C61"/>
    <w:rPr>
      <w:rFonts w:ascii="Times New Roman" w:eastAsia="SimSu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Figure">
    <w:name w:val="Figure"/>
    <w:basedOn w:val="Caption"/>
    <w:link w:val="FigureChar"/>
    <w:qFormat/>
    <w:rsid w:val="00E76C61"/>
    <w:pPr>
      <w:jc w:val="both"/>
    </w:pPr>
    <w:rPr>
      <w:rFonts w:ascii="Arial" w:hAnsi="Arial" w:cs="Arial"/>
      <w:i w:val="0"/>
      <w:iCs w:val="0"/>
      <w:color w:val="auto"/>
      <w:sz w:val="22"/>
      <w:szCs w:val="22"/>
      <w:lang w:val="en-US" w:eastAsia="en-US"/>
    </w:rPr>
  </w:style>
  <w:style w:type="character" w:customStyle="1" w:styleId="FigureChar">
    <w:name w:val="Figure Char"/>
    <w:basedOn w:val="DefaultParagraphFont"/>
    <w:link w:val="Figure"/>
    <w:rsid w:val="00E76C61"/>
    <w:rPr>
      <w:rFonts w:ascii="Arial" w:eastAsia="SimSun" w:hAnsi="Arial"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6C6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Springer Nature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2023-10-10T10:29:00Z</dcterms:created>
  <dcterms:modified xsi:type="dcterms:W3CDTF">2023-10-10T10:29:00Z</dcterms:modified>
</cp:coreProperties>
</file>