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5E95F7" w14:textId="77777777" w:rsidR="00A406BA" w:rsidRPr="00AC6169" w:rsidRDefault="00A406BA" w:rsidP="00A406BA">
      <w:pPr>
        <w:widowControl/>
        <w:spacing w:line="480" w:lineRule="auto"/>
        <w:jc w:val="center"/>
        <w:rPr>
          <w:rFonts w:ascii="Times New Roman" w:hAnsi="Times New Roman"/>
          <w:color w:val="000000" w:themeColor="text1"/>
          <w:vertAlign w:val="superscript"/>
        </w:rPr>
      </w:pPr>
      <w:r w:rsidRPr="00AC6169">
        <w:rPr>
          <w:rFonts w:ascii="Times New Roman" w:hAnsi="Times New Roman" w:hint="eastAsia"/>
          <w:b/>
          <w:bCs/>
          <w:color w:val="000000" w:themeColor="text1"/>
        </w:rPr>
        <w:t>T</w:t>
      </w:r>
      <w:r w:rsidRPr="00AC6169">
        <w:rPr>
          <w:rFonts w:ascii="Times New Roman" w:hAnsi="Times New Roman"/>
          <w:b/>
          <w:bCs/>
          <w:color w:val="000000" w:themeColor="text1"/>
        </w:rPr>
        <w:t>able 1</w:t>
      </w:r>
      <w:r w:rsidRPr="00AC6169">
        <w:rPr>
          <w:rFonts w:ascii="Times New Roman" w:hAnsi="Times New Roman"/>
          <w:color w:val="000000" w:themeColor="text1"/>
          <w:szCs w:val="24"/>
        </w:rPr>
        <w:t xml:space="preserve"> </w:t>
      </w:r>
      <w:r w:rsidRPr="00AC6169">
        <w:rPr>
          <w:rFonts w:ascii="Times New Roman" w:eastAsia="MS Gothic" w:hAnsi="Times New Roman"/>
          <w:b/>
          <w:bCs/>
          <w:color w:val="000000" w:themeColor="text1"/>
          <w:szCs w:val="24"/>
        </w:rPr>
        <w:t>|</w:t>
      </w:r>
      <w:r w:rsidRPr="00AC6169">
        <w:rPr>
          <w:rFonts w:ascii="Times New Roman" w:hAnsi="Times New Roman"/>
          <w:color w:val="000000" w:themeColor="text1"/>
          <w:szCs w:val="24"/>
        </w:rPr>
        <w:t xml:space="preserve"> </w:t>
      </w:r>
      <w:r w:rsidRPr="00AC6169">
        <w:rPr>
          <w:rFonts w:ascii="Times New Roman" w:hAnsi="Times New Roman"/>
          <w:color w:val="000000" w:themeColor="text1"/>
        </w:rPr>
        <w:t xml:space="preserve">Optimization of </w:t>
      </w:r>
      <w:r w:rsidRPr="00AC6169">
        <w:rPr>
          <w:rFonts w:ascii="Times New Roman" w:hAnsi="Times New Roman" w:hint="eastAsia"/>
          <w:color w:val="000000" w:themeColor="text1"/>
        </w:rPr>
        <w:t>c</w:t>
      </w:r>
      <w:r w:rsidRPr="00AC6169">
        <w:rPr>
          <w:rFonts w:ascii="Times New Roman" w:hAnsi="Times New Roman"/>
          <w:color w:val="000000" w:themeColor="text1"/>
        </w:rPr>
        <w:t>atalytic depolymerization</w:t>
      </w:r>
      <w:r w:rsidRPr="00AC6169">
        <w:rPr>
          <w:rFonts w:ascii="Times New Roman" w:hAnsi="Times New Roman"/>
          <w:color w:val="000000" w:themeColor="text1"/>
          <w:vertAlign w:val="superscript"/>
        </w:rPr>
        <w:t>a</w:t>
      </w:r>
    </w:p>
    <w:p w14:paraId="67ABF281" w14:textId="77777777" w:rsidR="00A406BA" w:rsidRPr="00AC6169" w:rsidRDefault="00A406BA" w:rsidP="00A406BA">
      <w:pPr>
        <w:widowControl/>
        <w:spacing w:line="480" w:lineRule="auto"/>
        <w:jc w:val="center"/>
        <w:rPr>
          <w:rFonts w:ascii="Times New Roman" w:hAnsi="Times New Roman"/>
          <w:color w:val="000000" w:themeColor="text1"/>
        </w:rPr>
      </w:pPr>
      <w:r w:rsidRPr="00AC6169">
        <w:rPr>
          <w:color w:val="000000" w:themeColor="text1"/>
        </w:rPr>
        <w:object w:dxaOrig="14367" w:dyaOrig="1997" w14:anchorId="3A3BBA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9pt;height:66.25pt" o:ole="">
            <v:imagedata r:id="rId4" o:title=""/>
          </v:shape>
          <o:OLEObject Type="Embed" ProgID="ChemDraw.Document.6.0" ShapeID="_x0000_i1025" DrawAspect="Content" ObjectID="_1759130028" r:id="rId5"/>
        </w:object>
      </w:r>
    </w:p>
    <w:tbl>
      <w:tblPr>
        <w:tblStyle w:val="TableGrid"/>
        <w:tblW w:w="1012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1361"/>
        <w:gridCol w:w="2551"/>
        <w:gridCol w:w="1243"/>
        <w:gridCol w:w="1276"/>
        <w:gridCol w:w="953"/>
        <w:gridCol w:w="958"/>
        <w:gridCol w:w="958"/>
      </w:tblGrid>
      <w:tr w:rsidR="00A406BA" w:rsidRPr="00AC6169" w14:paraId="3ECAB96D" w14:textId="77777777" w:rsidTr="00641F4D">
        <w:trPr>
          <w:trHeight w:val="407"/>
          <w:jc w:val="center"/>
        </w:trPr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832D88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bookmarkStart w:id="0" w:name="_Hlk110201220"/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Entry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769F1D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b/>
                <w:color w:val="000000" w:themeColor="text1"/>
                <w:szCs w:val="21"/>
              </w:rPr>
              <w:t>2</w:t>
            </w:r>
            <w:r w:rsidRPr="00AC6169">
              <w:rPr>
                <w:rFonts w:ascii="Times New Roman" w:hAnsi="Times New Roman"/>
                <w:b/>
                <w:color w:val="000000" w:themeColor="text1"/>
                <w:szCs w:val="21"/>
              </w:rPr>
              <w:t>a</w:t>
            </w:r>
            <w:r w:rsidRPr="00AC6169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(equiv.)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C2D3CE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Cs/>
                <w:color w:val="000000" w:themeColor="text1"/>
                <w:szCs w:val="21"/>
              </w:rPr>
              <w:t>Catalyst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446F7D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Solvent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75C63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Temp. (ºC)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42ABA3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(</w:t>
            </w:r>
            <w:r w:rsidRPr="00AC6169">
              <w:rPr>
                <w:rFonts w:ascii="Times New Roman" w:hAnsi="Times New Roman"/>
                <w:iCs/>
                <w:color w:val="000000" w:themeColor="text1"/>
                <w:szCs w:val="21"/>
              </w:rPr>
              <w:t>%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F5CC3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4a</w:t>
            </w:r>
            <w:r w:rsidRPr="00AC6169">
              <w:rPr>
                <w:rFonts w:ascii="Times New Roman" w:hAnsi="Times New Roman"/>
                <w:b/>
                <w:color w:val="000000" w:themeColor="text1"/>
                <w:szCs w:val="21"/>
              </w:rPr>
              <w:t xml:space="preserve">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(</w:t>
            </w:r>
            <w:r w:rsidRPr="00AC6169">
              <w:rPr>
                <w:rFonts w:ascii="Times New Roman" w:hAnsi="Times New Roman"/>
                <w:iCs/>
                <w:color w:val="000000" w:themeColor="text1"/>
                <w:szCs w:val="21"/>
              </w:rPr>
              <w:t>%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5688C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5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(</w:t>
            </w:r>
            <w:r w:rsidRPr="00AC6169">
              <w:rPr>
                <w:rFonts w:ascii="Times New Roman" w:hAnsi="Times New Roman"/>
                <w:iCs/>
                <w:color w:val="000000" w:themeColor="text1"/>
                <w:szCs w:val="21"/>
              </w:rPr>
              <w:t>%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)</w:t>
            </w:r>
          </w:p>
        </w:tc>
      </w:tr>
      <w:tr w:rsidR="00A406BA" w:rsidRPr="00AC6169" w14:paraId="2E629650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850B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F05F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4F9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KOH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86377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C946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570BB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29CD0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41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69A19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41 </w:t>
            </w:r>
          </w:p>
        </w:tc>
      </w:tr>
      <w:tr w:rsidR="00A406BA" w:rsidRPr="00AC6169" w14:paraId="6EBA97F8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3DD4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99B6C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C5AEC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K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PO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DDAA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C72A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B3AD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D33B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54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F610A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56 </w:t>
            </w:r>
          </w:p>
        </w:tc>
      </w:tr>
      <w:tr w:rsidR="00A406BA" w:rsidRPr="00AC6169" w14:paraId="2ECFF91D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4EF0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4CD7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7B7C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KO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17DA5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DF990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BBBE3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3E49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5F2C9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62 </w:t>
            </w:r>
          </w:p>
        </w:tc>
      </w:tr>
      <w:tr w:rsidR="00A406BA" w:rsidRPr="00AC6169" w14:paraId="68F0739A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49D2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F12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964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Cs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  <w:vertAlign w:val="subscript"/>
              </w:rPr>
              <w:t>2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CO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  <w:vertAlign w:val="subscript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2A4A5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FDA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A7E03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0FA5B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67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1308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67 </w:t>
            </w:r>
          </w:p>
        </w:tc>
      </w:tr>
      <w:tr w:rsidR="00A406BA" w:rsidRPr="00AC6169" w14:paraId="13BCC9B7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FC7BD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93FA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F8A1B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1EEB2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F080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45E9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EBE53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8316C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3 </w:t>
            </w:r>
          </w:p>
        </w:tc>
      </w:tr>
      <w:tr w:rsidR="00A406BA" w:rsidRPr="00AC6169" w14:paraId="39A2DC08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31DEA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68D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5908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1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Bu-TP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E95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F92E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8465C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F995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B1E1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1 </w:t>
            </w:r>
          </w:p>
        </w:tc>
      </w:tr>
      <w:tr w:rsidR="00A406BA" w:rsidRPr="00AC6169" w14:paraId="36F7BAC7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FE9D6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A82CC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88D99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2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CF6F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BD13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57F72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72429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31A61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66 </w:t>
            </w:r>
          </w:p>
        </w:tc>
      </w:tr>
      <w:tr w:rsidR="00A406BA" w:rsidRPr="00AC6169" w14:paraId="6C23E492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53F54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6DF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0DD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D0583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92C5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7A0F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7BC0A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67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592F7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72 </w:t>
            </w:r>
          </w:p>
        </w:tc>
      </w:tr>
      <w:tr w:rsidR="00A406BA" w:rsidRPr="00AC6169" w14:paraId="6BB27DCB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A2E2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9D08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091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B47E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BB52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8EE10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BB45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74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A2FA5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73 </w:t>
            </w:r>
          </w:p>
        </w:tc>
      </w:tr>
      <w:tr w:rsidR="00A406BA" w:rsidRPr="00AC6169" w14:paraId="428300AA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BF12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EE5CB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23E77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 (5 mol%)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32B08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6A201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1E0D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CA30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58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813F8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58 </w:t>
            </w:r>
          </w:p>
        </w:tc>
      </w:tr>
      <w:tr w:rsidR="00A406BA" w:rsidRPr="00AC6169" w14:paraId="0736FD91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D3F11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49B1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CCEF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C8E07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19AA6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6D907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ABC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B8B2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45</w:t>
            </w:r>
          </w:p>
        </w:tc>
      </w:tr>
      <w:tr w:rsidR="00A406BA" w:rsidRPr="00AC6169" w14:paraId="1BD6DF5C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A4A56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2BAF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B0A30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2D4B0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64A8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00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76FC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24A88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22AF5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</w:tr>
      <w:tr w:rsidR="00A406BA" w:rsidRPr="00AC6169" w14:paraId="00DDEB8B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3848C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0A435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6BAE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7D7AA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PhCN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6C59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E7922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2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9EF48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32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D8682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12 </w:t>
            </w:r>
          </w:p>
        </w:tc>
      </w:tr>
      <w:tr w:rsidR="00A406BA" w:rsidRPr="00AC6169" w14:paraId="37A0F655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1DD7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A08E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13EBB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048EE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X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ylene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8065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636E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F4A68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11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62A48" w14:textId="77777777" w:rsidR="00A406BA" w:rsidRPr="00AC6169" w:rsidRDefault="00A406BA" w:rsidP="00641F4D">
            <w:pPr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2 </w:t>
            </w:r>
          </w:p>
        </w:tc>
      </w:tr>
      <w:tr w:rsidR="00A406BA" w:rsidRPr="00AC6169" w14:paraId="18400133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6DD1E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D9141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A3DC8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Bu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1353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MAc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F1FC2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22FB0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C6774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95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991ED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84 </w:t>
            </w:r>
          </w:p>
        </w:tc>
      </w:tr>
      <w:tr w:rsidR="00A406BA" w:rsidRPr="00AC6169" w14:paraId="5283A70A" w14:textId="77777777" w:rsidTr="00641F4D">
        <w:trPr>
          <w:trHeight w:val="340"/>
          <w:jc w:val="center"/>
        </w:trPr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7ABBA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E8D87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18"/>
              </w:rPr>
              <w:t>2.5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0837ED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-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t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Bu +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K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PO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4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  <w:vertAlign w:val="subscript"/>
              </w:rPr>
              <w:t xml:space="preserve"> 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(5 mol%)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566EA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MAc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E066F7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DB1190" w14:textId="77777777" w:rsidR="00A406BA" w:rsidRPr="00AC6169" w:rsidRDefault="00A406BA" w:rsidP="00641F4D">
            <w:pPr>
              <w:ind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3D704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&gt;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99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(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85)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9C2D1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&gt;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99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(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61)</w:t>
            </w:r>
          </w:p>
        </w:tc>
      </w:tr>
    </w:tbl>
    <w:bookmarkEnd w:id="0"/>
    <w:p w14:paraId="1FABFFAE" w14:textId="77777777" w:rsidR="00A406BA" w:rsidRPr="00AC6169" w:rsidRDefault="00A406BA" w:rsidP="00A406BA">
      <w:pPr>
        <w:widowControl/>
        <w:snapToGrid w:val="0"/>
        <w:jc w:val="both"/>
        <w:rPr>
          <w:rFonts w:ascii="Times New Roman" w:hAnsi="Times New Roman"/>
          <w:color w:val="000000" w:themeColor="text1"/>
          <w:sz w:val="18"/>
          <w:szCs w:val="12"/>
        </w:rPr>
      </w:pPr>
      <w:r w:rsidRPr="00AC6169">
        <w:rPr>
          <w:rFonts w:ascii="Times New Roman" w:eastAsia="Meiryo" w:hAnsi="Times New Roman"/>
          <w:color w:val="000000" w:themeColor="text1"/>
          <w:sz w:val="18"/>
          <w:szCs w:val="12"/>
          <w:vertAlign w:val="superscript"/>
        </w:rPr>
        <w:t>a</w:t>
      </w:r>
      <w:r w:rsidRPr="00AC6169">
        <w:rPr>
          <w:rFonts w:ascii="Times New Roman" w:eastAsia="Meiryo" w:hAnsi="Times New Roman"/>
          <w:color w:val="000000" w:themeColor="text1"/>
          <w:sz w:val="18"/>
          <w:szCs w:val="12"/>
        </w:rPr>
        <w:t xml:space="preserve"> 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A mixture of </w:t>
      </w:r>
      <w:r w:rsidRPr="00AC6169">
        <w:rPr>
          <w:rFonts w:ascii="Times New Roman" w:hAnsi="Times New Roman"/>
          <w:b/>
          <w:color w:val="000000" w:themeColor="text1"/>
          <w:sz w:val="18"/>
          <w:szCs w:val="12"/>
        </w:rPr>
        <w:t>1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 xml:space="preserve"> (powder, 0.1 mmol 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relative to the molecular weight of the monomer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>)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, 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>thiol (0.2 mmol for entries 1-8, 0.25 mmol for entries 9-16)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, catalyst (0.01 mmol), and </w:t>
      </w:r>
      <w:r>
        <w:rPr>
          <w:rFonts w:ascii="Times New Roman" w:hAnsi="Times New Roman"/>
          <w:color w:val="000000" w:themeColor="text1"/>
          <w:sz w:val="18"/>
          <w:szCs w:val="12"/>
        </w:rPr>
        <w:t>solvent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 (0.2 mL) was stirred for 16 h. Yields were determined by </w:t>
      </w:r>
      <w:r w:rsidRPr="00AC6169">
        <w:rPr>
          <w:rFonts w:ascii="Times New Roman" w:hAnsi="Times New Roman"/>
          <w:color w:val="000000" w:themeColor="text1"/>
          <w:sz w:val="18"/>
          <w:szCs w:val="12"/>
          <w:vertAlign w:val="superscript"/>
        </w:rPr>
        <w:t>1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H NMR. Numbers in parentheses are isolated yields. </w:t>
      </w:r>
    </w:p>
    <w:p w14:paraId="7D375FE4" w14:textId="4D29BD89" w:rsidR="00F964D3" w:rsidRDefault="00F964D3"/>
    <w:p w14:paraId="7CD22283" w14:textId="77777777" w:rsidR="00A406BA" w:rsidRPr="00AC6169" w:rsidRDefault="00A406BA" w:rsidP="00A406BA">
      <w:pPr>
        <w:widowControl/>
        <w:spacing w:line="480" w:lineRule="auto"/>
        <w:jc w:val="center"/>
        <w:rPr>
          <w:rFonts w:ascii="Times New Roman" w:hAnsi="Times New Roman"/>
          <w:color w:val="000000" w:themeColor="text1"/>
          <w:vertAlign w:val="superscript"/>
        </w:rPr>
      </w:pPr>
      <w:r w:rsidRPr="00AC6169">
        <w:rPr>
          <w:rFonts w:ascii="Times New Roman" w:hAnsi="Times New Roman" w:hint="eastAsia"/>
          <w:b/>
          <w:bCs/>
          <w:color w:val="000000" w:themeColor="text1"/>
        </w:rPr>
        <w:t>T</w:t>
      </w:r>
      <w:r w:rsidRPr="00AC6169">
        <w:rPr>
          <w:rFonts w:ascii="Times New Roman" w:hAnsi="Times New Roman"/>
          <w:b/>
          <w:bCs/>
          <w:color w:val="000000" w:themeColor="text1"/>
        </w:rPr>
        <w:t>able 2</w:t>
      </w:r>
      <w:r w:rsidRPr="00AC6169">
        <w:rPr>
          <w:rFonts w:ascii="Times New Roman" w:hAnsi="Times New Roman"/>
          <w:color w:val="000000" w:themeColor="text1"/>
          <w:szCs w:val="24"/>
        </w:rPr>
        <w:t xml:space="preserve"> </w:t>
      </w:r>
      <w:r w:rsidRPr="00AC6169">
        <w:rPr>
          <w:rFonts w:ascii="Times New Roman" w:eastAsia="MS Gothic" w:hAnsi="Times New Roman"/>
          <w:b/>
          <w:bCs/>
          <w:color w:val="000000" w:themeColor="text1"/>
          <w:szCs w:val="24"/>
        </w:rPr>
        <w:t>|</w:t>
      </w:r>
      <w:r w:rsidRPr="00AC6169">
        <w:rPr>
          <w:rFonts w:ascii="Times New Roman" w:hAnsi="Times New Roman"/>
          <w:color w:val="000000" w:themeColor="text1"/>
          <w:szCs w:val="24"/>
        </w:rPr>
        <w:t xml:space="preserve"> </w:t>
      </w:r>
      <w:r w:rsidRPr="00AC6169">
        <w:rPr>
          <w:rFonts w:ascii="Times New Roman" w:hAnsi="Times New Roman"/>
          <w:color w:val="000000" w:themeColor="text1"/>
        </w:rPr>
        <w:t>Scope or catalytic depolymerization of super engineering plastics</w:t>
      </w:r>
      <w:r w:rsidRPr="00AC6169">
        <w:rPr>
          <w:rFonts w:ascii="Times New Roman" w:hAnsi="Times New Roman"/>
          <w:color w:val="000000" w:themeColor="text1"/>
          <w:vertAlign w:val="superscript"/>
        </w:rPr>
        <w:t>a</w:t>
      </w:r>
    </w:p>
    <w:tbl>
      <w:tblPr>
        <w:tblStyle w:val="TableGrid"/>
        <w:tblW w:w="988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011"/>
        <w:gridCol w:w="5025"/>
      </w:tblGrid>
      <w:tr w:rsidR="00A406BA" w:rsidRPr="00AC6169" w14:paraId="263458C8" w14:textId="77777777" w:rsidTr="00641F4D">
        <w:trPr>
          <w:trHeight w:val="407"/>
          <w:jc w:val="center"/>
        </w:trPr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82EC6F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Entry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5271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Cs/>
                <w:color w:val="000000" w:themeColor="text1"/>
                <w:szCs w:val="21"/>
              </w:rPr>
              <w:t>Polymer</w:t>
            </w:r>
          </w:p>
        </w:tc>
        <w:tc>
          <w:tcPr>
            <w:tcW w:w="5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9126B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Cs/>
                <w:color w:val="000000" w:themeColor="text1"/>
                <w:szCs w:val="21"/>
              </w:rPr>
              <w:t>Products</w:t>
            </w:r>
            <w:r w:rsidRPr="00AC6169">
              <w:rPr>
                <w:rFonts w:ascii="Times New Roman" w:eastAsia="Meiryo" w:hAnsi="Times New Roman"/>
                <w:color w:val="000000" w:themeColor="text1"/>
                <w:szCs w:val="21"/>
                <w:vertAlign w:val="superscript"/>
              </w:rPr>
              <w:t>b</w:t>
            </w:r>
          </w:p>
        </w:tc>
      </w:tr>
      <w:tr w:rsidR="00A406BA" w:rsidRPr="00AC6169" w14:paraId="077E8122" w14:textId="77777777" w:rsidTr="00641F4D">
        <w:trPr>
          <w:trHeight w:val="737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EB631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03EDC" w14:textId="77777777" w:rsidR="00A406BA" w:rsidRPr="00AC6169" w:rsidRDefault="00A406BA" w:rsidP="00641F4D">
            <w:pPr>
              <w:widowControl/>
              <w:ind w:leftChars="-50" w:left="-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4383" w:dyaOrig="1176" w14:anchorId="226E69CC">
                <v:shape id="_x0000_i1027" type="#_x0000_t75" style="width:126.15pt;height:35.7pt" o:ole="">
                  <v:imagedata r:id="rId6" o:title=""/>
                </v:shape>
                <o:OLEObject Type="Embed" ProgID="ChemDraw.Document.6.0" ShapeID="_x0000_i1027" DrawAspect="Content" ObjectID="_1759130029" r:id="rId7"/>
              </w:object>
            </w: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83538" w14:textId="77777777" w:rsidR="00A406BA" w:rsidRPr="00AC6169" w:rsidRDefault="00A406BA" w:rsidP="00641F4D">
            <w:pPr>
              <w:ind w:leftChars="-50" w:left="-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5441" w:dyaOrig="1040" w14:anchorId="00DD814B">
                <v:shape id="_x0000_i1028" type="#_x0000_t75" style="width:156.1pt;height:29.95pt" o:ole="">
                  <v:imagedata r:id="rId8" o:title=""/>
                </v:shape>
                <o:OLEObject Type="Embed" ProgID="ChemDraw.Document.6.0" ShapeID="_x0000_i1028" DrawAspect="Content" ObjectID="_1759130030" r:id="rId9"/>
              </w:object>
            </w:r>
          </w:p>
        </w:tc>
      </w:tr>
      <w:tr w:rsidR="00A406BA" w:rsidRPr="00AC6169" w14:paraId="357BECAA" w14:textId="77777777" w:rsidTr="00641F4D">
        <w:trPr>
          <w:trHeight w:val="283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2CBC63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1E43DCF0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PSU, pellet (</w:t>
            </w:r>
            <w:bookmarkStart w:id="1" w:name="_Hlk126472796"/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M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  <w:vertAlign w:val="subscript"/>
              </w:rPr>
              <w:t>w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 35000, </w:t>
            </w:r>
            <w:r w:rsidRPr="00AC6169">
              <w:rPr>
                <w:rFonts w:ascii="Times New Roman" w:hAnsi="Times New Roman"/>
                <w:i/>
                <w:color w:val="000000" w:themeColor="text1"/>
                <w:szCs w:val="21"/>
              </w:rPr>
              <w:t>M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bscript"/>
              </w:rPr>
              <w:t>n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 16000</w:t>
            </w:r>
            <w:bookmarkEnd w:id="1"/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6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</w:tcPr>
          <w:p w14:paraId="2C7F94CB" w14:textId="77777777" w:rsidR="00A406BA" w:rsidRPr="00AC6169" w:rsidRDefault="00A406BA" w:rsidP="00641F4D">
            <w:pPr>
              <w:ind w:firstLineChars="150" w:firstLine="361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7a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89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%  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8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94%</w:t>
            </w:r>
          </w:p>
        </w:tc>
      </w:tr>
      <w:tr w:rsidR="00A406BA" w:rsidRPr="00AC6169" w14:paraId="41B19F99" w14:textId="77777777" w:rsidTr="00641F4D">
        <w:trPr>
          <w:trHeight w:val="283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330315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360A27DA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PSU, pellet (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</w:rPr>
              <w:t>M</w:t>
            </w:r>
            <w:r w:rsidRPr="00AC6169">
              <w:rPr>
                <w:rFonts w:ascii="Times New Roman" w:hAnsi="Times New Roman"/>
                <w:i/>
                <w:iCs/>
                <w:color w:val="000000" w:themeColor="text1"/>
                <w:szCs w:val="21"/>
                <w:vertAlign w:val="subscript"/>
              </w:rPr>
              <w:t>w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 60000)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6’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</w:tcPr>
          <w:p w14:paraId="3EA7AD56" w14:textId="77777777" w:rsidR="00A406BA" w:rsidRPr="00AC6169" w:rsidRDefault="00A406BA" w:rsidP="00641F4D">
            <w:pPr>
              <w:ind w:firstLineChars="150" w:firstLine="361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7a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99%  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8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&gt;99%</w:t>
            </w:r>
          </w:p>
        </w:tc>
      </w:tr>
      <w:tr w:rsidR="00A406BA" w:rsidRPr="00AC6169" w14:paraId="245013EA" w14:textId="77777777" w:rsidTr="00641F4D">
        <w:trPr>
          <w:trHeight w:val="964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484E0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A6C7B" w14:textId="77777777" w:rsidR="00A406BA" w:rsidRPr="00AC6169" w:rsidRDefault="00A406BA" w:rsidP="00641F4D">
            <w:pPr>
              <w:widowControl/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3358" w:dyaOrig="1196" w14:anchorId="4CB5DDFB">
                <v:shape id="_x0000_i1029" type="#_x0000_t75" style="width:101.95pt;height:35.7pt" o:ole="">
                  <v:imagedata r:id="rId10" o:title=""/>
                </v:shape>
                <o:OLEObject Type="Embed" ProgID="ChemDraw.Document.6.0" ShapeID="_x0000_i1029" DrawAspect="Content" ObjectID="_1759130031" r:id="rId11"/>
              </w:object>
            </w:r>
          </w:p>
          <w:p w14:paraId="2E105BC3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PEES, pellet (-)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9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D20B4" w14:textId="77777777" w:rsidR="00A406BA" w:rsidRPr="00AC6169" w:rsidRDefault="00A406BA" w:rsidP="00641F4D">
            <w:pPr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4569" w:dyaOrig="1040" w14:anchorId="7811C7D0">
                <v:shape id="_x0000_i1030" type="#_x0000_t75" style="width:131.9pt;height:29.95pt" o:ole="">
                  <v:imagedata r:id="rId12" o:title=""/>
                </v:shape>
                <o:OLEObject Type="Embed" ProgID="ChemDraw.Document.6.0" ShapeID="_x0000_i1030" DrawAspect="Content" ObjectID="_1759130032" r:id="rId13"/>
              </w:object>
            </w:r>
          </w:p>
          <w:p w14:paraId="5AFC8390" w14:textId="77777777" w:rsidR="00A406BA" w:rsidRPr="00AC6169" w:rsidRDefault="00A406BA" w:rsidP="00641F4D">
            <w:pPr>
              <w:ind w:firstLineChars="150" w:firstLine="361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7a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&gt;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99%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5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80%</w:t>
            </w:r>
          </w:p>
        </w:tc>
      </w:tr>
      <w:tr w:rsidR="00A406BA" w:rsidRPr="00AC6169" w14:paraId="340E178F" w14:textId="77777777" w:rsidTr="00641F4D">
        <w:trPr>
          <w:trHeight w:val="102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8C15D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lastRenderedPageBreak/>
              <w:t>4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EDFF4" w14:textId="77777777" w:rsidR="00A406BA" w:rsidRPr="00AC6169" w:rsidRDefault="00A406BA" w:rsidP="00641F4D">
            <w:pPr>
              <w:widowControl/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4094" w:dyaOrig="1403" w14:anchorId="5D2B75DD">
                <v:shape id="_x0000_i1031" type="#_x0000_t75" style="width:119.8pt;height:42.05pt" o:ole="">
                  <v:imagedata r:id="rId14" o:title=""/>
                </v:shape>
                <o:OLEObject Type="Embed" ProgID="ChemDraw.Document.6.0" ShapeID="_x0000_i1031" DrawAspect="Content" ObjectID="_1759130033" r:id="rId15"/>
              </w:object>
            </w:r>
          </w:p>
          <w:p w14:paraId="2CA2854F" w14:textId="77777777" w:rsidR="00A406BA" w:rsidRPr="00AC6169" w:rsidRDefault="00A406BA" w:rsidP="00641F4D">
            <w:pPr>
              <w:widowControl/>
              <w:ind w:leftChars="-50" w:left="-120" w:firstLineChars="50" w:firstLine="120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PPSU, powder (-)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10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0F03A" w14:textId="77777777" w:rsidR="00A406BA" w:rsidRPr="00AC6169" w:rsidRDefault="00A406BA" w:rsidP="00641F4D">
            <w:pPr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5593" w:dyaOrig="1040" w14:anchorId="67559080">
                <v:shape id="_x0000_i1032" type="#_x0000_t75" style="width:161.85pt;height:29.95pt" o:ole="">
                  <v:imagedata r:id="rId16" o:title=""/>
                </v:shape>
                <o:OLEObject Type="Embed" ProgID="ChemDraw.Document.6.0" ShapeID="_x0000_i1032" DrawAspect="Content" ObjectID="_1759130034" r:id="rId17"/>
              </w:object>
            </w:r>
          </w:p>
          <w:p w14:paraId="5D6CDAAD" w14:textId="77777777" w:rsidR="00A406BA" w:rsidRPr="00AC6169" w:rsidRDefault="00A406BA" w:rsidP="00641F4D">
            <w:pPr>
              <w:ind w:firstLineChars="150" w:firstLine="361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7a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95%  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11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&gt;99%</w:t>
            </w:r>
          </w:p>
        </w:tc>
      </w:tr>
      <w:tr w:rsidR="00A406BA" w:rsidRPr="00AC6169" w14:paraId="24149112" w14:textId="77777777" w:rsidTr="00641F4D">
        <w:trPr>
          <w:trHeight w:val="964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A9454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2A03" w14:textId="77777777" w:rsidR="00A406BA" w:rsidRPr="00AC6169" w:rsidRDefault="00A406BA" w:rsidP="00641F4D">
            <w:pPr>
              <w:widowControl/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2369" w:dyaOrig="1196" w14:anchorId="589569F2">
                <v:shape id="_x0000_i1033" type="#_x0000_t75" style="width:66.25pt;height:35.7pt" o:ole="">
                  <v:imagedata r:id="rId18" o:title=""/>
                </v:shape>
                <o:OLEObject Type="Embed" ProgID="ChemDraw.Document.6.0" ShapeID="_x0000_i1033" DrawAspect="Content" ObjectID="_1759130035" r:id="rId19"/>
              </w:object>
            </w:r>
          </w:p>
          <w:p w14:paraId="4C9DAA94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PESU, pellet (-)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12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5C269" w14:textId="77777777" w:rsidR="00A406BA" w:rsidRPr="00AC6169" w:rsidRDefault="00A406BA" w:rsidP="00641F4D">
            <w:pPr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8092" w:dyaOrig="1040" w14:anchorId="770E54E2">
                <v:shape id="_x0000_i1034" type="#_x0000_t75" style="width:233.85pt;height:29.95pt" o:ole="">
                  <v:imagedata r:id="rId20" o:title=""/>
                </v:shape>
                <o:OLEObject Type="Embed" ProgID="ChemDraw.Document.6.0" ShapeID="_x0000_i1034" DrawAspect="Content" ObjectID="_1759130036" r:id="rId21"/>
              </w:object>
            </w:r>
          </w:p>
          <w:p w14:paraId="0D201D66" w14:textId="77777777" w:rsidR="00A406BA" w:rsidRPr="00AC6169" w:rsidRDefault="00A406BA" w:rsidP="00641F4D">
            <w:pPr>
              <w:ind w:firstLineChars="150" w:firstLine="361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7a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22%  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13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21%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14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13%</w:t>
            </w:r>
          </w:p>
        </w:tc>
      </w:tr>
      <w:tr w:rsidR="00A406BA" w:rsidRPr="00AC6169" w14:paraId="0505DDF8" w14:textId="77777777" w:rsidTr="00641F4D">
        <w:trPr>
          <w:trHeight w:val="1304"/>
          <w:jc w:val="center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0E3029" w14:textId="77777777" w:rsidR="00A406BA" w:rsidRPr="00AC6169" w:rsidRDefault="00A406BA" w:rsidP="00641F4D">
            <w:pPr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5A7FD1" w14:textId="77777777" w:rsidR="00A406BA" w:rsidRPr="00AC6169" w:rsidRDefault="00A406BA" w:rsidP="00641F4D">
            <w:pPr>
              <w:widowControl/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5444" w:dyaOrig="1990" w14:anchorId="7BDB587C">
                <v:shape id="_x0000_i1035" type="#_x0000_t75" style="width:156.1pt;height:59.9pt" o:ole="">
                  <v:imagedata r:id="rId22" o:title=""/>
                </v:shape>
                <o:OLEObject Type="Embed" ProgID="ChemDraw.Document.6.0" ShapeID="_x0000_i1035" DrawAspect="Content" ObjectID="_1759130037" r:id="rId23"/>
              </w:object>
            </w:r>
          </w:p>
          <w:p w14:paraId="7DE6567B" w14:textId="77777777" w:rsidR="00A406BA" w:rsidRPr="00AC6169" w:rsidRDefault="00A406BA" w:rsidP="00641F4D">
            <w:pPr>
              <w:widowControl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PEI, pellet (-) (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15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9099B5" w14:textId="77777777" w:rsidR="00A406BA" w:rsidRPr="00AC6169" w:rsidRDefault="00A406BA" w:rsidP="00641F4D">
            <w:pPr>
              <w:ind w:leftChars="-50" w:left="-120"/>
              <w:jc w:val="both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AC616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object w:dxaOrig="6055" w:dyaOrig="1601" w14:anchorId="28DE8CF4">
                <v:shape id="_x0000_i1036" type="#_x0000_t75" style="width:173.95pt;height:47.8pt" o:ole="">
                  <v:imagedata r:id="rId24" o:title=""/>
                </v:shape>
                <o:OLEObject Type="Embed" ProgID="ChemDraw.Document.6.0" ShapeID="_x0000_i1036" DrawAspect="Content" ObjectID="_1759130038" r:id="rId25"/>
              </w:object>
            </w:r>
          </w:p>
          <w:p w14:paraId="2E657352" w14:textId="77777777" w:rsidR="00A406BA" w:rsidRPr="00AC6169" w:rsidRDefault="00A406BA" w:rsidP="00641F4D">
            <w:pPr>
              <w:ind w:firstLineChars="250" w:firstLine="602"/>
              <w:jc w:val="both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16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, </w:t>
            </w:r>
            <w:r w:rsidRPr="00AC6169">
              <w:rPr>
                <w:rFonts w:ascii="Times New Roman" w:hAnsi="Times New Roman" w:hint="eastAsia"/>
                <w:color w:val="000000" w:themeColor="text1"/>
                <w:szCs w:val="21"/>
              </w:rPr>
              <w:t>75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 xml:space="preserve">%          </w:t>
            </w:r>
            <w:r w:rsidRPr="00AC6169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8</w:t>
            </w:r>
            <w:r w:rsidRPr="00AC6169">
              <w:rPr>
                <w:rFonts w:ascii="Times New Roman" w:hAnsi="Times New Roman"/>
                <w:color w:val="000000" w:themeColor="text1"/>
                <w:szCs w:val="21"/>
              </w:rPr>
              <w:t>, &gt;99%</w:t>
            </w:r>
          </w:p>
        </w:tc>
      </w:tr>
    </w:tbl>
    <w:p w14:paraId="4D212A04" w14:textId="77777777" w:rsidR="00A406BA" w:rsidRPr="00AC6169" w:rsidRDefault="00A406BA" w:rsidP="00A406BA">
      <w:pPr>
        <w:widowControl/>
        <w:snapToGrid w:val="0"/>
        <w:jc w:val="both"/>
        <w:rPr>
          <w:rFonts w:ascii="Times New Roman" w:hAnsi="Times New Roman"/>
          <w:color w:val="000000" w:themeColor="text1"/>
        </w:rPr>
      </w:pPr>
      <w:r w:rsidRPr="00AC6169">
        <w:rPr>
          <w:rFonts w:ascii="Times New Roman" w:eastAsia="Meiryo" w:hAnsi="Times New Roman"/>
          <w:color w:val="000000" w:themeColor="text1"/>
          <w:sz w:val="18"/>
          <w:szCs w:val="12"/>
          <w:vertAlign w:val="superscript"/>
        </w:rPr>
        <w:t>a</w:t>
      </w:r>
      <w:r w:rsidRPr="00AC6169">
        <w:rPr>
          <w:rFonts w:ascii="Times New Roman" w:eastAsia="Meiryo" w:hAnsi="Times New Roman"/>
          <w:color w:val="000000" w:themeColor="text1"/>
          <w:sz w:val="18"/>
          <w:szCs w:val="12"/>
        </w:rPr>
        <w:t xml:space="preserve"> 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A mixture of 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>polymer (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0.1 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 xml:space="preserve">mmol 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relative to the molecular weight of the monomer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>)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, </w:t>
      </w:r>
      <w:r w:rsidRPr="00AC6169">
        <w:rPr>
          <w:rFonts w:ascii="Times New Roman" w:hAnsi="Times New Roman"/>
          <w:bCs/>
          <w:color w:val="000000" w:themeColor="text1"/>
          <w:sz w:val="18"/>
          <w:szCs w:val="12"/>
        </w:rPr>
        <w:t>thiol (0.25 mmol)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, P</w:t>
      </w:r>
      <w:r w:rsidRPr="00AC6169">
        <w:rPr>
          <w:rFonts w:ascii="Times New Roman" w:hAnsi="Times New Roman"/>
          <w:color w:val="000000" w:themeColor="text1"/>
          <w:sz w:val="18"/>
          <w:szCs w:val="12"/>
          <w:vertAlign w:val="subscript"/>
        </w:rPr>
        <w:t>4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-</w:t>
      </w:r>
      <w:r w:rsidRPr="00AC6169">
        <w:rPr>
          <w:rFonts w:ascii="Times New Roman" w:hAnsi="Times New Roman"/>
          <w:i/>
          <w:iCs/>
          <w:color w:val="000000" w:themeColor="text1"/>
          <w:sz w:val="18"/>
          <w:szCs w:val="12"/>
        </w:rPr>
        <w:t>t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Bu (0.01 mmol), K</w:t>
      </w:r>
      <w:r w:rsidRPr="00AC6169">
        <w:rPr>
          <w:rFonts w:ascii="Times New Roman" w:hAnsi="Times New Roman"/>
          <w:color w:val="000000" w:themeColor="text1"/>
          <w:sz w:val="18"/>
          <w:szCs w:val="12"/>
          <w:vertAlign w:val="subscript"/>
        </w:rPr>
        <w:t>3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>PO</w:t>
      </w:r>
      <w:r w:rsidRPr="00AC6169">
        <w:rPr>
          <w:rFonts w:ascii="Times New Roman" w:hAnsi="Times New Roman"/>
          <w:color w:val="000000" w:themeColor="text1"/>
          <w:sz w:val="18"/>
          <w:szCs w:val="12"/>
          <w:vertAlign w:val="subscript"/>
        </w:rPr>
        <w:t>4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 (0.005 mmol) and DM</w:t>
      </w:r>
      <w:r>
        <w:rPr>
          <w:rFonts w:ascii="Times New Roman" w:hAnsi="Times New Roman"/>
          <w:color w:val="000000" w:themeColor="text1"/>
          <w:sz w:val="18"/>
          <w:szCs w:val="12"/>
        </w:rPr>
        <w:t>Ac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 (0.2 mL) was stirred for 16 h at 150 ºC. Isolated yields are shown. </w:t>
      </w:r>
      <w:r w:rsidRPr="00AC6169">
        <w:rPr>
          <w:rFonts w:ascii="Times New Roman" w:hAnsi="Times New Roman"/>
          <w:color w:val="000000" w:themeColor="text1"/>
          <w:sz w:val="18"/>
          <w:szCs w:val="12"/>
          <w:vertAlign w:val="superscript"/>
        </w:rPr>
        <w:t>b</w:t>
      </w:r>
      <w:r w:rsidRPr="00AC6169">
        <w:rPr>
          <w:rFonts w:ascii="Times New Roman" w:hAnsi="Times New Roman"/>
          <w:color w:val="000000" w:themeColor="text1"/>
          <w:sz w:val="18"/>
          <w:szCs w:val="12"/>
        </w:rPr>
        <w:t xml:space="preserve"> 4-((4-(4-((4-((2-Ethylhexyl)thio)phenyl)- sulfonyl)phenoxy)phenyl)sulfonyl)phenol was obtained in 15% yield.</w:t>
      </w:r>
    </w:p>
    <w:p w14:paraId="0C55BAC4" w14:textId="77777777" w:rsidR="00A406BA" w:rsidRPr="00AC6169" w:rsidRDefault="00A406BA" w:rsidP="00A406BA">
      <w:pPr>
        <w:widowControl/>
        <w:spacing w:line="480" w:lineRule="auto"/>
        <w:jc w:val="both"/>
        <w:rPr>
          <w:color w:val="000000" w:themeColor="text1"/>
        </w:rPr>
      </w:pPr>
    </w:p>
    <w:p w14:paraId="55591253" w14:textId="77777777" w:rsidR="00A406BA" w:rsidRDefault="00A406BA"/>
    <w:sectPr w:rsidR="00A40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6BA"/>
    <w:rsid w:val="00A406BA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00E0E"/>
  <w15:chartTrackingRefBased/>
  <w15:docId w15:val="{5F9FB4AA-07C6-45B2-920B-AC0805AB8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6BA"/>
    <w:pPr>
      <w:widowControl w:val="0"/>
      <w:autoSpaceDE w:val="0"/>
      <w:autoSpaceDN w:val="0"/>
      <w:adjustRightInd w:val="0"/>
      <w:spacing w:after="0" w:line="240" w:lineRule="auto"/>
      <w:textAlignment w:val="baseline"/>
    </w:pPr>
    <w:rPr>
      <w:rFonts w:ascii="Times" w:eastAsia="MS Mincho" w:hAnsi="Times" w:cs="Times New Roman"/>
      <w:color w:val="000000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6BA"/>
    <w:pPr>
      <w:spacing w:after="0" w:line="240" w:lineRule="auto"/>
    </w:pPr>
    <w:rPr>
      <w:rFonts w:eastAsiaTheme="minorEastAsia"/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1779</Characters>
  <Application>Microsoft Office Word</Application>
  <DocSecurity>0</DocSecurity>
  <Lines>14</Lines>
  <Paragraphs>4</Paragraphs>
  <ScaleCrop>false</ScaleCrop>
  <Company>Springer Nature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2023-10-18T04:57:00Z</dcterms:created>
  <dcterms:modified xsi:type="dcterms:W3CDTF">2023-10-18T04:57:00Z</dcterms:modified>
</cp:coreProperties>
</file>