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F4D23" w14:textId="56B0471A" w:rsidR="00E63032" w:rsidRPr="00B505F5" w:rsidRDefault="00E25A9E" w:rsidP="00E25A9E">
      <w:pPr>
        <w:jc w:val="both"/>
        <w:rPr>
          <w:rFonts w:ascii="Arial" w:eastAsia="Arial" w:hAnsi="Arial" w:cs="Arial"/>
          <w:b/>
          <w:sz w:val="16"/>
          <w:szCs w:val="16"/>
        </w:rPr>
      </w:pPr>
      <w:r>
        <w:rPr>
          <w:rFonts w:ascii="Arial" w:eastAsia="Arial" w:hAnsi="Arial" w:cs="Arial"/>
          <w:b/>
          <w:sz w:val="16"/>
          <w:szCs w:val="16"/>
        </w:rPr>
        <w:t>Supplement</w:t>
      </w:r>
      <w:r w:rsidR="00B505F5">
        <w:rPr>
          <w:rFonts w:ascii="Arial" w:eastAsia="Arial" w:hAnsi="Arial" w:cs="Arial"/>
          <w:b/>
          <w:sz w:val="16"/>
          <w:szCs w:val="16"/>
        </w:rPr>
        <w:t>al</w:t>
      </w:r>
      <w:r>
        <w:rPr>
          <w:rFonts w:ascii="Arial" w:eastAsia="Arial" w:hAnsi="Arial" w:cs="Arial"/>
          <w:b/>
          <w:sz w:val="16"/>
          <w:szCs w:val="16"/>
        </w:rPr>
        <w:t xml:space="preserve"> 10. </w:t>
      </w:r>
      <w:r>
        <w:rPr>
          <w:rFonts w:ascii="Arial" w:eastAsia="Arial" w:hAnsi="Arial" w:cs="Arial"/>
          <w:sz w:val="16"/>
          <w:szCs w:val="16"/>
        </w:rPr>
        <w:t>Influence of rs1057868</w:t>
      </w:r>
      <w:r>
        <w:rPr>
          <w:rFonts w:ascii="Arial" w:eastAsia="Arial" w:hAnsi="Arial" w:cs="Arial"/>
          <w:b/>
          <w:sz w:val="16"/>
          <w:szCs w:val="16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(POR) polymorphism on tacrolimus dosage (D) and trough concentration in blood (C</w:t>
      </w:r>
      <w:r>
        <w:rPr>
          <w:rFonts w:ascii="Arial" w:eastAsia="Arial" w:hAnsi="Arial" w:cs="Arial"/>
          <w:sz w:val="16"/>
          <w:szCs w:val="16"/>
          <w:vertAlign w:val="subscript"/>
        </w:rPr>
        <w:t>0</w:t>
      </w:r>
      <w:r>
        <w:rPr>
          <w:rFonts w:ascii="Arial" w:eastAsia="Arial" w:hAnsi="Arial" w:cs="Arial"/>
          <w:sz w:val="16"/>
          <w:szCs w:val="16"/>
        </w:rPr>
        <w:t>) (mean values ± standard deviation)</w:t>
      </w:r>
    </w:p>
    <w:tbl>
      <w:tblPr>
        <w:tblStyle w:val="a"/>
        <w:tblW w:w="8513" w:type="dxa"/>
        <w:jc w:val="center"/>
        <w:tblInd w:w="0" w:type="dxa"/>
        <w:tblLayout w:type="fixed"/>
        <w:tblLook w:val="0600" w:firstRow="0" w:lastRow="0" w:firstColumn="0" w:lastColumn="0" w:noHBand="1" w:noVBand="1"/>
      </w:tblPr>
      <w:tblGrid>
        <w:gridCol w:w="1359"/>
        <w:gridCol w:w="582"/>
        <w:gridCol w:w="583"/>
        <w:gridCol w:w="582"/>
        <w:gridCol w:w="583"/>
        <w:gridCol w:w="646"/>
        <w:gridCol w:w="648"/>
        <w:gridCol w:w="40"/>
        <w:gridCol w:w="582"/>
        <w:gridCol w:w="583"/>
        <w:gridCol w:w="582"/>
        <w:gridCol w:w="583"/>
        <w:gridCol w:w="582"/>
        <w:gridCol w:w="578"/>
      </w:tblGrid>
      <w:tr w:rsidR="00E63032" w14:paraId="37F09E7A" w14:textId="77777777">
        <w:trPr>
          <w:trHeight w:val="290"/>
          <w:jc w:val="center"/>
        </w:trPr>
        <w:tc>
          <w:tcPr>
            <w:tcW w:w="1359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6F2DF4" w14:textId="77777777" w:rsidR="00E63032" w:rsidRDefault="00E63032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624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842B53F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Donor genotype</w:t>
            </w:r>
          </w:p>
        </w:tc>
        <w:tc>
          <w:tcPr>
            <w:tcW w:w="40" w:type="dxa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2FEFEE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3490" w:type="dxa"/>
            <w:gridSpan w:val="6"/>
            <w:tcBorders>
              <w:top w:val="single" w:sz="12" w:space="0" w:color="000000"/>
              <w:left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144039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Recipient genotype</w:t>
            </w:r>
          </w:p>
        </w:tc>
      </w:tr>
      <w:tr w:rsidR="00E63032" w14:paraId="32166ABB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FC8B02" w14:textId="77777777" w:rsidR="00E63032" w:rsidRDefault="00E63032">
            <w:pPr>
              <w:spacing w:after="0" w:line="240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76D99A8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 (n=58)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AC71EA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 (n=34)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C9AD41A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 (n=5)</w:t>
            </w:r>
          </w:p>
        </w:tc>
        <w:tc>
          <w:tcPr>
            <w:tcW w:w="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AC7EF3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300D7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CC (n=54)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8209FE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CT (n=39)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C614BE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TT (n=4)</w:t>
            </w:r>
          </w:p>
        </w:tc>
      </w:tr>
      <w:tr w:rsidR="00E63032" w14:paraId="3143EA05" w14:textId="77777777">
        <w:trPr>
          <w:trHeight w:val="334"/>
          <w:jc w:val="center"/>
        </w:trPr>
        <w:tc>
          <w:tcPr>
            <w:tcW w:w="1359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1095A22" w14:textId="77777777" w:rsidR="00E63032" w:rsidRDefault="00E25A9E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0</w:t>
            </w:r>
          </w:p>
        </w:tc>
        <w:tc>
          <w:tcPr>
            <w:tcW w:w="3624" w:type="dxa"/>
            <w:gridSpan w:val="6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D387CA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0D4E7D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88DFDC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700DB94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F4A2B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143508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433DDD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12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AA9057A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63032" w14:paraId="706FF5B1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5758D59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 xml:space="preserve">D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a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9BC4667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6E5CAAA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0,02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9CAF27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0.07 ± 0.03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F84B6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708469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C945E27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0.06 ± 0.02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2ECC5E0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0.05 ± 0.02</w:t>
            </w:r>
          </w:p>
        </w:tc>
      </w:tr>
      <w:tr w:rsidR="00E63032" w14:paraId="5ACDBCFC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23186E8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 xml:space="preserve">0 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perscript"/>
              </w:rPr>
              <w:t>b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1132A6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4.04 ± 4.41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BD0BEE7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3.42 ± 4,67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389163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3.64 ± 1.73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F2E6B43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2D5E38D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3.84 ± 5.42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875597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3.71 ± 2.70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CEB52A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4.20 ± 2.99</w:t>
            </w:r>
          </w:p>
        </w:tc>
      </w:tr>
      <w:tr w:rsidR="00E63032" w14:paraId="482711C9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1D7E8DD" w14:textId="77777777" w:rsidR="00E63032" w:rsidRDefault="00E25A9E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7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30D2D8A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B98FD5E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73CF144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80089A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7AEB917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4FFA23D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DFFD3CD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A6D50E9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EC5FAFE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3AE840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AEC8A09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F784A3E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4C51798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63032" w14:paraId="7D0FEEAB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E237B2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A7F5BD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0,07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F22496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0.16 ± 0,09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E726928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0.19 ± 0.09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638F520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20C56A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0.17 ± 0.09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E421F7E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BEF028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0.19 ± 0.05</w:t>
            </w:r>
          </w:p>
        </w:tc>
      </w:tr>
      <w:tr w:rsidR="00E63032" w14:paraId="4DD088EB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744028A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722620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7.21 ± 3.32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D1807C7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6.94 ± 3,35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EF3794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6,78 ± 2.82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D34243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5F6BE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7.04 ± 3.07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BBBC07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6.56 ± 2.73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CD40BA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12.98 ± 5.81</w:t>
            </w:r>
          </w:p>
        </w:tc>
      </w:tr>
      <w:tr w:rsidR="00E63032" w14:paraId="3A3EE4D2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218B7E" w14:textId="77777777" w:rsidR="00E63032" w:rsidRDefault="00E25A9E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14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F13EBC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008398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C53B2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A7A43D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F88992A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68E434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1079A25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BB175EC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205E1E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B969C4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21B32C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879084A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63FD799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63032" w14:paraId="0EF9331B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9DD16C5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BF4C2C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2DA0E33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0,11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25F88AD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0.21 ± 0.04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60B3FFE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8A2E9E3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0.18 ± 0.09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CF3718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0.10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57D7A8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0.06</w:t>
            </w:r>
          </w:p>
        </w:tc>
      </w:tr>
      <w:tr w:rsidR="00E63032" w14:paraId="2434BBA6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2A5BF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915EAD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9.10 ± 8.17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8DE2B98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7.78 ± 3,57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E3B2DA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9.16 ± 3.61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F5230E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F2C2A8C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9.37 ± 8.17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C692204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7.29 ± 3.36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84AAF52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11.00 ± 6.47</w:t>
            </w:r>
          </w:p>
        </w:tc>
      </w:tr>
      <w:tr w:rsidR="00E63032" w14:paraId="0957318F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60FA780" w14:textId="77777777" w:rsidR="00E63032" w:rsidRDefault="00E25A9E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30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9984F5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98E9255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D908CE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D7BA6A9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BB56235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88569AA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33738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DE2E00B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3BA117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43BD0E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5C8FD63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AD9AE8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11C64E4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63032" w14:paraId="59EBD808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14ED4C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AE07F36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0.08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17D052C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0,10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3C388F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0.20 ± 0.04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5529C0B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D392085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0.17 ± 0.08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3A175F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0.15 ± 0.09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436807C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 ± 0.06</w:t>
            </w:r>
          </w:p>
        </w:tc>
      </w:tr>
      <w:tr w:rsidR="00E63032" w14:paraId="6C4B3B84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7CB9395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7E98B73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8.10 ± 3.80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597B032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7.99 ± 2,89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74F137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10.48 ± 5.65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FAB1AB2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2BDD4F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7.69 ± 3.29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7D5CD7A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8.61 ± 3.64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038C0D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11.13 ± 6.54</w:t>
            </w:r>
          </w:p>
        </w:tc>
      </w:tr>
      <w:tr w:rsidR="00E63032" w14:paraId="0C932685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D372C5E" w14:textId="77777777" w:rsidR="00E63032" w:rsidRDefault="00E25A9E">
            <w:pPr>
              <w:spacing w:after="0" w:line="240" w:lineRule="auto"/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i/>
                <w:color w:val="000000"/>
                <w:sz w:val="16"/>
                <w:szCs w:val="16"/>
              </w:rPr>
              <w:t>Day 90</w:t>
            </w: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ADDDE6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126B2E5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4A9DC12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36C997F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84979D2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5D36193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953410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F1C631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B4CFEF9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3DE60A2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2E2050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59A6179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E9A3294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E63032" w14:paraId="55485EFF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4396C20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9F5B6C2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0.12 ± 0.06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270ED9E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0,08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58A8A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0.13 ± 0.05</w:t>
            </w:r>
          </w:p>
        </w:tc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14A0759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2008B986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0.14 ± 0.07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9C21B81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0.11 ± 0.06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6A5E4D3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0.10 ± 0.08</w:t>
            </w:r>
          </w:p>
        </w:tc>
      </w:tr>
      <w:tr w:rsidR="00E63032" w14:paraId="3F8C9339" w14:textId="77777777">
        <w:trPr>
          <w:trHeight w:val="249"/>
          <w:jc w:val="center"/>
        </w:trPr>
        <w:tc>
          <w:tcPr>
            <w:tcW w:w="1359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54714FA7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</w:t>
            </w:r>
            <w:r>
              <w:rPr>
                <w:rFonts w:ascii="Arial" w:eastAsia="Arial" w:hAnsi="Arial" w:cs="Arial"/>
                <w:color w:val="000000"/>
                <w:sz w:val="16"/>
                <w:szCs w:val="16"/>
                <w:vertAlign w:val="subscript"/>
              </w:rPr>
              <w:t>0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1A098C8B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8.01 ± 2.64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B615FEC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8.60 ± 4.40</w:t>
            </w:r>
          </w:p>
        </w:tc>
        <w:tc>
          <w:tcPr>
            <w:tcW w:w="129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61A9E01C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14.60 ± 1.62</w:t>
            </w:r>
          </w:p>
        </w:tc>
        <w:tc>
          <w:tcPr>
            <w:tcW w:w="4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4D078A48" w14:textId="77777777" w:rsidR="00E63032" w:rsidRDefault="00E63032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3550CC84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8.95 ± 4.64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77C2AE0E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7.84 ± 4.04</w:t>
            </w:r>
          </w:p>
        </w:tc>
        <w:tc>
          <w:tcPr>
            <w:tcW w:w="1160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14:paraId="029C4195" w14:textId="77777777" w:rsidR="00E63032" w:rsidRDefault="00E25A9E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1.33 ± 2.22</w:t>
            </w:r>
          </w:p>
        </w:tc>
      </w:tr>
    </w:tbl>
    <w:p w14:paraId="0EF8BDFD" w14:textId="77777777" w:rsidR="00E63032" w:rsidRDefault="00E25A9E">
      <w:pPr>
        <w:spacing w:after="0" w:line="240" w:lineRule="auto"/>
        <w:jc w:val="both"/>
        <w:rPr>
          <w:rFonts w:ascii="Arial" w:eastAsia="Arial" w:hAnsi="Arial" w:cs="Arial"/>
          <w:sz w:val="16"/>
          <w:szCs w:val="16"/>
          <w:highlight w:val="white"/>
        </w:rPr>
      </w:pPr>
      <w:r>
        <w:rPr>
          <w:rFonts w:ascii="Arial" w:eastAsia="Arial" w:hAnsi="Arial" w:cs="Arial"/>
          <w:color w:val="000000"/>
          <w:sz w:val="16"/>
          <w:szCs w:val="16"/>
        </w:rPr>
        <w:t>Values in bold in the same row differ significan</w:t>
      </w:r>
      <w:r>
        <w:rPr>
          <w:rFonts w:ascii="Arial" w:eastAsia="Arial" w:hAnsi="Arial" w:cs="Arial"/>
          <w:color w:val="000000"/>
          <w:sz w:val="16"/>
          <w:szCs w:val="16"/>
          <w:highlight w:val="white"/>
        </w:rPr>
        <w:t xml:space="preserve">tly (p&lt;.05). </w:t>
      </w:r>
      <w:r>
        <w:rPr>
          <w:rFonts w:ascii="Arial" w:eastAsia="Arial" w:hAnsi="Arial" w:cs="Arial"/>
          <w:sz w:val="16"/>
          <w:szCs w:val="16"/>
          <w:highlight w:val="white"/>
        </w:rPr>
        <w:t>T = variant allele; C = reference allele.</w:t>
      </w:r>
    </w:p>
    <w:p w14:paraId="779D59F0" w14:textId="77777777" w:rsidR="00E63032" w:rsidRDefault="00E25A9E">
      <w:pPr>
        <w:rPr>
          <w:rFonts w:ascii="Arial" w:eastAsia="Arial" w:hAnsi="Arial" w:cs="Arial"/>
          <w:sz w:val="16"/>
          <w:szCs w:val="16"/>
        </w:rPr>
      </w:pPr>
      <w:proofErr w:type="gramStart"/>
      <w:r>
        <w:rPr>
          <w:rFonts w:ascii="Arial" w:eastAsia="Arial" w:hAnsi="Arial" w:cs="Arial"/>
          <w:sz w:val="16"/>
          <w:szCs w:val="16"/>
          <w:vertAlign w:val="superscript"/>
        </w:rPr>
        <w:t xml:space="preserve">a  </w:t>
      </w:r>
      <w:r>
        <w:rPr>
          <w:rFonts w:ascii="Arial" w:eastAsia="Arial" w:hAnsi="Arial" w:cs="Arial"/>
          <w:sz w:val="16"/>
          <w:szCs w:val="16"/>
        </w:rPr>
        <w:t>mg</w:t>
      </w:r>
      <w:proofErr w:type="gramEnd"/>
      <w:r>
        <w:rPr>
          <w:rFonts w:ascii="Arial" w:eastAsia="Arial" w:hAnsi="Arial" w:cs="Arial"/>
          <w:sz w:val="16"/>
          <w:szCs w:val="16"/>
        </w:rPr>
        <w:t xml:space="preserve">/kg/day; </w:t>
      </w:r>
      <w:r>
        <w:rPr>
          <w:rFonts w:ascii="Arial" w:eastAsia="Arial" w:hAnsi="Arial" w:cs="Arial"/>
          <w:sz w:val="16"/>
          <w:szCs w:val="16"/>
          <w:vertAlign w:val="superscript"/>
        </w:rPr>
        <w:t xml:space="preserve">b  </w:t>
      </w:r>
      <w:r>
        <w:rPr>
          <w:rFonts w:ascii="Arial" w:eastAsia="Arial" w:hAnsi="Arial" w:cs="Arial"/>
          <w:sz w:val="16"/>
          <w:szCs w:val="16"/>
        </w:rPr>
        <w:t>ng/</w:t>
      </w:r>
      <w:proofErr w:type="spellStart"/>
      <w:r>
        <w:rPr>
          <w:rFonts w:ascii="Arial" w:eastAsia="Arial" w:hAnsi="Arial" w:cs="Arial"/>
          <w:sz w:val="16"/>
          <w:szCs w:val="16"/>
        </w:rPr>
        <w:t>mL.</w:t>
      </w:r>
      <w:proofErr w:type="spellEnd"/>
    </w:p>
    <w:p w14:paraId="6A9053E1" w14:textId="77777777" w:rsidR="00E63032" w:rsidRDefault="00E63032">
      <w:pPr>
        <w:jc w:val="both"/>
        <w:rPr>
          <w:rFonts w:ascii="Arial" w:eastAsia="Arial" w:hAnsi="Arial" w:cs="Arial"/>
          <w:b/>
          <w:sz w:val="16"/>
          <w:szCs w:val="16"/>
        </w:rPr>
      </w:pPr>
      <w:bookmarkStart w:id="0" w:name="_heading=h.30j0zll" w:colFirst="0" w:colLast="0"/>
      <w:bookmarkEnd w:id="0"/>
    </w:p>
    <w:p w14:paraId="3DEEDD25" w14:textId="77777777" w:rsidR="00E63032" w:rsidRDefault="00E63032">
      <w:pPr>
        <w:jc w:val="both"/>
      </w:pPr>
    </w:p>
    <w:sectPr w:rsidR="00E6303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3032"/>
    <w:rsid w:val="00B505F5"/>
    <w:rsid w:val="00E25A9E"/>
    <w:rsid w:val="00E63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2E97B9"/>
  <w15:docId w15:val="{91C17A50-A97B-4F3D-B321-3D4FDDF6B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kaiBwEkga7au5Vr8Ez7C1wkdGA==">CgMxLjAyCGguZ2pkZ3hzMgloLjMwajB6bGw4AHIhMTRfTlRqb0Fhb2VfVU8ySUF6ZW1CMEgyRXBZUV9mcThE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2023-09-27T16:48:00Z</dcterms:created>
  <dcterms:modified xsi:type="dcterms:W3CDTF">2023-09-30T01:28:00Z</dcterms:modified>
</cp:coreProperties>
</file>