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spacing w:line="480" w:lineRule="auto"/>
        <w:rPr>
          <w:b w:val="0"/>
        </w:rPr>
      </w:pPr>
      <w:r>
        <w:t>Supplementary Material</w:t>
      </w:r>
    </w:p>
    <w:p>
      <w:pPr>
        <w:pStyle w:val="34"/>
        <w:spacing w:line="480" w:lineRule="auto"/>
        <w:jc w:val="left"/>
      </w:pPr>
      <w:r>
        <w:t xml:space="preserve">Machine Learning-Based Integration Identifies Plasma Cells-Related </w:t>
      </w:r>
      <w:r>
        <w:rPr>
          <w:rFonts w:eastAsia="宋体"/>
          <w:lang w:eastAsia="zh-CN"/>
        </w:rPr>
        <w:t>Gene</w:t>
      </w:r>
      <w:r>
        <w:t xml:space="preserve"> Signature ST6GAL1 in Idiopathic Pulmonary Fibrosis and Its Pan-Cancer Analysis</w:t>
      </w:r>
    </w:p>
    <w:p>
      <w:pPr>
        <w:pStyle w:val="34"/>
        <w:spacing w:line="480" w:lineRule="auto"/>
        <w:jc w:val="left"/>
        <w:rPr>
          <w:rFonts w:eastAsia="宋体"/>
          <w:b w:val="0"/>
          <w:bCs/>
          <w:i w:val="0"/>
          <w:iCs w:val="0"/>
          <w:lang w:eastAsia="zh-CN"/>
        </w:rPr>
      </w:pPr>
      <w:r>
        <w:rPr>
          <w:rFonts w:eastAsia="宋体"/>
          <w:b w:val="0"/>
          <w:bCs/>
          <w:i w:val="0"/>
          <w:iCs w:val="0"/>
          <w:lang w:eastAsia="zh-CN"/>
        </w:rPr>
        <w:t>Fanjie Lin</w:t>
      </w:r>
      <w:r>
        <w:rPr>
          <w:b w:val="0"/>
          <w:bCs/>
          <w:i w:val="0"/>
          <w:iCs w:val="0"/>
          <w:vertAlign w:val="superscript"/>
        </w:rPr>
        <w:t>1</w:t>
      </w:r>
      <w:r>
        <w:rPr>
          <w:rFonts w:eastAsia="宋体"/>
          <w:b w:val="0"/>
          <w:bCs/>
          <w:i w:val="0"/>
          <w:iCs w:val="0"/>
          <w:vertAlign w:val="superscript"/>
          <w:lang w:eastAsia="zh-CN"/>
        </w:rPr>
        <w:t>†</w:t>
      </w:r>
      <w:r>
        <w:rPr>
          <w:b w:val="0"/>
          <w:bCs/>
          <w:i w:val="0"/>
          <w:iCs w:val="0"/>
        </w:rPr>
        <w:t xml:space="preserve">, </w:t>
      </w:r>
      <w:r>
        <w:rPr>
          <w:rFonts w:eastAsia="宋体"/>
          <w:b w:val="0"/>
          <w:bCs/>
          <w:i w:val="0"/>
          <w:iCs w:val="0"/>
          <w:lang w:eastAsia="zh-CN"/>
        </w:rPr>
        <w:t>Ken Lin</w:t>
      </w:r>
      <w:r>
        <w:rPr>
          <w:rFonts w:eastAsia="宋体"/>
          <w:b w:val="0"/>
          <w:bCs/>
          <w:i w:val="0"/>
          <w:iCs w:val="0"/>
          <w:vertAlign w:val="superscript"/>
          <w:lang w:eastAsia="zh-CN"/>
        </w:rPr>
        <w:t>2†</w:t>
      </w:r>
      <w:r>
        <w:rPr>
          <w:b w:val="0"/>
          <w:bCs/>
          <w:i w:val="0"/>
          <w:iCs w:val="0"/>
        </w:rPr>
        <w:t xml:space="preserve">, </w:t>
      </w:r>
      <w:r>
        <w:rPr>
          <w:rFonts w:eastAsia="宋体"/>
          <w:b w:val="0"/>
          <w:bCs/>
          <w:i w:val="0"/>
          <w:iCs w:val="0"/>
          <w:lang w:eastAsia="zh-CN"/>
        </w:rPr>
        <w:t>DongLei Li</w:t>
      </w:r>
      <w:r>
        <w:rPr>
          <w:rFonts w:eastAsia="宋体"/>
          <w:b w:val="0"/>
          <w:bCs/>
          <w:i w:val="0"/>
          <w:iCs w:val="0"/>
          <w:vertAlign w:val="superscript"/>
          <w:lang w:eastAsia="zh-CN"/>
        </w:rPr>
        <w:t>2†</w:t>
      </w:r>
      <w:r>
        <w:rPr>
          <w:b w:val="0"/>
          <w:bCs/>
          <w:i w:val="0"/>
          <w:iCs w:val="0"/>
        </w:rPr>
        <w:t xml:space="preserve">, </w:t>
      </w:r>
      <w:r>
        <w:rPr>
          <w:rFonts w:eastAsia="宋体"/>
          <w:b w:val="0"/>
          <w:bCs/>
          <w:i w:val="0"/>
          <w:iCs w:val="0"/>
          <w:lang w:eastAsia="zh-CN"/>
        </w:rPr>
        <w:t>Weiguo Kong</w:t>
      </w:r>
      <w:r>
        <w:rPr>
          <w:rFonts w:eastAsia="宋体"/>
          <w:b w:val="0"/>
          <w:bCs/>
          <w:i w:val="0"/>
          <w:iCs w:val="0"/>
          <w:vertAlign w:val="superscript"/>
          <w:lang w:eastAsia="zh-CN"/>
        </w:rPr>
        <w:t>1†</w:t>
      </w:r>
      <w:r>
        <w:rPr>
          <w:rFonts w:eastAsia="宋体"/>
          <w:b w:val="0"/>
          <w:bCs/>
          <w:i w:val="0"/>
          <w:iCs w:val="0"/>
          <w:lang w:eastAsia="zh-CN"/>
        </w:rPr>
        <w:t>, Xinguang Wei</w:t>
      </w:r>
      <w:r>
        <w:rPr>
          <w:rFonts w:eastAsia="宋体"/>
          <w:b w:val="0"/>
          <w:bCs/>
          <w:i w:val="0"/>
          <w:iCs w:val="0"/>
          <w:vertAlign w:val="superscript"/>
          <w:lang w:eastAsia="zh-CN"/>
        </w:rPr>
        <w:t>1</w:t>
      </w:r>
      <w:r>
        <w:rPr>
          <w:rFonts w:eastAsia="宋体"/>
          <w:b w:val="0"/>
          <w:bCs/>
          <w:i w:val="0"/>
          <w:iCs w:val="0"/>
          <w:lang w:eastAsia="zh-CN"/>
        </w:rPr>
        <w:t>, Wei He</w:t>
      </w:r>
      <w:r>
        <w:rPr>
          <w:rFonts w:eastAsia="宋体"/>
          <w:b w:val="0"/>
          <w:bCs/>
          <w:i w:val="0"/>
          <w:iCs w:val="0"/>
          <w:vertAlign w:val="superscript"/>
          <w:lang w:eastAsia="zh-CN"/>
        </w:rPr>
        <w:t>1</w:t>
      </w:r>
      <w:r>
        <w:rPr>
          <w:rFonts w:eastAsia="宋体"/>
          <w:b w:val="0"/>
          <w:bCs/>
          <w:i w:val="0"/>
          <w:iCs w:val="0"/>
          <w:lang w:eastAsia="zh-CN"/>
        </w:rPr>
        <w:t>, Tianchi Xiao</w:t>
      </w:r>
      <w:r>
        <w:rPr>
          <w:b w:val="0"/>
          <w:bCs/>
          <w:i w:val="0"/>
          <w:iCs w:val="0"/>
          <w:vertAlign w:val="superscript"/>
        </w:rPr>
        <w:t>2</w:t>
      </w:r>
      <w:r>
        <w:rPr>
          <w:rFonts w:eastAsia="宋体"/>
          <w:b w:val="0"/>
          <w:bCs/>
          <w:i w:val="0"/>
          <w:iCs w:val="0"/>
          <w:lang w:eastAsia="zh-CN"/>
        </w:rPr>
        <w:t>, Hao Zu</w:t>
      </w:r>
      <w:r>
        <w:rPr>
          <w:b w:val="0"/>
          <w:bCs/>
          <w:i w:val="0"/>
          <w:iCs w:val="0"/>
          <w:vertAlign w:val="superscript"/>
        </w:rPr>
        <w:t>2</w:t>
      </w:r>
      <w:r>
        <w:rPr>
          <w:rFonts w:eastAsia="宋体"/>
          <w:b w:val="0"/>
          <w:bCs/>
          <w:i w:val="0"/>
          <w:iCs w:val="0"/>
          <w:lang w:eastAsia="zh-CN"/>
        </w:rPr>
        <w:t>, Jiayu Zhuang</w:t>
      </w:r>
      <w:r>
        <w:rPr>
          <w:b w:val="0"/>
          <w:bCs/>
          <w:i w:val="0"/>
          <w:iCs w:val="0"/>
          <w:vertAlign w:val="superscript"/>
        </w:rPr>
        <w:t>2</w:t>
      </w:r>
      <w:r>
        <w:rPr>
          <w:rFonts w:eastAsia="宋体"/>
          <w:b w:val="0"/>
          <w:bCs/>
          <w:i w:val="0"/>
          <w:iCs w:val="0"/>
          <w:lang w:eastAsia="zh-CN"/>
        </w:rPr>
        <w:t>, Zili Zhang</w:t>
      </w:r>
      <w:r>
        <w:rPr>
          <w:rFonts w:eastAsia="宋体"/>
          <w:b w:val="0"/>
          <w:bCs/>
          <w:i w:val="0"/>
          <w:iCs w:val="0"/>
          <w:vertAlign w:val="superscript"/>
          <w:lang w:eastAsia="zh-CN"/>
        </w:rPr>
        <w:t>1</w:t>
      </w:r>
      <w:r>
        <w:rPr>
          <w:b w:val="0"/>
          <w:bCs/>
          <w:i w:val="0"/>
          <w:iCs w:val="0"/>
          <w:vertAlign w:val="superscript"/>
        </w:rPr>
        <w:t>*</w:t>
      </w:r>
      <w:r>
        <w:rPr>
          <w:rFonts w:eastAsia="宋体"/>
          <w:b w:val="0"/>
          <w:bCs/>
          <w:i w:val="0"/>
          <w:iCs w:val="0"/>
          <w:vertAlign w:val="superscript"/>
          <w:lang w:eastAsia="zh-CN"/>
        </w:rPr>
        <w:t xml:space="preserve"> </w:t>
      </w:r>
      <w:r>
        <w:rPr>
          <w:rFonts w:eastAsia="宋体"/>
          <w:b w:val="0"/>
          <w:bCs/>
          <w:i w:val="0"/>
          <w:iCs w:val="0"/>
          <w:lang w:eastAsia="zh-CN"/>
        </w:rPr>
        <w:t>and Wenju Lu</w:t>
      </w:r>
      <w:r>
        <w:rPr>
          <w:rFonts w:eastAsia="宋体"/>
          <w:b w:val="0"/>
          <w:bCs/>
          <w:i w:val="0"/>
          <w:iCs w:val="0"/>
          <w:vertAlign w:val="superscript"/>
          <w:lang w:eastAsia="zh-CN"/>
        </w:rPr>
        <w:t>1</w:t>
      </w:r>
      <w:r>
        <w:rPr>
          <w:b w:val="0"/>
          <w:bCs/>
          <w:i w:val="0"/>
          <w:iCs w:val="0"/>
          <w:vertAlign w:val="superscript"/>
        </w:rPr>
        <w:t>*</w:t>
      </w:r>
    </w:p>
    <w:p>
      <w:pPr>
        <w:spacing w:before="240" w:after="0" w:line="480" w:lineRule="auto"/>
        <w:jc w:val="left"/>
        <w:rPr>
          <w:rFonts w:cs="Times New Roman"/>
          <w:b/>
          <w:szCs w:val="24"/>
        </w:rPr>
      </w:pPr>
      <w:r>
        <w:rPr>
          <w:rFonts w:cs="Times New Roman"/>
          <w:szCs w:val="24"/>
          <w:vertAlign w:val="superscript"/>
        </w:rPr>
        <w:t>1</w:t>
      </w:r>
      <w:r>
        <w:rPr>
          <w:rFonts w:cs="Times New Roman"/>
          <w:szCs w:val="24"/>
        </w:rPr>
        <w:t>State Key Laboratory of Respiratory Diseases, Guangdong Key Laboratory of Vascular Diseases, National Clinical Research Center for Respiratory Diseases,</w:t>
      </w:r>
      <w:r>
        <w:rPr>
          <w:rFonts w:eastAsia="宋体" w:cs="Times New Roman"/>
          <w:szCs w:val="24"/>
          <w:lang w:eastAsia="zh-CN"/>
        </w:rPr>
        <w:t xml:space="preserve"> </w:t>
      </w:r>
      <w:r>
        <w:rPr>
          <w:rFonts w:cs="Times New Roman"/>
          <w:szCs w:val="24"/>
        </w:rPr>
        <w:t>Guangzhou Institute of Respiratory Health, The First Affiliated Hospital of Guangzhou Medical University, Guangzhou, China</w:t>
      </w:r>
    </w:p>
    <w:p>
      <w:pPr>
        <w:spacing w:after="0" w:line="480" w:lineRule="auto"/>
        <w:jc w:val="left"/>
        <w:rPr>
          <w:rFonts w:cs="Times New Roman"/>
          <w:b/>
          <w:szCs w:val="24"/>
        </w:rPr>
      </w:pPr>
      <w:r>
        <w:rPr>
          <w:rFonts w:cs="Times New Roman"/>
          <w:szCs w:val="24"/>
          <w:vertAlign w:val="superscript"/>
        </w:rPr>
        <w:t>2</w:t>
      </w:r>
      <w:r>
        <w:rPr>
          <w:rFonts w:cs="Times New Roman"/>
          <w:szCs w:val="24"/>
        </w:rPr>
        <w:t>Guangzhou Medical University, Guangzhou</w:t>
      </w:r>
      <w:r>
        <w:rPr>
          <w:rFonts w:eastAsia="宋体" w:cs="Times New Roman"/>
          <w:szCs w:val="24"/>
          <w:lang w:eastAsia="zh-CN"/>
        </w:rPr>
        <w:t>,</w:t>
      </w:r>
      <w:r>
        <w:rPr>
          <w:rFonts w:cs="Times New Roman"/>
          <w:szCs w:val="24"/>
        </w:rPr>
        <w:t xml:space="preserve"> China</w:t>
      </w:r>
    </w:p>
    <w:p>
      <w:pPr>
        <w:spacing w:before="240" w:after="0" w:line="480" w:lineRule="auto"/>
        <w:rPr>
          <w:rFonts w:eastAsia="宋体" w:cs="Times New Roman"/>
          <w:i/>
          <w:iCs/>
          <w:szCs w:val="24"/>
          <w:lang w:eastAsia="zh-CN"/>
        </w:rPr>
      </w:pPr>
      <w:r>
        <w:rPr>
          <w:rFonts w:cs="Times New Roman"/>
          <w:b/>
          <w:szCs w:val="24"/>
        </w:rPr>
        <w:t>* Correspond</w:t>
      </w:r>
      <w:r>
        <w:rPr>
          <w:rFonts w:hint="eastAsia" w:eastAsia="宋体" w:cs="Times New Roman"/>
          <w:b/>
          <w:szCs w:val="24"/>
          <w:lang w:val="en-US" w:eastAsia="zh-CN"/>
        </w:rPr>
        <w:t xml:space="preserve">ence: </w:t>
      </w:r>
      <w:r>
        <w:rPr>
          <w:rFonts w:eastAsia="宋体" w:cs="Times New Roman"/>
          <w:i/>
          <w:iCs/>
          <w:color w:val="auto"/>
          <w:szCs w:val="24"/>
          <w:u w:val="none"/>
          <w:lang w:eastAsia="zh-CN"/>
        </w:rPr>
        <w:t>wlu92@qq.com</w:t>
      </w:r>
      <w:r>
        <w:rPr>
          <w:rFonts w:hint="eastAsia" w:eastAsia="宋体" w:cs="Times New Roman"/>
          <w:i/>
          <w:iCs/>
          <w:color w:val="auto"/>
          <w:szCs w:val="24"/>
          <w:u w:val="none"/>
          <w:lang w:val="en-US" w:eastAsia="zh-CN"/>
        </w:rPr>
        <w:t>;</w:t>
      </w:r>
      <w:r>
        <w:rPr>
          <w:rFonts w:hint="eastAsia" w:eastAsia="宋体" w:cs="Times New Roman"/>
          <w:i/>
          <w:iCs/>
          <w:szCs w:val="24"/>
          <w:lang w:val="en-US" w:eastAsia="zh-CN"/>
        </w:rPr>
        <w:t xml:space="preserve"> </w:t>
      </w:r>
      <w:r>
        <w:rPr>
          <w:rFonts w:eastAsia="宋体" w:cs="Times New Roman"/>
          <w:i/>
          <w:iCs/>
          <w:szCs w:val="24"/>
          <w:lang w:eastAsia="zh-CN"/>
        </w:rPr>
        <w:t>zlzhang@gzhmu.edu.cn</w:t>
      </w:r>
    </w:p>
    <w:p>
      <w:pPr>
        <w:spacing w:line="480" w:lineRule="auto"/>
        <w:rPr>
          <w:rFonts w:eastAsia="宋体" w:cs="Times New Roman"/>
          <w:color w:val="000000"/>
          <w:szCs w:val="24"/>
          <w:lang w:eastAsia="zh-CN" w:bidi="ar"/>
        </w:rPr>
      </w:pPr>
      <w:r>
        <w:rPr>
          <w:rFonts w:eastAsia="宋体" w:cs="Times New Roman"/>
          <w:color w:val="000000"/>
          <w:szCs w:val="24"/>
          <w:lang w:eastAsia="zh-CN" w:bidi="ar"/>
        </w:rPr>
        <w:t>†These authors contributed equally to this work and share first authorship</w:t>
      </w: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spacing w:line="480" w:lineRule="auto"/>
        <w:rPr>
          <w:rFonts w:eastAsia="宋体" w:cs="Times New Roman"/>
          <w:color w:val="000000"/>
          <w:szCs w:val="24"/>
          <w:lang w:eastAsia="zh-CN" w:bidi="ar"/>
        </w:rPr>
      </w:pPr>
    </w:p>
    <w:p>
      <w:pPr>
        <w:pStyle w:val="2"/>
        <w:spacing w:line="480" w:lineRule="auto"/>
      </w:pPr>
      <w:r>
        <w:t>Supplementary Figures</w:t>
      </w:r>
      <w:r>
        <w:rPr>
          <w:rFonts w:eastAsia="宋体"/>
          <w:lang w:eastAsia="zh-CN"/>
        </w:rPr>
        <w:t xml:space="preserve"> an Tables</w:t>
      </w:r>
    </w:p>
    <w:p>
      <w:pPr>
        <w:numPr>
          <w:ilvl w:val="1"/>
          <w:numId w:val="3"/>
        </w:numPr>
        <w:spacing w:line="480" w:lineRule="auto"/>
        <w:rPr>
          <w:rFonts w:hint="default" w:eastAsia="宋体" w:cs="Times New Roman"/>
          <w:b/>
          <w:szCs w:val="24"/>
          <w:lang w:eastAsia="zh-CN"/>
        </w:rPr>
      </w:pPr>
      <w:r>
        <w:rPr>
          <w:rFonts w:eastAsia="Cambria" w:cs="Times New Roman"/>
          <w:b/>
          <w:szCs w:val="24"/>
          <w:lang w:eastAsia="zh-CN"/>
        </w:rPr>
        <w:t xml:space="preserve">   </w:t>
      </w:r>
      <w:r>
        <w:rPr>
          <w:rFonts w:eastAsia="Cambria" w:cs="Times New Roman"/>
          <w:b/>
          <w:szCs w:val="24"/>
        </w:rPr>
        <w:t>Supplementary Figures</w:t>
      </w:r>
    </w:p>
    <w:p>
      <w:pPr>
        <w:spacing w:line="480" w:lineRule="auto"/>
        <w:jc w:val="center"/>
        <w:rPr>
          <w:rFonts w:hint="default" w:eastAsia="宋体" w:cs="Times New Roman"/>
          <w:b/>
          <w:szCs w:val="24"/>
          <w:lang w:eastAsia="zh-CN"/>
        </w:rPr>
      </w:pPr>
      <w:r>
        <w:rPr>
          <w:rFonts w:hint="default" w:eastAsia="宋体" w:cs="Times New Roman"/>
          <w:b/>
          <w:szCs w:val="24"/>
          <w:lang w:eastAsia="zh-CN"/>
        </w:rPr>
        <w:drawing>
          <wp:inline distT="0" distB="0" distL="114300" distR="114300">
            <wp:extent cx="6196330" cy="5707380"/>
            <wp:effectExtent l="0" t="0" r="1270" b="7620"/>
            <wp:docPr id="9" name="图片 9"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pplementary Figure 1"/>
                    <pic:cNvPicPr>
                      <a:picLocks noChangeAspect="1"/>
                    </pic:cNvPicPr>
                  </pic:nvPicPr>
                  <pic:blipFill>
                    <a:blip r:embed="rId9"/>
                    <a:stretch>
                      <a:fillRect/>
                    </a:stretch>
                  </pic:blipFill>
                  <pic:spPr>
                    <a:xfrm>
                      <a:off x="0" y="0"/>
                      <a:ext cx="6196330" cy="5707380"/>
                    </a:xfrm>
                    <a:prstGeom prst="rect">
                      <a:avLst/>
                    </a:prstGeom>
                  </pic:spPr>
                </pic:pic>
              </a:graphicData>
            </a:graphic>
          </wp:inline>
        </w:drawing>
      </w:r>
    </w:p>
    <w:p>
      <w:pPr>
        <w:spacing w:line="480" w:lineRule="auto"/>
        <w:rPr>
          <w:rFonts w:cs="Times New Roman"/>
        </w:rPr>
      </w:pPr>
      <w:r>
        <w:rPr>
          <w:rFonts w:cs="Times New Roman"/>
          <w:b/>
          <w:szCs w:val="24"/>
        </w:rPr>
        <w:t xml:space="preserve">Supplementary Figure </w:t>
      </w:r>
      <w:r>
        <w:rPr>
          <w:rFonts w:eastAsia="宋体" w:cs="Times New Roman"/>
          <w:b/>
          <w:szCs w:val="24"/>
          <w:lang w:eastAsia="zh-CN"/>
        </w:rPr>
        <w:t xml:space="preserve">1. </w:t>
      </w:r>
      <w:r>
        <w:rPr>
          <w:rFonts w:eastAsia="宋体" w:cs="Times New Roman"/>
          <w:color w:val="000000"/>
          <w:szCs w:val="24"/>
          <w:lang w:eastAsia="zh-CN" w:bidi="ar"/>
        </w:rPr>
        <w:t xml:space="preserve">The overall design of this study. </w:t>
      </w: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widowControl w:val="0"/>
        <w:spacing w:line="480" w:lineRule="auto"/>
        <w:jc w:val="center"/>
        <w:rPr>
          <w:rFonts w:eastAsia="宋体" w:cs="Times New Roman"/>
          <w:szCs w:val="24"/>
          <w:lang w:eastAsia="zh-CN"/>
        </w:rPr>
      </w:pPr>
      <w:r>
        <w:rPr>
          <w:rFonts w:eastAsia="宋体" w:cs="Times New Roman"/>
          <w:szCs w:val="24"/>
          <w:lang w:eastAsia="zh-CN"/>
        </w:rPr>
        <w:drawing>
          <wp:inline distT="0" distB="0" distL="114300" distR="114300">
            <wp:extent cx="3924935" cy="6499225"/>
            <wp:effectExtent l="0" t="0" r="12065" b="3175"/>
            <wp:docPr id="11" name="图片 11"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upplementary Figure 2"/>
                    <pic:cNvPicPr>
                      <a:picLocks noChangeAspect="1"/>
                    </pic:cNvPicPr>
                  </pic:nvPicPr>
                  <pic:blipFill>
                    <a:blip r:embed="rId10"/>
                    <a:stretch>
                      <a:fillRect/>
                    </a:stretch>
                  </pic:blipFill>
                  <pic:spPr>
                    <a:xfrm>
                      <a:off x="0" y="0"/>
                      <a:ext cx="3924935" cy="6499225"/>
                    </a:xfrm>
                    <a:prstGeom prst="rect">
                      <a:avLst/>
                    </a:prstGeom>
                  </pic:spPr>
                </pic:pic>
              </a:graphicData>
            </a:graphic>
          </wp:inline>
        </w:drawing>
      </w:r>
    </w:p>
    <w:p>
      <w:pPr>
        <w:spacing w:line="480" w:lineRule="auto"/>
        <w:rPr>
          <w:rFonts w:eastAsia="宋体" w:cs="Times New Roman"/>
          <w:lang w:eastAsia="zh-CN"/>
        </w:rPr>
      </w:pPr>
      <w:r>
        <w:rPr>
          <w:rFonts w:cs="Times New Roman"/>
          <w:b/>
          <w:szCs w:val="24"/>
        </w:rPr>
        <w:t xml:space="preserve">Supplementary Figure </w:t>
      </w:r>
      <w:r>
        <w:rPr>
          <w:rFonts w:eastAsia="宋体" w:cs="Times New Roman"/>
          <w:b/>
          <w:szCs w:val="24"/>
          <w:lang w:eastAsia="zh-CN"/>
        </w:rPr>
        <w:t>2.</w:t>
      </w:r>
      <w:r>
        <w:rPr>
          <w:rFonts w:cs="Times New Roman"/>
          <w:lang w:eastAsia="zh-Hans"/>
        </w:rPr>
        <w:t xml:space="preserve"> </w:t>
      </w:r>
      <w:r>
        <w:rPr>
          <w:rFonts w:eastAsia="宋体" w:cs="Times New Roman"/>
          <w:lang w:eastAsia="zh-CN"/>
        </w:rPr>
        <w:t>T</w:t>
      </w:r>
      <w:r>
        <w:rPr>
          <w:rFonts w:cs="Times New Roman"/>
          <w:lang w:eastAsia="zh-Hans"/>
        </w:rPr>
        <w:t xml:space="preserve">he </w:t>
      </w:r>
      <w:r>
        <w:rPr>
          <w:rFonts w:eastAsia="宋体" w:cs="Times New Roman"/>
          <w:lang w:eastAsia="zh-CN"/>
        </w:rPr>
        <w:t xml:space="preserve">cell count </w:t>
      </w:r>
      <w:r>
        <w:rPr>
          <w:rFonts w:cs="Times New Roman"/>
          <w:lang w:eastAsia="zh-Hans"/>
        </w:rPr>
        <w:t xml:space="preserve">proportion </w:t>
      </w:r>
      <w:r>
        <w:rPr>
          <w:rFonts w:eastAsia="宋体" w:cs="Times New Roman"/>
          <w:lang w:eastAsia="zh-CN"/>
        </w:rPr>
        <w:t xml:space="preserve">and </w:t>
      </w:r>
      <w:r>
        <w:rPr>
          <w:rFonts w:cs="Times New Roman"/>
          <w:lang w:eastAsia="zh-Hans"/>
        </w:rPr>
        <w:t>immune infiltration</w:t>
      </w:r>
      <w:r>
        <w:rPr>
          <w:rFonts w:eastAsia="宋体" w:cs="Times New Roman"/>
          <w:lang w:eastAsia="zh-CN"/>
        </w:rPr>
        <w:t xml:space="preserve"> analysis. </w:t>
      </w:r>
      <w:r>
        <w:rPr>
          <w:rFonts w:eastAsia="宋体" w:cs="Times New Roman"/>
          <w:b/>
          <w:bCs/>
          <w:lang w:eastAsia="zh-CN"/>
        </w:rPr>
        <w:t>(A)</w:t>
      </w:r>
      <w:r>
        <w:rPr>
          <w:rFonts w:eastAsia="宋体" w:cs="Times New Roman"/>
          <w:lang w:eastAsia="zh-CN"/>
        </w:rPr>
        <w:t xml:space="preserve"> </w:t>
      </w:r>
      <w:r>
        <w:rPr>
          <w:rFonts w:cs="Times New Roman"/>
          <w:lang w:eastAsia="zh-Hans"/>
        </w:rPr>
        <w:t xml:space="preserve">Bar plot </w:t>
      </w:r>
      <w:r>
        <w:rPr>
          <w:rFonts w:eastAsia="宋体" w:cs="Times New Roman"/>
          <w:lang w:eastAsia="zh-CN"/>
        </w:rPr>
        <w:t xml:space="preserve">showing </w:t>
      </w:r>
      <w:r>
        <w:rPr>
          <w:rFonts w:cs="Times New Roman"/>
          <w:lang w:eastAsia="zh-Hans"/>
        </w:rPr>
        <w:t xml:space="preserve">the cell count proportion of each </w:t>
      </w:r>
      <w:r>
        <w:rPr>
          <w:rFonts w:eastAsia="宋体" w:cs="Times New Roman"/>
          <w:lang w:eastAsia="zh-CN"/>
        </w:rPr>
        <w:t>cell</w:t>
      </w:r>
      <w:r>
        <w:rPr>
          <w:rFonts w:cs="Times New Roman"/>
          <w:lang w:eastAsia="zh-Hans"/>
        </w:rPr>
        <w:t xml:space="preserve"> cluster in </w:t>
      </w:r>
      <w:r>
        <w:rPr>
          <w:rFonts w:eastAsia="宋体" w:cs="Times New Roman"/>
          <w:lang w:eastAsia="zh-CN"/>
        </w:rPr>
        <w:t xml:space="preserve">IPF and controls. </w:t>
      </w:r>
      <w:r>
        <w:rPr>
          <w:rFonts w:eastAsia="宋体" w:cs="Times New Roman"/>
          <w:b/>
          <w:bCs/>
          <w:lang w:eastAsia="zh-CN"/>
        </w:rPr>
        <w:t>(B)</w:t>
      </w:r>
      <w:r>
        <w:rPr>
          <w:rFonts w:eastAsia="宋体" w:cs="Times New Roman"/>
          <w:lang w:eastAsia="zh-CN"/>
        </w:rPr>
        <w:t xml:space="preserve"> </w:t>
      </w:r>
      <w:r>
        <w:rPr>
          <w:rFonts w:eastAsia="宋体" w:cs="Times New Roman"/>
          <w:lang w:eastAsia="zh-Hans"/>
        </w:rPr>
        <w:t>S</w:t>
      </w:r>
      <w:r>
        <w:rPr>
          <w:rFonts w:eastAsia="宋体" w:cs="Times New Roman"/>
          <w:lang w:eastAsia="zh-CN"/>
        </w:rPr>
        <w:t xml:space="preserve">catter chart of the proportion of plasma cells in each sample. </w:t>
      </w:r>
      <w:r>
        <w:rPr>
          <w:rFonts w:eastAsia="宋体" w:cs="Times New Roman"/>
          <w:b/>
          <w:bCs/>
          <w:lang w:eastAsia="zh-CN"/>
        </w:rPr>
        <w:t xml:space="preserve">(C, D) </w:t>
      </w:r>
      <w:r>
        <w:rPr>
          <w:rFonts w:cs="Times New Roman"/>
          <w:lang w:eastAsia="zh-Hans"/>
        </w:rPr>
        <w:t>Box pl</w:t>
      </w:r>
      <w:r>
        <w:rPr>
          <w:rFonts w:eastAsia="宋体" w:cs="Times New Roman"/>
          <w:lang w:eastAsia="zh-Hans"/>
        </w:rPr>
        <w:t xml:space="preserve">ot </w:t>
      </w:r>
      <w:r>
        <w:rPr>
          <w:rFonts w:eastAsia="宋体" w:cs="Times New Roman"/>
          <w:lang w:eastAsia="zh-CN"/>
        </w:rPr>
        <w:t>showing the differences in the infiltrating immune cells between</w:t>
      </w:r>
      <w:r>
        <w:rPr>
          <w:rFonts w:eastAsia="宋体" w:cs="Times New Roman"/>
          <w:lang w:eastAsia="zh-Hans"/>
        </w:rPr>
        <w:t xml:space="preserve"> I</w:t>
      </w:r>
      <w:r>
        <w:rPr>
          <w:rFonts w:cs="Times New Roman"/>
          <w:lang w:eastAsia="zh-Hans"/>
        </w:rPr>
        <w:t xml:space="preserve">PF and </w:t>
      </w:r>
      <w:r>
        <w:rPr>
          <w:rFonts w:eastAsia="宋体" w:cs="Times New Roman"/>
          <w:lang w:eastAsia="zh-CN"/>
        </w:rPr>
        <w:t>controls</w:t>
      </w:r>
      <w:r>
        <w:rPr>
          <w:rFonts w:cs="Times New Roman"/>
          <w:lang w:eastAsia="zh-Hans"/>
        </w:rPr>
        <w:t xml:space="preserve"> of </w:t>
      </w:r>
      <w:r>
        <w:rPr>
          <w:rFonts w:eastAsia="宋体" w:cs="Times New Roman"/>
          <w:lang w:eastAsia="zh-CN"/>
        </w:rPr>
        <w:t xml:space="preserve">the </w:t>
      </w:r>
      <w:r>
        <w:rPr>
          <w:rFonts w:cs="Times New Roman"/>
          <w:lang w:eastAsia="zh-Hans"/>
        </w:rPr>
        <w:t>dataset</w:t>
      </w:r>
      <w:r>
        <w:rPr>
          <w:rFonts w:eastAsia="宋体" w:cs="Times New Roman"/>
          <w:lang w:eastAsia="zh-CN"/>
        </w:rPr>
        <w:t>s</w:t>
      </w:r>
      <w:r>
        <w:rPr>
          <w:rFonts w:cs="Times New Roman"/>
          <w:lang w:eastAsia="zh-Hans"/>
        </w:rPr>
        <w:t xml:space="preserve"> GSE150910</w:t>
      </w:r>
      <w:r>
        <w:rPr>
          <w:rFonts w:cs="Times New Roman"/>
          <w:b/>
          <w:bCs/>
          <w:lang w:eastAsia="zh-Hans"/>
        </w:rPr>
        <w:t xml:space="preserve"> (</w:t>
      </w:r>
      <w:r>
        <w:rPr>
          <w:rFonts w:eastAsia="宋体" w:cs="Times New Roman"/>
          <w:b/>
          <w:bCs/>
          <w:lang w:eastAsia="zh-CN"/>
        </w:rPr>
        <w:t>C</w:t>
      </w:r>
      <w:r>
        <w:rPr>
          <w:rFonts w:cs="Times New Roman"/>
          <w:b/>
          <w:bCs/>
          <w:lang w:eastAsia="zh-Hans"/>
        </w:rPr>
        <w:t>)</w:t>
      </w:r>
      <w:r>
        <w:rPr>
          <w:rFonts w:cs="Times New Roman"/>
          <w:lang w:eastAsia="zh-Hans"/>
        </w:rPr>
        <w:t xml:space="preserve"> and GSE47460 </w:t>
      </w:r>
      <w:r>
        <w:rPr>
          <w:rFonts w:cs="Times New Roman"/>
          <w:b/>
          <w:bCs/>
          <w:lang w:eastAsia="zh-Hans"/>
        </w:rPr>
        <w:t>(</w:t>
      </w:r>
      <w:r>
        <w:rPr>
          <w:rFonts w:eastAsia="宋体" w:cs="Times New Roman"/>
          <w:b/>
          <w:bCs/>
          <w:lang w:eastAsia="zh-CN"/>
        </w:rPr>
        <w:t>D</w:t>
      </w:r>
      <w:r>
        <w:rPr>
          <w:rFonts w:cs="Times New Roman"/>
          <w:b/>
          <w:bCs/>
          <w:lang w:eastAsia="zh-Hans"/>
        </w:rPr>
        <w:t>)</w:t>
      </w:r>
      <w:r>
        <w:rPr>
          <w:rFonts w:cs="Times New Roman"/>
          <w:lang w:eastAsia="zh-Hans"/>
        </w:rPr>
        <w:t>. *</w:t>
      </w:r>
      <w:r>
        <w:rPr>
          <w:rFonts w:eastAsia="宋体" w:cs="Times New Roman"/>
          <w:i/>
          <w:iCs/>
          <w:lang w:eastAsia="zh-CN"/>
        </w:rPr>
        <w:t>P</w:t>
      </w:r>
      <w:r>
        <w:rPr>
          <w:rFonts w:cs="Times New Roman"/>
          <w:lang w:eastAsia="zh-Hans"/>
        </w:rPr>
        <w:t xml:space="preserve"> &lt; 0.05, **</w:t>
      </w:r>
      <w:r>
        <w:rPr>
          <w:rFonts w:eastAsia="宋体" w:cs="Times New Roman"/>
          <w:i/>
          <w:iCs/>
          <w:lang w:eastAsia="zh-CN"/>
        </w:rPr>
        <w:t>P</w:t>
      </w:r>
      <w:r>
        <w:rPr>
          <w:rFonts w:cs="Times New Roman"/>
          <w:lang w:eastAsia="zh-Hans"/>
        </w:rPr>
        <w:t xml:space="preserve"> &lt; 0.01, ***</w:t>
      </w:r>
      <w:r>
        <w:rPr>
          <w:rFonts w:eastAsia="宋体" w:cs="Times New Roman"/>
          <w:i/>
          <w:iCs/>
          <w:lang w:eastAsia="zh-CN"/>
        </w:rPr>
        <w:t>P</w:t>
      </w:r>
      <w:r>
        <w:rPr>
          <w:rFonts w:cs="Times New Roman"/>
          <w:lang w:eastAsia="zh-Hans"/>
        </w:rPr>
        <w:t xml:space="preserve"> &lt; 0.001, ****</w:t>
      </w:r>
      <w:r>
        <w:rPr>
          <w:rFonts w:eastAsia="宋体" w:cs="Times New Roman"/>
          <w:i/>
          <w:iCs/>
          <w:lang w:eastAsia="zh-CN"/>
        </w:rPr>
        <w:t>P</w:t>
      </w:r>
      <w:r>
        <w:rPr>
          <w:rFonts w:cs="Times New Roman"/>
          <w:lang w:eastAsia="zh-Hans"/>
        </w:rPr>
        <w:t xml:space="preserve"> &lt; 0.0001</w:t>
      </w:r>
      <w:r>
        <w:rPr>
          <w:rFonts w:eastAsia="宋体" w:cs="Times New Roman"/>
          <w:lang w:eastAsia="zh-CN"/>
        </w:rPr>
        <w:t>.</w:t>
      </w:r>
    </w:p>
    <w:p>
      <w:pPr>
        <w:spacing w:line="480" w:lineRule="auto"/>
        <w:rPr>
          <w:rFonts w:eastAsia="宋体" w:cs="Times New Roman"/>
          <w:b/>
          <w:bCs/>
          <w:lang w:eastAsia="zh-CN"/>
        </w:rPr>
      </w:pPr>
      <w:r>
        <w:rPr>
          <w:rFonts w:eastAsia="宋体" w:cs="Times New Roman"/>
          <w:b/>
          <w:bCs/>
          <w:lang w:eastAsia="zh-CN"/>
        </w:rPr>
        <w:drawing>
          <wp:inline distT="0" distB="0" distL="114300" distR="114300">
            <wp:extent cx="6205855" cy="4387850"/>
            <wp:effectExtent l="0" t="0" r="4445" b="6350"/>
            <wp:docPr id="6" name="图片 6"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upplementary Figure 3"/>
                    <pic:cNvPicPr>
                      <a:picLocks noChangeAspect="1"/>
                    </pic:cNvPicPr>
                  </pic:nvPicPr>
                  <pic:blipFill>
                    <a:blip r:embed="rId11"/>
                    <a:stretch>
                      <a:fillRect/>
                    </a:stretch>
                  </pic:blipFill>
                  <pic:spPr>
                    <a:xfrm>
                      <a:off x="0" y="0"/>
                      <a:ext cx="6205855" cy="4387850"/>
                    </a:xfrm>
                    <a:prstGeom prst="rect">
                      <a:avLst/>
                    </a:prstGeom>
                  </pic:spPr>
                </pic:pic>
              </a:graphicData>
            </a:graphic>
          </wp:inline>
        </w:drawing>
      </w:r>
    </w:p>
    <w:p>
      <w:pPr>
        <w:spacing w:line="480" w:lineRule="auto"/>
        <w:rPr>
          <w:rFonts w:cs="Times New Roman"/>
          <w:lang w:eastAsia="zh-Hans"/>
        </w:rPr>
      </w:pPr>
      <w:r>
        <w:rPr>
          <w:rFonts w:cs="Times New Roman"/>
          <w:b/>
          <w:bCs/>
          <w:lang w:eastAsia="zh-Hans"/>
        </w:rPr>
        <w:t xml:space="preserve">Supplementary Figure </w:t>
      </w:r>
      <w:r>
        <w:rPr>
          <w:rFonts w:eastAsia="宋体" w:cs="Times New Roman"/>
          <w:b/>
          <w:bCs/>
          <w:lang w:eastAsia="zh-CN"/>
        </w:rPr>
        <w:t>3.</w:t>
      </w:r>
      <w:r>
        <w:rPr>
          <w:rFonts w:cs="Times New Roman"/>
          <w:b/>
          <w:bCs/>
          <w:lang w:eastAsia="zh-Hans"/>
        </w:rPr>
        <w:t xml:space="preserve"> </w:t>
      </w:r>
      <w:r>
        <w:rPr>
          <w:rFonts w:cs="Times New Roman"/>
          <w:lang w:eastAsia="zh-Hans"/>
        </w:rPr>
        <w:t xml:space="preserve">Candidate genes </w:t>
      </w:r>
      <w:r>
        <w:rPr>
          <w:rFonts w:eastAsia="宋体" w:cs="Times New Roman"/>
          <w:lang w:eastAsia="zh-CN"/>
        </w:rPr>
        <w:t>activity of each cell line</w:t>
      </w:r>
      <w:r>
        <w:rPr>
          <w:rFonts w:cs="Times New Roman"/>
          <w:lang w:eastAsia="zh-Hans"/>
        </w:rPr>
        <w:t>.</w:t>
      </w:r>
      <w:r>
        <w:rPr>
          <w:rFonts w:eastAsia="宋体" w:cs="Times New Roman"/>
          <w:lang w:eastAsia="zh-CN"/>
        </w:rPr>
        <w:t xml:space="preserve"> </w:t>
      </w:r>
      <w:r>
        <w:rPr>
          <w:rFonts w:eastAsia="宋体" w:cs="Times New Roman"/>
          <w:b/>
          <w:bCs/>
          <w:lang w:eastAsia="zh-CN"/>
        </w:rPr>
        <w:t xml:space="preserve">(A) </w:t>
      </w:r>
      <w:r>
        <w:rPr>
          <w:rFonts w:cs="Times New Roman"/>
          <w:lang w:eastAsia="zh-Hans"/>
        </w:rPr>
        <w:t>AUC scores of 30 candidate genes in each cell</w:t>
      </w:r>
      <w:r>
        <w:rPr>
          <w:rFonts w:cs="Times New Roman"/>
          <w:lang w:eastAsia="zh-CN"/>
        </w:rPr>
        <w:t xml:space="preserve"> line</w:t>
      </w:r>
      <w:r>
        <w:rPr>
          <w:rFonts w:cs="Times New Roman"/>
          <w:lang w:eastAsia="zh-Hans"/>
        </w:rPr>
        <w:t xml:space="preserve">. The threshold was set as 0.2. </w:t>
      </w:r>
      <w:r>
        <w:rPr>
          <w:rFonts w:cs="Times New Roman"/>
          <w:b/>
          <w:bCs/>
          <w:lang w:eastAsia="zh-Hans"/>
        </w:rPr>
        <w:t>(B,</w:t>
      </w:r>
      <w:r>
        <w:rPr>
          <w:rFonts w:eastAsia="宋体" w:cs="Times New Roman"/>
          <w:b/>
          <w:bCs/>
          <w:lang w:eastAsia="zh-CN"/>
        </w:rPr>
        <w:t xml:space="preserve"> </w:t>
      </w:r>
      <w:r>
        <w:rPr>
          <w:rFonts w:cs="Times New Roman"/>
          <w:b/>
          <w:bCs/>
          <w:lang w:eastAsia="zh-Hans"/>
        </w:rPr>
        <w:t xml:space="preserve">C) </w:t>
      </w:r>
      <w:r>
        <w:rPr>
          <w:rFonts w:cs="Times New Roman"/>
          <w:lang w:eastAsia="zh-Hans"/>
        </w:rPr>
        <w:t>Violin plot and UMAP plot of AUC score in each type of cells. Plasma cells express more genes and gain higher AUC values.</w:t>
      </w:r>
    </w:p>
    <w:p>
      <w:pPr>
        <w:spacing w:line="480" w:lineRule="auto"/>
        <w:rPr>
          <w:rFonts w:cs="Times New Roman"/>
          <w:lang w:eastAsia="zh-Hans"/>
        </w:rPr>
      </w:pPr>
    </w:p>
    <w:p>
      <w:pPr>
        <w:spacing w:line="480" w:lineRule="auto"/>
        <w:rPr>
          <w:rFonts w:cs="Times New Roman"/>
          <w:lang w:eastAsia="zh-Hans"/>
        </w:rPr>
      </w:pPr>
    </w:p>
    <w:p>
      <w:pPr>
        <w:spacing w:line="480" w:lineRule="auto"/>
        <w:rPr>
          <w:rFonts w:eastAsia="宋体" w:cs="Times New Roman"/>
          <w:lang w:eastAsia="zh-CN"/>
        </w:rPr>
      </w:pPr>
    </w:p>
    <w:p>
      <w:pPr>
        <w:spacing w:line="480" w:lineRule="auto"/>
        <w:rPr>
          <w:rFonts w:eastAsia="宋体" w:cs="Times New Roman"/>
          <w:b/>
          <w:bCs/>
          <w:lang w:eastAsia="zh-CN"/>
        </w:rPr>
      </w:pPr>
      <w:r>
        <w:rPr>
          <w:rFonts w:eastAsia="宋体" w:cs="Times New Roman"/>
          <w:lang w:eastAsia="zh-CN"/>
        </w:rPr>
        <w:drawing>
          <wp:inline distT="0" distB="0" distL="114300" distR="114300">
            <wp:extent cx="6202680" cy="2771775"/>
            <wp:effectExtent l="0" t="0" r="7620" b="9525"/>
            <wp:docPr id="5" name="图片 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6"/>
                    <pic:cNvPicPr>
                      <a:picLocks noChangeAspect="1"/>
                    </pic:cNvPicPr>
                  </pic:nvPicPr>
                  <pic:blipFill>
                    <a:blip r:embed="rId12"/>
                    <a:stretch>
                      <a:fillRect/>
                    </a:stretch>
                  </pic:blipFill>
                  <pic:spPr>
                    <a:xfrm>
                      <a:off x="0" y="0"/>
                      <a:ext cx="6202680" cy="2771775"/>
                    </a:xfrm>
                    <a:prstGeom prst="rect">
                      <a:avLst/>
                    </a:prstGeom>
                  </pic:spPr>
                </pic:pic>
              </a:graphicData>
            </a:graphic>
          </wp:inline>
        </w:drawing>
      </w:r>
    </w:p>
    <w:p>
      <w:pPr>
        <w:spacing w:line="480" w:lineRule="auto"/>
        <w:rPr>
          <w:rFonts w:eastAsia="宋体" w:cs="Times New Roman"/>
          <w:b/>
          <w:bCs/>
          <w:lang w:eastAsia="zh-CN"/>
        </w:rPr>
      </w:pPr>
      <w:r>
        <w:rPr>
          <w:rFonts w:eastAsia="宋体" w:cs="Times New Roman"/>
          <w:b/>
          <w:bCs/>
          <w:lang w:eastAsia="zh-CN"/>
        </w:rPr>
        <w:t xml:space="preserve">Supplementary Figure 4. </w:t>
      </w:r>
      <w:r>
        <w:rPr>
          <w:rFonts w:eastAsia="宋体" w:cs="Times New Roman"/>
          <w:b w:val="0"/>
          <w:bCs w:val="0"/>
          <w:lang w:eastAsia="zh-CN"/>
        </w:rPr>
        <w:t xml:space="preserve">Evaluation of the predictive model. </w:t>
      </w:r>
      <w:r>
        <w:rPr>
          <w:rFonts w:eastAsia="宋体" w:cs="Times New Roman"/>
          <w:b/>
          <w:bCs/>
          <w:lang w:eastAsia="zh-CN"/>
        </w:rPr>
        <w:t>(A)</w:t>
      </w:r>
      <w:r>
        <w:rPr>
          <w:rFonts w:eastAsia="宋体" w:cs="Times New Roman"/>
          <w:b w:val="0"/>
          <w:bCs w:val="0"/>
          <w:lang w:eastAsia="zh-CN"/>
        </w:rPr>
        <w:t xml:space="preserve"> ROC curves of XGBoost model in the training </w:t>
      </w:r>
      <w:r>
        <w:rPr>
          <w:rFonts w:eastAsia="宋体" w:cs="Times New Roman"/>
          <w:lang w:eastAsia="zh-CN"/>
        </w:rPr>
        <w:t>and testing sets.</w:t>
      </w:r>
      <w:r>
        <w:rPr>
          <w:rFonts w:eastAsia="宋体" w:cs="Times New Roman"/>
          <w:b w:val="0"/>
          <w:bCs w:val="0"/>
          <w:lang w:eastAsia="zh-CN"/>
        </w:rPr>
        <w:t xml:space="preserve"> AUC values and 95% CIs are shown in the legend. </w:t>
      </w:r>
      <w:r>
        <w:rPr>
          <w:rFonts w:eastAsia="宋体" w:cs="Times New Roman"/>
          <w:b/>
          <w:bCs/>
          <w:lang w:eastAsia="zh-CN"/>
        </w:rPr>
        <w:t>(B)</w:t>
      </w:r>
      <w:r>
        <w:rPr>
          <w:rFonts w:eastAsia="宋体" w:cs="Times New Roman"/>
          <w:b w:val="0"/>
          <w:bCs w:val="0"/>
          <w:lang w:eastAsia="zh-CN"/>
        </w:rPr>
        <w:t xml:space="preserve"> Relationship between features and IPF in XGBoost model. Diversion on x-axis represents effect on model output, with colors used to represent low (yellow) to high (purple) value of predictors.</w:t>
      </w:r>
    </w:p>
    <w:p>
      <w:pPr>
        <w:spacing w:line="480" w:lineRule="auto"/>
        <w:jc w:val="center"/>
        <w:rPr>
          <w:rFonts w:eastAsia="宋体" w:cs="Times New Roman"/>
          <w:b/>
          <w:bCs/>
          <w:lang w:eastAsia="zh-CN"/>
        </w:rPr>
      </w:pPr>
      <w:r>
        <w:rPr>
          <w:rFonts w:eastAsia="宋体" w:cs="Times New Roman"/>
          <w:b/>
          <w:bCs/>
          <w:lang w:eastAsia="zh-CN"/>
        </w:rPr>
        <w:drawing>
          <wp:inline distT="0" distB="0" distL="114300" distR="114300">
            <wp:extent cx="4297680" cy="6005830"/>
            <wp:effectExtent l="0" t="0" r="7620" b="1270"/>
            <wp:docPr id="2" name="图片 2" descr="实验补充图(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实验补充图(8.21)"/>
                    <pic:cNvPicPr>
                      <a:picLocks noChangeAspect="1"/>
                    </pic:cNvPicPr>
                  </pic:nvPicPr>
                  <pic:blipFill>
                    <a:blip r:embed="rId13"/>
                    <a:stretch>
                      <a:fillRect/>
                    </a:stretch>
                  </pic:blipFill>
                  <pic:spPr>
                    <a:xfrm>
                      <a:off x="0" y="0"/>
                      <a:ext cx="4297680" cy="6005830"/>
                    </a:xfrm>
                    <a:prstGeom prst="rect">
                      <a:avLst/>
                    </a:prstGeom>
                  </pic:spPr>
                </pic:pic>
              </a:graphicData>
            </a:graphic>
          </wp:inline>
        </w:drawing>
      </w:r>
    </w:p>
    <w:p>
      <w:pPr>
        <w:autoSpaceDE w:val="0"/>
        <w:autoSpaceDN w:val="0"/>
        <w:adjustRightInd w:val="0"/>
        <w:spacing w:line="480" w:lineRule="auto"/>
        <w:rPr>
          <w:rFonts w:eastAsia="宋体" w:cs="Times New Roman"/>
          <w:lang w:eastAsia="zh-CN"/>
        </w:rPr>
      </w:pPr>
      <w:r>
        <w:rPr>
          <w:rFonts w:eastAsia="宋体" w:cs="Times New Roman"/>
          <w:b/>
          <w:bCs/>
          <w:lang w:eastAsia="zh-CN"/>
        </w:rPr>
        <w:t>Supplementary Figure 5.</w:t>
      </w:r>
      <w:r>
        <w:rPr>
          <w:rFonts w:eastAsia="宋体" w:cs="Times New Roman"/>
          <w:lang w:eastAsia="zh-CN"/>
        </w:rPr>
        <w:t xml:space="preserve"> The degree of lung fibrosis after BLM-induced lung injury. </w:t>
      </w:r>
      <w:r>
        <w:rPr>
          <w:rFonts w:eastAsia="宋体" w:cs="Times New Roman"/>
          <w:b/>
          <w:bCs/>
          <w:lang w:eastAsia="zh-CN"/>
        </w:rPr>
        <w:t>(A)</w:t>
      </w:r>
      <w:r>
        <w:rPr>
          <w:rFonts w:eastAsia="宋体" w:cs="Times New Roman"/>
          <w:lang w:eastAsia="zh-CN"/>
        </w:rPr>
        <w:t xml:space="preserve"> H&amp;E and Masson’s trichrome staining of left lungs from BLM </w:t>
      </w:r>
      <w:r>
        <w:rPr>
          <w:rFonts w:hint="eastAsia" w:eastAsia="宋体" w:cs="Times New Roman"/>
          <w:lang w:val="en-US" w:eastAsia="zh-CN"/>
        </w:rPr>
        <w:t xml:space="preserve">(n = 3) </w:t>
      </w:r>
      <w:r>
        <w:rPr>
          <w:rFonts w:eastAsia="宋体" w:cs="Times New Roman"/>
          <w:lang w:eastAsia="zh-CN"/>
        </w:rPr>
        <w:t xml:space="preserve">and control </w:t>
      </w:r>
      <w:r>
        <w:rPr>
          <w:rFonts w:hint="eastAsia" w:eastAsia="宋体" w:cs="Times New Roman"/>
          <w:lang w:val="en-US" w:eastAsia="zh-CN"/>
        </w:rPr>
        <w:t xml:space="preserve">(n = 3) </w:t>
      </w:r>
      <w:r>
        <w:rPr>
          <w:rFonts w:eastAsia="宋体" w:cs="Times New Roman"/>
          <w:lang w:eastAsia="zh-CN"/>
        </w:rPr>
        <w:t>group</w:t>
      </w:r>
      <w:r>
        <w:rPr>
          <w:rFonts w:hint="eastAsia" w:eastAsia="宋体" w:cs="Times New Roman"/>
          <w:lang w:val="en-US" w:eastAsia="zh-CN"/>
        </w:rPr>
        <w:t>s</w:t>
      </w:r>
      <w:r>
        <w:rPr>
          <w:rFonts w:eastAsia="宋体" w:cs="Times New Roman"/>
          <w:lang w:eastAsia="zh-CN"/>
        </w:rPr>
        <w:t xml:space="preserve">. </w:t>
      </w:r>
      <w:r>
        <w:rPr>
          <w:rFonts w:eastAsia="宋体" w:cs="Times New Roman"/>
          <w:b/>
          <w:bCs/>
          <w:lang w:eastAsia="zh-CN"/>
        </w:rPr>
        <w:t>(B)</w:t>
      </w:r>
      <w:r>
        <w:rPr>
          <w:rFonts w:eastAsia="宋体" w:cs="Times New Roman"/>
          <w:lang w:eastAsia="zh-CN"/>
        </w:rPr>
        <w:t xml:space="preserve"> Quantifications of </w:t>
      </w:r>
      <w:r>
        <w:rPr>
          <w:rFonts w:ascii="Times New Roman" w:hAnsi="Times New Roman" w:eastAsia="宋体" w:cs="Times New Roman"/>
          <w:color w:val="auto"/>
          <w:sz w:val="24"/>
          <w:szCs w:val="24"/>
          <w:shd w:val="clear" w:color="auto" w:fill="auto"/>
          <w:lang w:eastAsia="zh-CN"/>
        </w:rPr>
        <w:t>Masson's trichrome-stained collagen</w:t>
      </w:r>
      <w:r>
        <w:rPr>
          <w:rFonts w:eastAsia="宋体" w:cs="Times New Roman"/>
          <w:szCs w:val="24"/>
          <w:lang w:eastAsia="zh-CN"/>
        </w:rPr>
        <w:t xml:space="preserve"> area</w:t>
      </w:r>
      <w:r>
        <w:rPr>
          <w:rFonts w:hint="eastAsia" w:eastAsia="宋体" w:cs="Times New Roman"/>
          <w:szCs w:val="24"/>
          <w:lang w:val="en-US" w:eastAsia="zh-CN"/>
        </w:rPr>
        <w:t>s</w:t>
      </w:r>
      <w:r>
        <w:rPr>
          <w:rFonts w:eastAsia="宋体" w:cs="Times New Roman"/>
          <w:lang w:eastAsia="zh-CN"/>
        </w:rPr>
        <w:t xml:space="preserve"> for </w:t>
      </w:r>
      <w:r>
        <w:rPr>
          <w:rFonts w:eastAsia="宋体" w:cs="Times New Roman"/>
          <w:b/>
          <w:bCs/>
          <w:lang w:eastAsia="zh-CN"/>
        </w:rPr>
        <w:t>Supplementary Figure 5A</w:t>
      </w:r>
      <w:r>
        <w:rPr>
          <w:rFonts w:eastAsia="宋体" w:cs="Times New Roman"/>
          <w:lang w:eastAsia="zh-CN"/>
        </w:rPr>
        <w:t>. Data shown are mean±SD. </w:t>
      </w:r>
      <w:r>
        <w:rPr>
          <w:rFonts w:eastAsia="宋体" w:cs="Times New Roman"/>
          <w:b/>
          <w:bCs/>
          <w:lang w:eastAsia="zh-CN"/>
        </w:rPr>
        <w:t>(C)</w:t>
      </w:r>
      <w:r>
        <w:rPr>
          <w:rFonts w:eastAsia="宋体" w:cs="Times New Roman"/>
          <w:lang w:eastAsia="zh-CN"/>
        </w:rPr>
        <w:t xml:space="preserve"> Western blot results of F</w:t>
      </w:r>
      <w:r>
        <w:rPr>
          <w:rFonts w:hint="eastAsia" w:eastAsia="宋体" w:cs="Times New Roman"/>
          <w:lang w:val="en-US" w:eastAsia="zh-CN"/>
        </w:rPr>
        <w:t>n1</w:t>
      </w:r>
      <w:r>
        <w:rPr>
          <w:rFonts w:eastAsia="宋体" w:cs="Times New Roman"/>
          <w:lang w:eastAsia="zh-CN"/>
        </w:rPr>
        <w:t xml:space="preserve"> and C</w:t>
      </w:r>
      <w:r>
        <w:rPr>
          <w:rFonts w:hint="eastAsia" w:eastAsia="宋体" w:cs="Times New Roman"/>
          <w:lang w:val="en-US" w:eastAsia="zh-CN"/>
        </w:rPr>
        <w:t>ol</w:t>
      </w:r>
      <w:r>
        <w:rPr>
          <w:rFonts w:eastAsia="宋体" w:cs="Times New Roman"/>
          <w:lang w:eastAsia="zh-CN"/>
        </w:rPr>
        <w:t>1</w:t>
      </w:r>
      <w:r>
        <w:rPr>
          <w:rFonts w:hint="eastAsia" w:eastAsia="宋体" w:cs="Times New Roman"/>
          <w:lang w:val="en-US" w:eastAsia="zh-CN"/>
        </w:rPr>
        <w:t xml:space="preserve">a1 </w:t>
      </w:r>
      <w:r>
        <w:rPr>
          <w:rFonts w:eastAsia="宋体" w:cs="Times New Roman"/>
          <w:lang w:eastAsia="zh-CN"/>
        </w:rPr>
        <w:t>protein expressions in lungs of BLM (n</w:t>
      </w:r>
      <w:r>
        <w:rPr>
          <w:rFonts w:hint="eastAsia" w:eastAsia="宋体" w:cs="Times New Roman"/>
          <w:lang w:val="en-US" w:eastAsia="zh-CN"/>
        </w:rPr>
        <w:t xml:space="preserve"> </w:t>
      </w:r>
      <w:r>
        <w:rPr>
          <w:rFonts w:eastAsia="宋体" w:cs="Times New Roman"/>
          <w:lang w:eastAsia="zh-CN"/>
        </w:rPr>
        <w:t>=</w:t>
      </w:r>
      <w:r>
        <w:rPr>
          <w:rFonts w:hint="eastAsia" w:eastAsia="宋体" w:cs="Times New Roman"/>
          <w:lang w:val="en-US" w:eastAsia="zh-CN"/>
        </w:rPr>
        <w:t xml:space="preserve"> 6</w:t>
      </w:r>
      <w:r>
        <w:rPr>
          <w:rFonts w:eastAsia="宋体" w:cs="Times New Roman"/>
          <w:lang w:eastAsia="zh-CN"/>
        </w:rPr>
        <w:t>) and control (n</w:t>
      </w:r>
      <w:r>
        <w:rPr>
          <w:rFonts w:hint="eastAsia" w:eastAsia="宋体" w:cs="Times New Roman"/>
          <w:lang w:val="en-US" w:eastAsia="zh-CN"/>
        </w:rPr>
        <w:t xml:space="preserve"> </w:t>
      </w:r>
      <w:r>
        <w:rPr>
          <w:rFonts w:eastAsia="宋体" w:cs="Times New Roman"/>
          <w:lang w:eastAsia="zh-CN"/>
        </w:rPr>
        <w:t>=</w:t>
      </w:r>
      <w:r>
        <w:rPr>
          <w:rFonts w:hint="eastAsia" w:eastAsia="宋体" w:cs="Times New Roman"/>
          <w:lang w:val="en-US" w:eastAsia="zh-CN"/>
        </w:rPr>
        <w:t xml:space="preserve"> 6</w:t>
      </w:r>
      <w:r>
        <w:rPr>
          <w:rFonts w:eastAsia="宋体" w:cs="Times New Roman"/>
          <w:lang w:eastAsia="zh-CN"/>
        </w:rPr>
        <w:t xml:space="preserve">) groups. </w:t>
      </w:r>
      <w:r>
        <w:rPr>
          <w:rFonts w:eastAsia="宋体" w:cs="Times New Roman"/>
          <w:b/>
          <w:bCs/>
          <w:lang w:eastAsia="zh-CN"/>
        </w:rPr>
        <w:t xml:space="preserve">(D) </w:t>
      </w:r>
      <w:r>
        <w:rPr>
          <w:rFonts w:eastAsia="宋体" w:cs="Times New Roman"/>
          <w:lang w:eastAsia="zh-CN"/>
        </w:rPr>
        <w:t>Densitometric analysis of F</w:t>
      </w:r>
      <w:r>
        <w:rPr>
          <w:rFonts w:hint="eastAsia" w:eastAsia="宋体" w:cs="Times New Roman"/>
          <w:lang w:val="en-US" w:eastAsia="zh-CN"/>
        </w:rPr>
        <w:t>n1</w:t>
      </w:r>
      <w:r>
        <w:rPr>
          <w:rFonts w:eastAsia="宋体" w:cs="Times New Roman"/>
          <w:lang w:eastAsia="zh-CN"/>
        </w:rPr>
        <w:t xml:space="preserve"> and C</w:t>
      </w:r>
      <w:r>
        <w:rPr>
          <w:rFonts w:hint="eastAsia" w:eastAsia="宋体" w:cs="Times New Roman"/>
          <w:lang w:val="en-US" w:eastAsia="zh-CN"/>
        </w:rPr>
        <w:t>ol</w:t>
      </w:r>
      <w:r>
        <w:rPr>
          <w:rFonts w:eastAsia="宋体" w:cs="Times New Roman"/>
          <w:lang w:eastAsia="zh-CN"/>
        </w:rPr>
        <w:t>1</w:t>
      </w:r>
      <w:r>
        <w:rPr>
          <w:rFonts w:hint="eastAsia" w:eastAsia="宋体" w:cs="Times New Roman"/>
          <w:lang w:val="en-US" w:eastAsia="zh-CN"/>
        </w:rPr>
        <w:t>a1</w:t>
      </w:r>
      <w:r>
        <w:rPr>
          <w:rFonts w:eastAsia="宋体" w:cs="Times New Roman"/>
          <w:lang w:eastAsia="zh-CN"/>
        </w:rPr>
        <w:t xml:space="preserve"> in the immunoblots using G</w:t>
      </w:r>
      <w:r>
        <w:rPr>
          <w:rFonts w:hint="eastAsia" w:eastAsia="宋体" w:cs="Times New Roman"/>
          <w:lang w:val="en-US" w:eastAsia="zh-CN"/>
        </w:rPr>
        <w:t>adph</w:t>
      </w:r>
      <w:r>
        <w:rPr>
          <w:rFonts w:eastAsia="宋体" w:cs="Times New Roman"/>
          <w:lang w:eastAsia="zh-CN"/>
        </w:rPr>
        <w:t xml:space="preserve"> as the internal reference.</w:t>
      </w:r>
    </w:p>
    <w:p>
      <w:pPr>
        <w:spacing w:line="480" w:lineRule="auto"/>
        <w:jc w:val="center"/>
        <w:rPr>
          <w:rFonts w:eastAsia="宋体" w:cs="Times New Roman"/>
          <w:b/>
          <w:bCs/>
          <w:lang w:eastAsia="zh-CN"/>
        </w:rPr>
      </w:pPr>
      <w:r>
        <w:rPr>
          <w:rFonts w:eastAsia="宋体" w:cs="Times New Roman"/>
          <w:b/>
          <w:bCs/>
          <w:lang w:eastAsia="zh-CN"/>
        </w:rPr>
        <w:drawing>
          <wp:inline distT="0" distB="0" distL="114300" distR="114300">
            <wp:extent cx="6205855" cy="644906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srcRect b="5517"/>
                  </pic:blipFill>
                  <pic:spPr>
                    <a:xfrm>
                      <a:off x="0" y="0"/>
                      <a:ext cx="6205855" cy="6449060"/>
                    </a:xfrm>
                    <a:prstGeom prst="rect">
                      <a:avLst/>
                    </a:prstGeom>
                  </pic:spPr>
                </pic:pic>
              </a:graphicData>
            </a:graphic>
          </wp:inline>
        </w:drawing>
      </w:r>
    </w:p>
    <w:p>
      <w:pPr>
        <w:spacing w:line="480" w:lineRule="auto"/>
        <w:rPr>
          <w:rFonts w:cs="Times New Roman"/>
        </w:rPr>
      </w:pPr>
      <w:r>
        <w:rPr>
          <w:rFonts w:cs="Times New Roman"/>
          <w:b/>
          <w:bCs/>
          <w:lang w:eastAsia="zh-Hans"/>
        </w:rPr>
        <w:t xml:space="preserve">Supplementary Figure </w:t>
      </w:r>
      <w:r>
        <w:rPr>
          <w:rFonts w:eastAsia="宋体" w:cs="Times New Roman"/>
          <w:b/>
          <w:bCs/>
          <w:lang w:eastAsia="zh-CN"/>
        </w:rPr>
        <w:t>6.</w:t>
      </w:r>
      <w:r>
        <w:rPr>
          <w:rFonts w:cs="Times New Roman"/>
          <w:b/>
          <w:bCs/>
          <w:lang w:eastAsia="zh-Hans"/>
        </w:rPr>
        <w:t xml:space="preserve"> </w:t>
      </w:r>
      <w:r>
        <w:rPr>
          <w:rFonts w:eastAsia="宋体" w:cs="Times New Roman"/>
          <w:lang w:eastAsia="zh-CN"/>
        </w:rPr>
        <w:t xml:space="preserve">ST6GAL1’s correlation with </w:t>
      </w:r>
      <w:r>
        <w:rPr>
          <w:rFonts w:eastAsia="宋体" w:cs="Times New Roman"/>
          <w:lang w:eastAsia="zh-Hans"/>
        </w:rPr>
        <w:t>i</w:t>
      </w:r>
      <w:r>
        <w:rPr>
          <w:rFonts w:eastAsia="宋体" w:cs="Times New Roman"/>
          <w:lang w:eastAsia="zh-CN"/>
        </w:rPr>
        <w:t>mmune-related genes in pan-cancer.</w:t>
      </w:r>
      <w:r>
        <w:rPr>
          <w:rFonts w:eastAsia="宋体" w:cs="Times New Roman"/>
          <w:b/>
          <w:bCs/>
          <w:lang w:eastAsia="zh-CN"/>
        </w:rPr>
        <w:t xml:space="preserve"> (A)</w:t>
      </w:r>
      <w:r>
        <w:rPr>
          <w:rFonts w:eastAsia="宋体" w:cs="Times New Roman"/>
          <w:lang w:eastAsia="zh-CN"/>
        </w:rPr>
        <w:t xml:space="preserve"> The correlation between ST6GAL1 expression and immunomodulatory genes, including chemokines, receptors, MHC, immunoinhibitors and immunostimulators. </w:t>
      </w:r>
      <w:r>
        <w:rPr>
          <w:rFonts w:eastAsia="宋体" w:cs="Times New Roman"/>
          <w:b/>
          <w:bCs/>
          <w:lang w:eastAsia="zh-CN"/>
        </w:rPr>
        <w:t>(B)</w:t>
      </w:r>
      <w:r>
        <w:rPr>
          <w:rFonts w:eastAsia="宋体" w:cs="Times New Roman"/>
          <w:lang w:eastAsia="zh-CN"/>
        </w:rPr>
        <w:t xml:space="preserve"> ST6GAL1’s correlation with immunological checkpoints, including inhibitory genes and stimulatory genes. </w:t>
      </w:r>
      <w:r>
        <w:rPr>
          <w:rFonts w:eastAsia="宋体" w:cs="Times New Roman"/>
          <w:vertAlign w:val="superscript"/>
          <w:lang w:eastAsia="zh-CN"/>
        </w:rPr>
        <w:t>*</w:t>
      </w:r>
      <w:r>
        <w:rPr>
          <w:rFonts w:eastAsia="宋体" w:cs="Times New Roman"/>
          <w:i/>
          <w:iCs/>
          <w:lang w:eastAsia="zh-CN"/>
        </w:rPr>
        <w:t>P</w:t>
      </w:r>
      <w:r>
        <w:rPr>
          <w:rFonts w:eastAsia="宋体" w:cs="Times New Roman"/>
          <w:lang w:eastAsia="zh-CN"/>
        </w:rPr>
        <w:t xml:space="preserve"> &lt; 0.05, </w:t>
      </w:r>
      <w:r>
        <w:rPr>
          <w:rFonts w:eastAsia="宋体" w:cs="Times New Roman"/>
          <w:vertAlign w:val="superscript"/>
          <w:lang w:eastAsia="zh-CN"/>
        </w:rPr>
        <w:t>**</w:t>
      </w:r>
      <w:r>
        <w:rPr>
          <w:rFonts w:eastAsia="宋体" w:cs="Times New Roman"/>
          <w:i/>
          <w:iCs/>
          <w:lang w:eastAsia="zh-CN"/>
        </w:rPr>
        <w:t>P</w:t>
      </w:r>
      <w:r>
        <w:rPr>
          <w:rFonts w:eastAsia="宋体" w:cs="Times New Roman"/>
          <w:lang w:eastAsia="zh-CN"/>
        </w:rPr>
        <w:t xml:space="preserve"> &lt; 0.01, </w:t>
      </w:r>
      <w:r>
        <w:rPr>
          <w:rFonts w:eastAsia="宋体" w:cs="Times New Roman"/>
          <w:vertAlign w:val="superscript"/>
          <w:lang w:eastAsia="zh-CN"/>
        </w:rPr>
        <w:t>***</w:t>
      </w:r>
      <w:r>
        <w:rPr>
          <w:rFonts w:eastAsia="宋体" w:cs="Times New Roman"/>
          <w:i/>
          <w:iCs/>
          <w:lang w:eastAsia="zh-CN"/>
        </w:rPr>
        <w:t>P</w:t>
      </w:r>
      <w:r>
        <w:rPr>
          <w:rFonts w:eastAsia="宋体" w:cs="Times New Roman"/>
          <w:lang w:eastAsia="zh-CN"/>
        </w:rPr>
        <w:t xml:space="preserve"> &lt; 0.001.</w:t>
      </w:r>
    </w:p>
    <w:p>
      <w:pPr>
        <w:spacing w:line="480" w:lineRule="auto"/>
        <w:jc w:val="center"/>
        <w:rPr>
          <w:rFonts w:cs="Times New Roman"/>
          <w:b/>
          <w:bCs/>
          <w:lang w:eastAsia="zh-Hans"/>
        </w:rPr>
      </w:pPr>
      <w:r>
        <w:rPr>
          <w:rFonts w:cs="Times New Roman"/>
        </w:rPr>
        <w:drawing>
          <wp:inline distT="0" distB="0" distL="0" distR="0">
            <wp:extent cx="6212205" cy="2459355"/>
            <wp:effectExtent l="0" t="0" r="0" b="0"/>
            <wp:docPr id="1342310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1078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4179" r="-61" b="4884"/>
                    <a:stretch>
                      <a:fillRect/>
                    </a:stretch>
                  </pic:blipFill>
                  <pic:spPr>
                    <a:xfrm>
                      <a:off x="0" y="0"/>
                      <a:ext cx="6212205" cy="2459355"/>
                    </a:xfrm>
                    <a:prstGeom prst="rect">
                      <a:avLst/>
                    </a:prstGeom>
                    <a:noFill/>
                    <a:ln>
                      <a:noFill/>
                    </a:ln>
                  </pic:spPr>
                </pic:pic>
              </a:graphicData>
            </a:graphic>
          </wp:inline>
        </w:drawing>
      </w:r>
    </w:p>
    <w:p>
      <w:pPr>
        <w:spacing w:line="480" w:lineRule="auto"/>
        <w:rPr>
          <w:rFonts w:cs="Times New Roman"/>
          <w:lang w:eastAsia="zh-Hans"/>
        </w:rPr>
      </w:pPr>
      <w:r>
        <w:rPr>
          <w:rFonts w:cs="Times New Roman"/>
          <w:b/>
          <w:bCs/>
          <w:lang w:eastAsia="zh-Hans"/>
        </w:rPr>
        <w:t xml:space="preserve">Supplementary Figure </w:t>
      </w:r>
      <w:r>
        <w:rPr>
          <w:rFonts w:eastAsia="宋体" w:cs="Times New Roman"/>
          <w:b/>
          <w:bCs/>
          <w:lang w:eastAsia="zh-CN"/>
        </w:rPr>
        <w:t>7.</w:t>
      </w:r>
      <w:r>
        <w:rPr>
          <w:rFonts w:cs="Times New Roman"/>
          <w:b/>
          <w:bCs/>
          <w:lang w:eastAsia="zh-Hans"/>
        </w:rPr>
        <w:t xml:space="preserve"> </w:t>
      </w:r>
      <w:r>
        <w:rPr>
          <w:rFonts w:cs="Times New Roman"/>
          <w:lang w:eastAsia="zh-Hans"/>
        </w:rPr>
        <w:t xml:space="preserve">The correlation between ST6GAL1 expression levels and MSI </w:t>
      </w:r>
      <w:r>
        <w:rPr>
          <w:rFonts w:cs="Times New Roman"/>
          <w:b/>
          <w:bCs/>
          <w:lang w:eastAsia="zh-Hans"/>
        </w:rPr>
        <w:t>(A)</w:t>
      </w:r>
      <w:r>
        <w:rPr>
          <w:rFonts w:cs="Times New Roman"/>
          <w:lang w:eastAsia="zh-Hans"/>
        </w:rPr>
        <w:t xml:space="preserve"> and TMB </w:t>
      </w:r>
      <w:r>
        <w:rPr>
          <w:rFonts w:cs="Times New Roman"/>
          <w:b/>
          <w:bCs/>
          <w:lang w:eastAsia="zh-Hans"/>
        </w:rPr>
        <w:t>(B)</w:t>
      </w:r>
      <w:r>
        <w:rPr>
          <w:rFonts w:cs="Times New Roman"/>
          <w:lang w:eastAsia="zh-Hans"/>
        </w:rPr>
        <w:t xml:space="preserve"> in pan-cancer.</w:t>
      </w: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spacing w:line="480" w:lineRule="auto"/>
        <w:rPr>
          <w:rFonts w:cs="Times New Roman"/>
          <w:lang w:eastAsia="zh-Hans"/>
        </w:rPr>
      </w:pPr>
    </w:p>
    <w:p>
      <w:pPr>
        <w:numPr>
          <w:ilvl w:val="1"/>
          <w:numId w:val="3"/>
        </w:numPr>
        <w:spacing w:line="480" w:lineRule="auto"/>
        <w:rPr>
          <w:rFonts w:eastAsia="宋体" w:cs="Times New Roman"/>
          <w:b/>
          <w:szCs w:val="24"/>
          <w:lang w:eastAsia="zh-CN"/>
        </w:rPr>
      </w:pPr>
      <w:r>
        <w:rPr>
          <w:rFonts w:eastAsia="Cambria" w:cs="Times New Roman"/>
          <w:b/>
          <w:szCs w:val="24"/>
          <w:lang w:eastAsia="zh-CN"/>
        </w:rPr>
        <w:t xml:space="preserve">   </w:t>
      </w:r>
      <w:r>
        <w:rPr>
          <w:rFonts w:eastAsia="Cambria" w:cs="Times New Roman"/>
          <w:b/>
          <w:szCs w:val="24"/>
        </w:rPr>
        <w:t xml:space="preserve">Supplementary </w:t>
      </w:r>
      <w:r>
        <w:rPr>
          <w:rFonts w:eastAsia="宋体" w:cs="Times New Roman"/>
          <w:b/>
          <w:szCs w:val="24"/>
          <w:lang w:eastAsia="zh-CN"/>
        </w:rPr>
        <w:t>Tables</w:t>
      </w:r>
    </w:p>
    <w:p>
      <w:pPr>
        <w:spacing w:line="480" w:lineRule="auto"/>
        <w:rPr>
          <w:rFonts w:cs="Times New Roman"/>
          <w:b/>
          <w:bCs/>
          <w:lang w:eastAsia="zh-CN"/>
        </w:rPr>
      </w:pPr>
      <w:r>
        <w:rPr>
          <w:rFonts w:eastAsia="宋体" w:cs="Times New Roman"/>
          <w:b/>
          <w:lang w:eastAsia="zh-CN"/>
        </w:rPr>
        <w:t xml:space="preserve">Supplementary Table 1. </w:t>
      </w:r>
      <w:r>
        <w:rPr>
          <w:rFonts w:cs="Times New Roman"/>
          <w:b/>
          <w:bCs/>
          <w:lang w:eastAsia="zh-Hans"/>
        </w:rPr>
        <w:t xml:space="preserve">A total of </w:t>
      </w:r>
      <w:r>
        <w:rPr>
          <w:rFonts w:cs="Times New Roman"/>
          <w:b/>
          <w:bCs/>
          <w:lang w:eastAsia="zh-CN"/>
        </w:rPr>
        <w:t>97</w:t>
      </w:r>
      <w:r>
        <w:rPr>
          <w:rFonts w:cs="Times New Roman"/>
          <w:b/>
          <w:bCs/>
          <w:lang w:eastAsia="zh-Hans"/>
        </w:rPr>
        <w:t xml:space="preserve"> plasma cells</w:t>
      </w:r>
      <w:r>
        <w:rPr>
          <w:rFonts w:cs="Times New Roman"/>
          <w:b/>
          <w:bCs/>
          <w:lang w:eastAsia="zh-CN"/>
        </w:rPr>
        <w:t>-related genes</w:t>
      </w:r>
      <w:r>
        <w:rPr>
          <w:rFonts w:cs="Times New Roman"/>
          <w:b/>
          <w:bCs/>
          <w:lang w:eastAsia="zh-Hans"/>
        </w:rPr>
        <w:t xml:space="preserve"> </w:t>
      </w:r>
      <w:r>
        <w:rPr>
          <w:rFonts w:eastAsia="宋体" w:cs="Times New Roman"/>
          <w:b/>
          <w:bCs/>
          <w:lang w:eastAsia="zh-CN"/>
        </w:rPr>
        <w:t>derived from</w:t>
      </w:r>
      <w:r>
        <w:rPr>
          <w:rFonts w:cs="Times New Roman"/>
          <w:b/>
          <w:bCs/>
          <w:lang w:eastAsia="zh-Hans"/>
        </w:rPr>
        <w:t xml:space="preserve"> </w:t>
      </w:r>
      <w:r>
        <w:rPr>
          <w:rFonts w:cs="Times New Roman"/>
          <w:b/>
          <w:bCs/>
          <w:lang w:eastAsia="zh-CN"/>
        </w:rPr>
        <w:t>scRNA-seq.</w:t>
      </w:r>
    </w:p>
    <w:tbl>
      <w:tblPr>
        <w:tblStyle w:val="20"/>
        <w:tblW w:w="5000" w:type="pct"/>
        <w:tblInd w:w="0" w:type="dxa"/>
        <w:tblLayout w:type="autofit"/>
        <w:tblCellMar>
          <w:top w:w="0" w:type="dxa"/>
          <w:left w:w="108" w:type="dxa"/>
          <w:bottom w:w="0" w:type="dxa"/>
          <w:right w:w="108" w:type="dxa"/>
        </w:tblCellMar>
      </w:tblPr>
      <w:tblGrid>
        <w:gridCol w:w="849"/>
        <w:gridCol w:w="893"/>
        <w:gridCol w:w="1247"/>
        <w:gridCol w:w="788"/>
        <w:gridCol w:w="788"/>
        <w:gridCol w:w="1283"/>
        <w:gridCol w:w="722"/>
        <w:gridCol w:w="1076"/>
        <w:gridCol w:w="617"/>
        <w:gridCol w:w="617"/>
        <w:gridCol w:w="1113"/>
      </w:tblGrid>
      <w:tr>
        <w:tblPrEx>
          <w:tblCellMar>
            <w:top w:w="0" w:type="dxa"/>
            <w:left w:w="108" w:type="dxa"/>
            <w:bottom w:w="0" w:type="dxa"/>
            <w:right w:w="108" w:type="dxa"/>
          </w:tblCellMar>
        </w:tblPrEx>
        <w:trPr>
          <w:trHeight w:val="280" w:hRule="atLeast"/>
        </w:trPr>
        <w:tc>
          <w:tcPr>
            <w:tcW w:w="424"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Gene symbol</w:t>
            </w:r>
          </w:p>
        </w:tc>
        <w:tc>
          <w:tcPr>
            <w:tcW w:w="447"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Control-</w:t>
            </w:r>
            <w:r>
              <w:rPr>
                <w:rStyle w:val="54"/>
                <w:rFonts w:eastAsia="宋体"/>
                <w:sz w:val="16"/>
                <w:szCs w:val="16"/>
                <w:lang w:eastAsia="zh-CN" w:bidi="ar"/>
              </w:rPr>
              <w:t>P</w:t>
            </w:r>
            <w:r>
              <w:rPr>
                <w:rStyle w:val="55"/>
                <w:rFonts w:eastAsia="宋体"/>
                <w:sz w:val="16"/>
                <w:szCs w:val="16"/>
                <w:lang w:eastAsia="zh-CN" w:bidi="ar"/>
              </w:rPr>
              <w:t xml:space="preserve"> value</w:t>
            </w:r>
          </w:p>
        </w:tc>
        <w:tc>
          <w:tcPr>
            <w:tcW w:w="623"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Control-average log2FC</w:t>
            </w:r>
          </w:p>
        </w:tc>
        <w:tc>
          <w:tcPr>
            <w:tcW w:w="394"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Control-pct.1</w:t>
            </w:r>
          </w:p>
        </w:tc>
        <w:tc>
          <w:tcPr>
            <w:tcW w:w="394"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Control-pct.2</w:t>
            </w:r>
          </w:p>
        </w:tc>
        <w:tc>
          <w:tcPr>
            <w:tcW w:w="641"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 xml:space="preserve">Control-adjusted </w:t>
            </w:r>
            <w:r>
              <w:rPr>
                <w:rStyle w:val="54"/>
                <w:rFonts w:eastAsia="宋体"/>
                <w:sz w:val="16"/>
                <w:szCs w:val="16"/>
                <w:lang w:eastAsia="zh-CN" w:bidi="ar"/>
              </w:rPr>
              <w:t xml:space="preserve">P </w:t>
            </w:r>
            <w:r>
              <w:rPr>
                <w:rStyle w:val="55"/>
                <w:rFonts w:eastAsia="宋体"/>
                <w:sz w:val="16"/>
                <w:szCs w:val="16"/>
                <w:lang w:eastAsia="zh-CN" w:bidi="ar"/>
              </w:rPr>
              <w:t>value</w:t>
            </w:r>
          </w:p>
        </w:tc>
        <w:tc>
          <w:tcPr>
            <w:tcW w:w="361"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IPF-</w:t>
            </w:r>
            <w:r>
              <w:rPr>
                <w:rStyle w:val="54"/>
                <w:rFonts w:eastAsia="宋体"/>
                <w:sz w:val="16"/>
                <w:szCs w:val="16"/>
                <w:lang w:eastAsia="zh-CN" w:bidi="ar"/>
              </w:rPr>
              <w:t>P</w:t>
            </w:r>
            <w:r>
              <w:rPr>
                <w:rStyle w:val="55"/>
                <w:rFonts w:eastAsia="宋体"/>
                <w:sz w:val="16"/>
                <w:szCs w:val="16"/>
                <w:lang w:eastAsia="zh-CN" w:bidi="ar"/>
              </w:rPr>
              <w:t xml:space="preserve"> value</w:t>
            </w:r>
          </w:p>
        </w:tc>
        <w:tc>
          <w:tcPr>
            <w:tcW w:w="538"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IPF-average log2FC</w:t>
            </w:r>
          </w:p>
        </w:tc>
        <w:tc>
          <w:tcPr>
            <w:tcW w:w="308"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IPF-pct.1</w:t>
            </w:r>
          </w:p>
        </w:tc>
        <w:tc>
          <w:tcPr>
            <w:tcW w:w="308"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IPF-pct.2</w:t>
            </w:r>
          </w:p>
        </w:tc>
        <w:tc>
          <w:tcPr>
            <w:tcW w:w="556" w:type="pct"/>
            <w:tcBorders>
              <w:top w:val="single" w:color="auto" w:sz="12" w:space="0"/>
              <w:bottom w:val="single" w:color="auto" w:sz="12" w:space="0"/>
            </w:tcBorders>
            <w:shd w:val="clear" w:color="auto" w:fill="auto"/>
            <w:noWrap/>
            <w:vAlign w:val="center"/>
          </w:tcPr>
          <w:p>
            <w:pPr>
              <w:spacing w:line="480" w:lineRule="auto"/>
              <w:textAlignment w:val="center"/>
              <w:rPr>
                <w:rFonts w:eastAsia="宋体" w:cs="Times New Roman"/>
                <w:b/>
                <w:bCs/>
                <w:color w:val="000000"/>
                <w:sz w:val="16"/>
                <w:szCs w:val="16"/>
              </w:rPr>
            </w:pPr>
            <w:r>
              <w:rPr>
                <w:rFonts w:eastAsia="宋体" w:cs="Times New Roman"/>
                <w:b/>
                <w:bCs/>
                <w:color w:val="000000"/>
                <w:sz w:val="16"/>
                <w:szCs w:val="16"/>
                <w:lang w:eastAsia="zh-CN" w:bidi="ar"/>
              </w:rPr>
              <w:t xml:space="preserve">IPF-adjusted </w:t>
            </w:r>
            <w:r>
              <w:rPr>
                <w:rFonts w:eastAsia="宋体" w:cs="Times New Roman"/>
                <w:b/>
                <w:bCs/>
                <w:i/>
                <w:iCs/>
                <w:color w:val="000000"/>
                <w:sz w:val="16"/>
                <w:szCs w:val="16"/>
                <w:lang w:eastAsia="zh-CN" w:bidi="ar"/>
              </w:rPr>
              <w:t>P</w:t>
            </w:r>
            <w:r>
              <w:rPr>
                <w:rFonts w:eastAsia="宋体" w:cs="Times New Roman"/>
                <w:b/>
                <w:bCs/>
                <w:color w:val="000000"/>
                <w:sz w:val="16"/>
                <w:szCs w:val="16"/>
                <w:lang w:eastAsia="zh-CN" w:bidi="ar"/>
              </w:rPr>
              <w:t xml:space="preserve"> value</w:t>
            </w:r>
          </w:p>
        </w:tc>
      </w:tr>
      <w:tr>
        <w:tblPrEx>
          <w:tblCellMar>
            <w:top w:w="0" w:type="dxa"/>
            <w:left w:w="108" w:type="dxa"/>
            <w:bottom w:w="0" w:type="dxa"/>
            <w:right w:w="108" w:type="dxa"/>
          </w:tblCellMar>
        </w:tblPrEx>
        <w:trPr>
          <w:trHeight w:val="280" w:hRule="atLeast"/>
        </w:trPr>
        <w:tc>
          <w:tcPr>
            <w:tcW w:w="424" w:type="pct"/>
            <w:tcBorders>
              <w:top w:val="single" w:color="auto" w:sz="12" w:space="0"/>
            </w:tcBorders>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FCRL5</w:t>
            </w:r>
          </w:p>
        </w:tc>
        <w:tc>
          <w:tcPr>
            <w:tcW w:w="447"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1.00321434</w:t>
            </w:r>
          </w:p>
        </w:tc>
        <w:tc>
          <w:tcPr>
            <w:tcW w:w="394"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w:t>
            </w:r>
          </w:p>
        </w:tc>
        <w:tc>
          <w:tcPr>
            <w:tcW w:w="394"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0.92355285</w:t>
            </w:r>
          </w:p>
        </w:tc>
        <w:tc>
          <w:tcPr>
            <w:tcW w:w="308"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0.565</w:t>
            </w:r>
          </w:p>
        </w:tc>
        <w:tc>
          <w:tcPr>
            <w:tcW w:w="308"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0.004</w:t>
            </w:r>
          </w:p>
        </w:tc>
        <w:tc>
          <w:tcPr>
            <w:tcW w:w="556" w:type="pct"/>
            <w:tcBorders>
              <w:top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SLAMF7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0.837140572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0.54078412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IGKV1-12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1.464469403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7.45E-218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1.190844865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2.51E-213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JCHAIN</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8.138104222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6.756676439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0.941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MZB1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4.551135739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4.09476008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0.986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PNOC</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0.429902047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0.322109701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POU2AF1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1.053610011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0.806256629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0.494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CD27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2.131956147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0.988994407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0.598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IGHA2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4.090076261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6.11E-203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5.585341957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2.06E-198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AL928768.3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2.064554743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1.091516469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TNFRSF17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2.073337571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0.90680664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0.492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SPAG4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1.2375748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0.780076071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JSRP1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1.04752898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1.202917042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0.496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CD79A</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2.235553829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1.648507617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0.792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IGLV6-57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1.532805433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1.303844875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0.237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IGLL5</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4.616089302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6.35E-187</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2.616751343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0.169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2.14E-182</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DERL3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2.744323285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0.003</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2.56411717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IGHGP</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9.02E-251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0.348780911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3.04E-246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1.154538643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ZBP1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1.04E-237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0.48740873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3.49E-233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0.426121813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RP11-16E12.2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1.03E-223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0.37228698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3.48E-219</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0.438658977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MEI1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7.11E-218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0.759787607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2.40E-213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0.439025577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0.386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CD38</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1.70E-196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1.176543162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5.74E-192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0.798114612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0.512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FKBP11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1.37E-133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2.679634228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0.087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4.61E-129</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2.392079828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0.939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PIM2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5.81E-107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1.481787698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1.96E-102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1.510065601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0.753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0.086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FAM46C</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1.64E-87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0.93946486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5.52E-83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0.791567856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HIST1H2BG</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3.56E-76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0.394974011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1.20E-71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0.69197427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TPD52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1.32E-75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1.149306302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4.44E-71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0.615055962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SEC11C</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3.18E-61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2.453481827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1.07E-56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1.831216993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0.869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0.198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SDC1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4.42E-45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0.699734702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1.49E-40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0.68502813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0.441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0.035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SSR4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1.31E-38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2.480775839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0.641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4.41E-34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3.47E-304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2.756129452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1.17E-299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IGKV4-1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5.93E-298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0.278669449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2.00E-293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1.01E-69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1.332761501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3.39E-65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LINC01480</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7.83E-129</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0.872979725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2.64E-124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3.60E-290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0.584636399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1.21E-285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ITM2C</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6.76E-213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1.960339994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2.28E-208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1.59E-287</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1.261785131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0.755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5.35E-283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PRDX4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5.19E-61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1.818425755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0.185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1.75E-56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7.47E-273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1.585687204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0.878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2.52E-268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KIAA0125</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9.01E-251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0.557164583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0.002</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3.04E-246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1.28E-244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0.566503253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4.32E-240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GNG7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4.81E-193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1.01991076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1.62E-188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2.25E-248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0.508450702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0.439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7.58E-244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RAB30</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7.79E-39</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0.542765066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2.62E-34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9.38E-230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0.407090377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0.298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3.16E-225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XBP1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1.16E-26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1.769282337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0.532</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3.91E-22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1.60E-224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2.006402945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0.951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0.459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5.38E-220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IGHG3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2.84E-224</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6.100845432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9.58E-220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2.04E-128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7.033631686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0.831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6.89E-124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DPEP1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7.33E-107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0.335315837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2.47E-102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1.95E-212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0.276309986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6.56E-208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IGHG2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3.82E-133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6.693241337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1.29E-128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1.17E-199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4.992424241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3.96E-195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PAIP2B</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2.16E-99</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0.528900795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0.012</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7.26E-95</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3.70E-198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0.260567454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1.25E-193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BLNK</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2.49E-70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0.468084344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8.40E-66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6.96E-195</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0.276592036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2.34E-190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IGHG4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3.11E-102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5.187973161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1.05E-97</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4.89E-191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6.56113078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0.676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0.192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1.65E-186</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PLPP5</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1.02E-76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1.056170711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3.44E-72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9.31E-186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0.618906437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0.594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3.14E-181</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ISG20</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5.11E-43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1.777892919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0.245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1.72E-38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6.08E-184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1.012922912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0.849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0.242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2.05E-179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HSH2D</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2.70E-86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0.463271379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9.08E-82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1.96E-176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0.266678696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6.61E-172</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HERPUD1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5.10E-28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2.339942454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1.72E-23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1.45E-162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1.670127189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0.937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4.88E-158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IGHG1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3.53E-121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7.074866578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0.018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1.19E-116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5.08E-160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7.299648133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0.796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1.71E-155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IGKC</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4.23E-61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10.14439987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0.153</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1.43E-56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6.63E-160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7.662713402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0.992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0.928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2.23E-155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CRELD2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1.10E-57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1.043448364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0.135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3.72E-53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1.04E-153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0.738835579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0.651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0.166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3.50E-149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TXNDC11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6.33E-33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0.769921645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0.129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2.13E-28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6.29E-149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0.569502686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2.12E-144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SEL1L3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5.81E-73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0.730784469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1.96E-68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2.87E-144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0.377451937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0.345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9.66E-140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ERLEC1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2.02E-18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0.540111817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6.80E-14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1.34E-142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0.75122318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0.667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4.52E-138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PDK1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6.44E-33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0.280142176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2.17E-28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9.20E-137</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0.255136256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0.239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3.10E-132</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SEL1L</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1.65E-21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0.390596759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5.57E-17</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1.28E-133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0.47726851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0.455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0.093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4.31E-129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TP53INP1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2.05E-75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0.692128597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6.92E-71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4.68E-132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0.332844884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0.034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1.58E-127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CHPF</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3.02E-65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0.618721209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1.02E-60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5.21E-132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0.338078482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0.337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1.76E-127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ST6GAL1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1.32E-68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0.594227461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4.46E-64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3.53E-131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0.329804975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1.19E-126</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TXNDC15</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7.19E-34</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0.616858704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2.42E-29</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1.18E-128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0.61356724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0.575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3.97E-124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EAF2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2.35E-80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1.040745595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0.056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7.91E-76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8.90E-128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0.278515667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3.00E-123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SDF2L1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1.53E-40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1.530264084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0.247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5.16E-36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4.21E-125</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0.820137421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1.42E-120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FKBP2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2.50E-17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1.018138342</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0.436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8.42E-13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3.16E-123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1.11328556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0.939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1.06E-118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CHST2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1.01E-48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0.639680398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3.39E-44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3.53E-109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0.307290015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0.206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1.19E-104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SPCS3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1.89E-22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1.008028591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0.307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6.38E-18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1.36E-108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0.810635082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0.763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4.57E-104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TOR3A</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1.17E-35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0.784790403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3.95E-31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2.43E-107</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0.409815833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0.093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8.19E-103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IGLC2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5.30E-102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9.318235065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0.033</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1.78E-97</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1.17E-47</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7.61663141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0.576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3.93E-43</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ANKRD28</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1.07E-27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1.071357845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0.169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3.60E-23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2.12E-96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0.886002802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7.14E-92</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ERN1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1.30E-20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0.556492947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4.39E-16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1.85E-94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0.325520983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0.308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6.22E-90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BTG2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3.38E-10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0.61990235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0.456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1.14E-05</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3.75E-93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1.111073025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1.26E-88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GMPPB</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1.46E-62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0.784452985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4.93E-58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4.35E-92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0.252321903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0.343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1.47E-87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ST6GALNAC4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4.48E-37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0.534409835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0.068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1.51E-32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2.26E-83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0.258626976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0.318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7.62E-79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DNAAF1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1.74E-13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0.714332164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0.023</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5.85E-09</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3.01E-83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0.852870224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1.01E-78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IGHM</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1.26E-58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8.008897775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4.24E-54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2.66E-82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5.263489833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0.363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0.099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8.96E-78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PRDM1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2.82E-17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0.534120787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9.49E-13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1.52E-81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0.457372428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0.107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5.12E-77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LMAN1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7.46E-29</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0.988984018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0.198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2.51E-24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5.87E-81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0.538997058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0.606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1.98E-76</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LINC00152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5.89E-30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0.728424069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1.99E-25</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8.95E-75</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0.558052259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0.669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3.01E-70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TRIB1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3.24E-09</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0.406182593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0.205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0.000109181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2.14E-73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0.600978492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0.582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7.20E-69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DNAJB9</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4.28E-24</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0.97133886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1.44E-19</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7.09E-73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0.494360449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0.629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0.233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2.39E-68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MANF</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1.28E-31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1.288928595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0.253</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4.31E-27</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2.63E-71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0.595482367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0.747</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0.321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8.85E-67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UBE2J1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4.76E-36</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1.426892837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1.61E-31</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4.45E-71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0.443188095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0.608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0.218</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1.50E-66</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VOPP1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7.93E-17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0.472485281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0.106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2.67E-12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1.97E-70</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0.283340233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0.114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6.65E-66</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IGHA1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3.12E-68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9.341824996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0.12</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1.05E-63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1.24E-26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6.339101036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0.871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4.19E-22</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IGLC3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1.79E-67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8.552091031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0.027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6.03E-63</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1.75E-49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7.227625471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0.588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0.312</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5.91E-45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NUCB2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3.17E-23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0.668102455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0.195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1.07E-18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4.46E-66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0.361411908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0.643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0.245</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1.50E-61</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SSR3</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1.83E-18</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1.102019981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0.398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6.16E-14</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8.59E-66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0.609449211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0.765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0.351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2.89E-61</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CMB9-22P13.1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3.37E-21</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0.417191709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0.048</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1.14E-16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1.85E-58</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0.290062144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0.184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0.036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6.23E-54</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H1FX</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5.02E-17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0.738838168</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0.135</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1.69E-12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2.63E-53</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0.63307378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0.504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0.196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8.86E-49</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HSP90B1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6.79E-23</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1.85687445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0.574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2.29E-18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1.14E-49</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0.857161514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0.918</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0.581</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3.85E-45</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PDIA4</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2.03E-32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1.390691705</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0.771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0.222</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6.85E-28</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6.10E-45</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0.385935584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0.223</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2.06E-40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MYDGF</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5.95E-25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1.558898521</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2.01E-20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3.99E-36</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0.466463503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0.792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1.35E-31</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VIMP</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4.85E-15</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0.843378817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0.814</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1.63E-10</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2.63E-32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0.373443719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0.824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0.456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8.85E-28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SPCS1</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7.81E-20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1.085509043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0.929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0.519</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2.63E-15</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2.93E-32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0.416008759</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0.825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0.507</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9.86E-28</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SPCS2</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1.30E-20</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1.176636457</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0.534</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4.39E-16</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4.43E-32</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0.427173342</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0.863</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0.556</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1.49E-27</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ANKRD37</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8.26E-17</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0.767557509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0.429</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0.106</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2.78E-12</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2.84E-24</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0.251294611</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0.306</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0.134</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9.58E-20</w:t>
            </w:r>
          </w:p>
        </w:tc>
      </w:tr>
      <w:tr>
        <w:tblPrEx>
          <w:tblCellMar>
            <w:top w:w="0" w:type="dxa"/>
            <w:left w:w="108" w:type="dxa"/>
            <w:bottom w:w="0" w:type="dxa"/>
            <w:right w:w="108" w:type="dxa"/>
          </w:tblCellMar>
        </w:tblPrEx>
        <w:trPr>
          <w:trHeight w:val="280" w:hRule="atLeast"/>
        </w:trPr>
        <w:tc>
          <w:tcPr>
            <w:tcW w:w="424" w:type="pct"/>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PDIA6</w:t>
            </w:r>
          </w:p>
        </w:tc>
        <w:tc>
          <w:tcPr>
            <w:tcW w:w="447"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6.05E-22</w:t>
            </w:r>
          </w:p>
        </w:tc>
        <w:tc>
          <w:tcPr>
            <w:tcW w:w="623"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1.16341753</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0.886</w:t>
            </w:r>
          </w:p>
        </w:tc>
        <w:tc>
          <w:tcPr>
            <w:tcW w:w="394"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0.397</w:t>
            </w:r>
          </w:p>
        </w:tc>
        <w:tc>
          <w:tcPr>
            <w:tcW w:w="64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2.04E-17</w:t>
            </w:r>
          </w:p>
        </w:tc>
        <w:tc>
          <w:tcPr>
            <w:tcW w:w="361"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1.01E-21</w:t>
            </w:r>
          </w:p>
        </w:tc>
        <w:tc>
          <w:tcPr>
            <w:tcW w:w="53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0.250338944</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0.735</w:t>
            </w:r>
          </w:p>
        </w:tc>
        <w:tc>
          <w:tcPr>
            <w:tcW w:w="308"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0.409</w:t>
            </w:r>
          </w:p>
        </w:tc>
        <w:tc>
          <w:tcPr>
            <w:tcW w:w="556" w:type="pct"/>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3.40E-17</w:t>
            </w:r>
          </w:p>
        </w:tc>
      </w:tr>
      <w:tr>
        <w:tblPrEx>
          <w:tblCellMar>
            <w:top w:w="0" w:type="dxa"/>
            <w:left w:w="108" w:type="dxa"/>
            <w:bottom w:w="0" w:type="dxa"/>
            <w:right w:w="108" w:type="dxa"/>
          </w:tblCellMar>
        </w:tblPrEx>
        <w:trPr>
          <w:trHeight w:val="280" w:hRule="atLeast"/>
        </w:trPr>
        <w:tc>
          <w:tcPr>
            <w:tcW w:w="424" w:type="pct"/>
            <w:tcBorders>
              <w:bottom w:val="single" w:color="auto" w:sz="12" w:space="0"/>
            </w:tcBorders>
            <w:shd w:val="clear" w:color="auto" w:fill="auto"/>
            <w:noWrap/>
            <w:vAlign w:val="center"/>
          </w:tcPr>
          <w:p>
            <w:pPr>
              <w:spacing w:line="480" w:lineRule="auto"/>
              <w:textAlignment w:val="center"/>
              <w:rPr>
                <w:rFonts w:eastAsia="宋体" w:cs="Times New Roman"/>
                <w:color w:val="000000"/>
                <w:sz w:val="16"/>
                <w:szCs w:val="16"/>
              </w:rPr>
            </w:pPr>
            <w:r>
              <w:rPr>
                <w:rFonts w:eastAsia="宋体" w:cs="Times New Roman"/>
                <w:color w:val="000000"/>
                <w:sz w:val="16"/>
                <w:szCs w:val="16"/>
                <w:lang w:eastAsia="zh-CN" w:bidi="ar"/>
              </w:rPr>
              <w:t>RRBP1</w:t>
            </w:r>
          </w:p>
        </w:tc>
        <w:tc>
          <w:tcPr>
            <w:tcW w:w="447"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7.36E-12</w:t>
            </w:r>
          </w:p>
        </w:tc>
        <w:tc>
          <w:tcPr>
            <w:tcW w:w="623"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0.541467731</w:t>
            </w:r>
          </w:p>
        </w:tc>
        <w:tc>
          <w:tcPr>
            <w:tcW w:w="394"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0.7</w:t>
            </w:r>
          </w:p>
        </w:tc>
        <w:tc>
          <w:tcPr>
            <w:tcW w:w="394"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0.278</w:t>
            </w:r>
          </w:p>
        </w:tc>
        <w:tc>
          <w:tcPr>
            <w:tcW w:w="641"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2.48E-07</w:t>
            </w:r>
          </w:p>
        </w:tc>
        <w:tc>
          <w:tcPr>
            <w:tcW w:w="361"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5.96E-18</w:t>
            </w:r>
          </w:p>
        </w:tc>
        <w:tc>
          <w:tcPr>
            <w:tcW w:w="538"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0.267533572</w:t>
            </w:r>
          </w:p>
        </w:tc>
        <w:tc>
          <w:tcPr>
            <w:tcW w:w="308"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0.618</w:t>
            </w:r>
          </w:p>
        </w:tc>
        <w:tc>
          <w:tcPr>
            <w:tcW w:w="308"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0.344</w:t>
            </w:r>
          </w:p>
        </w:tc>
        <w:tc>
          <w:tcPr>
            <w:tcW w:w="556" w:type="pct"/>
            <w:tcBorders>
              <w:bottom w:val="single" w:color="auto" w:sz="12" w:space="0"/>
            </w:tcBorders>
            <w:shd w:val="clear" w:color="auto" w:fill="auto"/>
            <w:noWrap/>
            <w:vAlign w:val="center"/>
          </w:tcPr>
          <w:p>
            <w:pPr>
              <w:spacing w:line="480" w:lineRule="auto"/>
              <w:jc w:val="right"/>
              <w:textAlignment w:val="center"/>
              <w:rPr>
                <w:rFonts w:eastAsia="宋体" w:cs="Times New Roman"/>
                <w:color w:val="000000"/>
                <w:sz w:val="16"/>
                <w:szCs w:val="16"/>
              </w:rPr>
            </w:pPr>
            <w:r>
              <w:rPr>
                <w:rFonts w:eastAsia="宋体" w:cs="Times New Roman"/>
                <w:color w:val="000000"/>
                <w:sz w:val="16"/>
                <w:szCs w:val="16"/>
                <w:lang w:eastAsia="zh-CN" w:bidi="ar"/>
              </w:rPr>
              <w:t>2.01E-13</w:t>
            </w:r>
          </w:p>
        </w:tc>
      </w:tr>
    </w:tbl>
    <w:p>
      <w:pPr>
        <w:spacing w:line="480" w:lineRule="auto"/>
        <w:rPr>
          <w:rFonts w:eastAsia="宋体" w:cs="Times New Roman"/>
          <w:b/>
          <w:szCs w:val="24"/>
          <w:lang w:eastAsia="zh-CN"/>
        </w:rPr>
      </w:pPr>
    </w:p>
    <w:p>
      <w:pPr>
        <w:spacing w:line="480" w:lineRule="auto"/>
        <w:rPr>
          <w:rFonts w:eastAsia="宋体" w:cs="Times New Roman"/>
          <w:b/>
          <w:bCs/>
          <w:lang w:eastAsia="zh-CN"/>
        </w:rPr>
      </w:pPr>
      <w:r>
        <w:rPr>
          <w:rFonts w:eastAsia="宋体" w:cs="Times New Roman"/>
          <w:b/>
          <w:lang w:eastAsia="zh-CN"/>
        </w:rPr>
        <w:t xml:space="preserve">Supplementary Table 2. </w:t>
      </w:r>
      <w:r>
        <w:rPr>
          <w:rFonts w:cs="Times New Roman"/>
          <w:b/>
          <w:bCs/>
          <w:lang w:eastAsia="zh-Hans"/>
        </w:rPr>
        <w:t xml:space="preserve">A total of </w:t>
      </w:r>
      <w:r>
        <w:rPr>
          <w:rFonts w:cs="Times New Roman"/>
          <w:b/>
          <w:bCs/>
          <w:lang w:eastAsia="zh-CN"/>
        </w:rPr>
        <w:t xml:space="preserve">44 hub genes </w:t>
      </w:r>
      <w:r>
        <w:rPr>
          <w:rFonts w:cs="Times New Roman"/>
          <w:b/>
          <w:bCs/>
          <w:lang w:eastAsia="zh-Hans"/>
        </w:rPr>
        <w:t xml:space="preserve">with high connectivity in the </w:t>
      </w:r>
      <w:r>
        <w:rPr>
          <w:rFonts w:cs="Times New Roman"/>
          <w:b/>
          <w:bCs/>
          <w:lang w:eastAsia="zh-CN"/>
        </w:rPr>
        <w:t>yellowgreen</w:t>
      </w:r>
      <w:r>
        <w:rPr>
          <w:rFonts w:cs="Times New Roman"/>
          <w:b/>
          <w:bCs/>
          <w:lang w:eastAsia="zh-Hans"/>
        </w:rPr>
        <w:t xml:space="preserve"> module</w:t>
      </w:r>
      <w:r>
        <w:rPr>
          <w:rFonts w:eastAsia="宋体" w:cs="Times New Roman"/>
          <w:b/>
          <w:bCs/>
          <w:lang w:eastAsia="zh-CN"/>
        </w:rPr>
        <w:t>.</w:t>
      </w:r>
    </w:p>
    <w:tbl>
      <w:tblPr>
        <w:tblStyle w:val="20"/>
        <w:tblW w:w="4997" w:type="pct"/>
        <w:tblInd w:w="0" w:type="dxa"/>
        <w:tblLayout w:type="autofit"/>
        <w:tblCellMar>
          <w:top w:w="0" w:type="dxa"/>
          <w:left w:w="108" w:type="dxa"/>
          <w:bottom w:w="0" w:type="dxa"/>
          <w:right w:w="108" w:type="dxa"/>
        </w:tblCellMar>
      </w:tblPr>
      <w:tblGrid>
        <w:gridCol w:w="1857"/>
        <w:gridCol w:w="1735"/>
        <w:gridCol w:w="1613"/>
        <w:gridCol w:w="1555"/>
        <w:gridCol w:w="1613"/>
        <w:gridCol w:w="1614"/>
      </w:tblGrid>
      <w:tr>
        <w:tblPrEx>
          <w:tblCellMar>
            <w:top w:w="0" w:type="dxa"/>
            <w:left w:w="108" w:type="dxa"/>
            <w:bottom w:w="0" w:type="dxa"/>
            <w:right w:w="108" w:type="dxa"/>
          </w:tblCellMar>
        </w:tblPrEx>
        <w:trPr>
          <w:trHeight w:val="280" w:hRule="atLeast"/>
        </w:trPr>
        <w:tc>
          <w:tcPr>
            <w:tcW w:w="929"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Gene symbol</w:t>
            </w:r>
          </w:p>
        </w:tc>
        <w:tc>
          <w:tcPr>
            <w:tcW w:w="868"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Module</w:t>
            </w:r>
          </w:p>
        </w:tc>
        <w:tc>
          <w:tcPr>
            <w:tcW w:w="807"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MM-R</w:t>
            </w:r>
          </w:p>
        </w:tc>
        <w:tc>
          <w:tcPr>
            <w:tcW w:w="778"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MM-</w:t>
            </w:r>
            <w:r>
              <w:rPr>
                <w:rFonts w:eastAsia="宋体" w:cs="Times New Roman"/>
                <w:b/>
                <w:bCs/>
                <w:i/>
                <w:iCs/>
                <w:color w:val="000000"/>
                <w:sz w:val="22"/>
                <w:lang w:eastAsia="zh-CN" w:bidi="ar"/>
              </w:rPr>
              <w:t>P</w:t>
            </w:r>
            <w:r>
              <w:rPr>
                <w:rFonts w:eastAsia="宋体" w:cs="Times New Roman"/>
                <w:b/>
                <w:bCs/>
                <w:color w:val="000000"/>
                <w:sz w:val="22"/>
                <w:lang w:eastAsia="zh-CN" w:bidi="ar"/>
              </w:rPr>
              <w:t xml:space="preserve"> value</w:t>
            </w:r>
          </w:p>
        </w:tc>
        <w:tc>
          <w:tcPr>
            <w:tcW w:w="807"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GS-R</w:t>
            </w:r>
          </w:p>
        </w:tc>
        <w:tc>
          <w:tcPr>
            <w:tcW w:w="807"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GS-</w:t>
            </w:r>
            <w:r>
              <w:rPr>
                <w:rFonts w:eastAsia="宋体" w:cs="Times New Roman"/>
                <w:b/>
                <w:bCs/>
                <w:i/>
                <w:iCs/>
                <w:color w:val="000000"/>
                <w:sz w:val="22"/>
                <w:lang w:eastAsia="zh-CN" w:bidi="ar"/>
              </w:rPr>
              <w:t>P</w:t>
            </w:r>
            <w:r>
              <w:rPr>
                <w:rFonts w:eastAsia="宋体" w:cs="Times New Roman"/>
                <w:b/>
                <w:bCs/>
                <w:color w:val="000000"/>
                <w:sz w:val="22"/>
                <w:lang w:eastAsia="zh-CN" w:bidi="ar"/>
              </w:rPr>
              <w:t xml:space="preserve"> value</w:t>
            </w:r>
          </w:p>
        </w:tc>
      </w:tr>
      <w:tr>
        <w:tblPrEx>
          <w:tblCellMar>
            <w:top w:w="0" w:type="dxa"/>
            <w:left w:w="108" w:type="dxa"/>
            <w:bottom w:w="0" w:type="dxa"/>
            <w:right w:w="108" w:type="dxa"/>
          </w:tblCellMar>
        </w:tblPrEx>
        <w:trPr>
          <w:trHeight w:val="280" w:hRule="atLeast"/>
        </w:trPr>
        <w:tc>
          <w:tcPr>
            <w:tcW w:w="929" w:type="pct"/>
            <w:tcBorders>
              <w:top w:val="single" w:color="auto" w:sz="12" w:space="0"/>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AL121845.2</w:t>
            </w:r>
          </w:p>
        </w:tc>
        <w:tc>
          <w:tcPr>
            <w:tcW w:w="868" w:type="pct"/>
            <w:tcBorders>
              <w:top w:val="single" w:color="auto" w:sz="12" w:space="0"/>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single" w:color="auto" w:sz="12" w:space="0"/>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0.742451292</w:t>
            </w:r>
          </w:p>
        </w:tc>
        <w:tc>
          <w:tcPr>
            <w:tcW w:w="778" w:type="pct"/>
            <w:tcBorders>
              <w:top w:val="single" w:color="auto" w:sz="12" w:space="0"/>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2.40E-37</w:t>
            </w:r>
          </w:p>
        </w:tc>
        <w:tc>
          <w:tcPr>
            <w:tcW w:w="807" w:type="pct"/>
            <w:tcBorders>
              <w:top w:val="single" w:color="auto" w:sz="12" w:space="0"/>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0.263309636</w:t>
            </w:r>
          </w:p>
        </w:tc>
        <w:tc>
          <w:tcPr>
            <w:tcW w:w="807" w:type="pct"/>
            <w:tcBorders>
              <w:top w:val="single" w:color="auto" w:sz="12" w:space="0"/>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0.000131353</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BHLHA15</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0.815570273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2.33E-50</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0.418786026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3.74E-10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BLNK</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0.822180916</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8.10E-52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0.385599429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1.04287E-08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CCR7</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0.744379744</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1.25E-37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0.448897256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1.31E-11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CD27</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0.867260632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1.04E-63</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0.535408961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1.11915E-16</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CD79A</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0.861980762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4.18E-62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0.42282352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2.43E-10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CD79B</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0.871324954</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5.41E-65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0.446177328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1.80049E-11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CPNE5</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0.933090508</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1.49E-92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0.581276549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5.17E-20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CXCL13</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0.782542615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7.41E-44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0.385063408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1.10E-08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DERL3</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0.866786809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1.46E-63</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0.553999032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5.73684E-18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DPEP1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0.755797723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2.26E-39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0.558568962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2.69E-18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FCMR</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0.7753308</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1.38E-42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0.370110362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4.36E-08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FKBP11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0.8827837</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7.35E-69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0.534306772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1.32713E-16</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FUT8</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0.757518321</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1.21E-39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0.519570526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1.22E-15</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HERPUD1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0.757266694</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1.33E-39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0.260731456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0.000153641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HLA-DOB</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0.745855173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7.51E-38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0.320821297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2.58E-06</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IGLL5</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0.857327472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9.59E-61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0.494206255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4.38E-14</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JCHAIN</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0.757038178</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1.44E-39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0.486976562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1.15229E-13</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JSRP1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0.871883539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3.58E-65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0.452397765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8.70E-12</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LAX1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0.907678143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7.26E-79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0.434214257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7.00E-11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MEI1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0.85379049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9.64E-60</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0.444029976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2.31E-11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MS4A1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0.733533899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4.63E-36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0.363734534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7.69993E-08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MZB1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0.923582459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7.01E-87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0.526033354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4.67774E-16</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PIM2</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0.913614589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1.13E-81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0.49813934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2.56377E-14</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PNOC</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0.927096135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6.92E-89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0.500191615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1.93321E-14</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RHOH</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0.76687976</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3.70E-41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0.270050585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8.65301E-05</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SEC11C</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0.796690362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1.71E-46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0.422250078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2.59E-10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SEL1L3</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0.877707735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4.24E-67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0.577167869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1.08E-19</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SIRPG</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0.724559729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8.10E-35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0.330267291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1.25E-06</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SLAMF7</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0.843955552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4.34E-57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0.377963006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2.13197E-08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SLC17A9</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0.723953753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9.79E-35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0.505420667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9.33615E-15</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SPAG4</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0.871239104</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5.77E-65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0.506759167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7.73E-15</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SPATS2</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0.7060265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2.12E-32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0.42114518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2.9114E-10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SSR4</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0.913645672</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1.09E-81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0.507023023</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7.45103E-15</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ST6GAL1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0.808663779</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6.78E-49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0.583082357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3.73E-20</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STARD5</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0.806230133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2.15E-48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0.592373448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6.69E-21</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TCF3</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0.710953247</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5.03E-33</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0.356146102</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1.49E-07</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TNFRSF13B</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0.735693581</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2.29E-36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0.395807925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3.89E-09</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TNFRSF18</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0.808773275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6.44E-49</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0.468123144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1.29E-12</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TP53INP1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0.726546436</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4.34E-35</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0.346141184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3.46E-07</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TXNDC5</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0.877532843</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4.86E-67</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0.552318148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7.5622E-18</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VOPP1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0.765310535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6.72E-41</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0.263291426</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1.31E-04</w:t>
            </w:r>
          </w:p>
        </w:tc>
      </w:tr>
      <w:tr>
        <w:tblPrEx>
          <w:tblCellMar>
            <w:top w:w="0" w:type="dxa"/>
            <w:left w:w="108" w:type="dxa"/>
            <w:bottom w:w="0" w:type="dxa"/>
            <w:right w:w="108" w:type="dxa"/>
          </w:tblCellMar>
        </w:tblPrEx>
        <w:trPr>
          <w:trHeight w:val="280" w:hRule="atLeast"/>
        </w:trPr>
        <w:tc>
          <w:tcPr>
            <w:tcW w:w="92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XBP1</w:t>
            </w:r>
          </w:p>
        </w:tc>
        <w:tc>
          <w:tcPr>
            <w:tcW w:w="868"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0.83143235</w:t>
            </w:r>
          </w:p>
        </w:tc>
        <w:tc>
          <w:tcPr>
            <w:tcW w:w="778"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5.77E-54</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0.458571698</w:t>
            </w:r>
          </w:p>
        </w:tc>
        <w:tc>
          <w:tcPr>
            <w:tcW w:w="807" w:type="pct"/>
            <w:tcBorders>
              <w:top w:val="nil"/>
              <w:left w:val="nil"/>
              <w:bottom w:val="nil"/>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4.16E-12</w:t>
            </w:r>
          </w:p>
        </w:tc>
      </w:tr>
      <w:tr>
        <w:tblPrEx>
          <w:tblCellMar>
            <w:top w:w="0" w:type="dxa"/>
            <w:left w:w="108" w:type="dxa"/>
            <w:bottom w:w="0" w:type="dxa"/>
            <w:right w:w="108" w:type="dxa"/>
          </w:tblCellMar>
        </w:tblPrEx>
        <w:trPr>
          <w:trHeight w:val="280" w:hRule="atLeast"/>
        </w:trPr>
        <w:tc>
          <w:tcPr>
            <w:tcW w:w="929" w:type="pct"/>
            <w:tcBorders>
              <w:top w:val="nil"/>
              <w:left w:val="nil"/>
              <w:bottom w:val="single" w:color="auto" w:sz="12" w:space="0"/>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ZBP1</w:t>
            </w:r>
          </w:p>
        </w:tc>
        <w:tc>
          <w:tcPr>
            <w:tcW w:w="868" w:type="pct"/>
            <w:tcBorders>
              <w:top w:val="nil"/>
              <w:left w:val="nil"/>
              <w:bottom w:val="single" w:color="auto" w:sz="12" w:space="0"/>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yellowgreen</w:t>
            </w:r>
          </w:p>
        </w:tc>
        <w:tc>
          <w:tcPr>
            <w:tcW w:w="807" w:type="pct"/>
            <w:tcBorders>
              <w:top w:val="nil"/>
              <w:left w:val="nil"/>
              <w:bottom w:val="single" w:color="auto" w:sz="12" w:space="0"/>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0.805616763</w:t>
            </w:r>
          </w:p>
        </w:tc>
        <w:tc>
          <w:tcPr>
            <w:tcW w:w="778" w:type="pct"/>
            <w:tcBorders>
              <w:top w:val="nil"/>
              <w:left w:val="nil"/>
              <w:bottom w:val="single" w:color="auto" w:sz="12" w:space="0"/>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2.87302E-48</w:t>
            </w:r>
          </w:p>
        </w:tc>
        <w:tc>
          <w:tcPr>
            <w:tcW w:w="807" w:type="pct"/>
            <w:tcBorders>
              <w:top w:val="nil"/>
              <w:left w:val="nil"/>
              <w:bottom w:val="single" w:color="auto" w:sz="12" w:space="0"/>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0.306883125</w:t>
            </w:r>
          </w:p>
        </w:tc>
        <w:tc>
          <w:tcPr>
            <w:tcW w:w="807" w:type="pct"/>
            <w:tcBorders>
              <w:top w:val="nil"/>
              <w:left w:val="nil"/>
              <w:bottom w:val="single" w:color="auto" w:sz="12" w:space="0"/>
              <w:right w:val="nil"/>
            </w:tcBorders>
            <w:shd w:val="clear" w:color="auto" w:fill="auto"/>
            <w:noWrap/>
            <w:vAlign w:val="center"/>
          </w:tcPr>
          <w:p>
            <w:pPr>
              <w:spacing w:line="480" w:lineRule="auto"/>
              <w:jc w:val="right"/>
              <w:textAlignment w:val="center"/>
              <w:rPr>
                <w:rFonts w:eastAsia="宋体" w:cs="Times New Roman"/>
                <w:color w:val="000000"/>
                <w:sz w:val="22"/>
              </w:rPr>
            </w:pPr>
            <w:r>
              <w:rPr>
                <w:rFonts w:eastAsia="宋体" w:cs="Times New Roman"/>
                <w:color w:val="000000"/>
                <w:sz w:val="22"/>
                <w:lang w:eastAsia="zh-CN" w:bidi="ar"/>
              </w:rPr>
              <w:t>7.23912E-06</w:t>
            </w:r>
          </w:p>
        </w:tc>
      </w:tr>
    </w:tbl>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b/>
          <w:lang w:eastAsia="zh-CN"/>
        </w:rPr>
      </w:pPr>
    </w:p>
    <w:p>
      <w:pPr>
        <w:spacing w:line="480" w:lineRule="auto"/>
        <w:rPr>
          <w:rFonts w:eastAsia="宋体" w:cs="Times New Roman"/>
          <w:lang w:eastAsia="zh-CN"/>
        </w:rPr>
      </w:pPr>
      <w:r>
        <w:rPr>
          <w:rFonts w:eastAsia="宋体" w:cs="Times New Roman"/>
          <w:b/>
          <w:lang w:eastAsia="zh-CN"/>
        </w:rPr>
        <w:t xml:space="preserve">Supplementary </w:t>
      </w:r>
      <w:r>
        <w:rPr>
          <w:rFonts w:eastAsia="宋体" w:cs="Times New Roman"/>
          <w:b/>
          <w:bCs/>
          <w:lang w:eastAsia="zh-CN"/>
        </w:rPr>
        <w:t>Table 3</w:t>
      </w:r>
      <w:r>
        <w:rPr>
          <w:rFonts w:eastAsia="宋体" w:cs="Times New Roman"/>
          <w:lang w:eastAsia="zh-CN"/>
        </w:rPr>
        <w:t xml:space="preserve">. </w:t>
      </w:r>
      <w:r>
        <w:rPr>
          <w:rFonts w:eastAsia="宋体" w:cs="Times New Roman"/>
          <w:b/>
          <w:bCs/>
          <w:lang w:eastAsia="zh-CN"/>
        </w:rPr>
        <w:t>The efficacy of XGBoost model in the training and testing sets.</w:t>
      </w:r>
    </w:p>
    <w:tbl>
      <w:tblPr>
        <w:tblStyle w:val="21"/>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94"/>
        <w:gridCol w:w="1913"/>
        <w:gridCol w:w="1829"/>
        <w:gridCol w:w="1829"/>
        <w:gridCol w:w="1731"/>
        <w:gridCol w:w="11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7"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Schemes</w:t>
            </w:r>
          </w:p>
        </w:tc>
        <w:tc>
          <w:tcPr>
            <w:tcW w:w="957"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AUC (95% CI)</w:t>
            </w:r>
          </w:p>
        </w:tc>
        <w:tc>
          <w:tcPr>
            <w:tcW w:w="915"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Sensitivity(%)</w:t>
            </w:r>
          </w:p>
        </w:tc>
        <w:tc>
          <w:tcPr>
            <w:tcW w:w="915"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Specificity(%)</w:t>
            </w:r>
          </w:p>
        </w:tc>
        <w:tc>
          <w:tcPr>
            <w:tcW w:w="866"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Accuracy(%)</w:t>
            </w:r>
          </w:p>
        </w:tc>
        <w:tc>
          <w:tcPr>
            <w:tcW w:w="596" w:type="pct"/>
            <w:tcBorders>
              <w:top w:val="single" w:color="auto" w:sz="12" w:space="0"/>
              <w:bottom w:val="single" w:color="auto" w:sz="12" w:space="0"/>
            </w:tcBorders>
          </w:tcPr>
          <w:p>
            <w:pPr>
              <w:spacing w:line="480" w:lineRule="auto"/>
              <w:rPr>
                <w:rFonts w:cs="Times New Roman" w:asciiTheme="majorHAnsi" w:hAnsiTheme="majorHAnsi" w:eastAsiaTheme="minorEastAsia"/>
                <w:b/>
                <w:bCs/>
                <w:sz w:val="21"/>
                <w:szCs w:val="21"/>
                <w:lang w:eastAsia="zh-CN"/>
              </w:rPr>
            </w:pPr>
            <w:r>
              <w:rPr>
                <w:rFonts w:cs="Times New Roman" w:asciiTheme="majorHAnsi" w:hAnsiTheme="majorHAnsi"/>
                <w:b/>
                <w:bCs/>
                <w:sz w:val="21"/>
                <w:szCs w:val="21"/>
                <w:lang w:eastAsia="zh-CN"/>
              </w:rPr>
              <w:t>F1 score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7" w:type="pct"/>
            <w:tcBorders>
              <w:top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Training set</w:t>
            </w:r>
          </w:p>
        </w:tc>
        <w:tc>
          <w:tcPr>
            <w:tcW w:w="957" w:type="pct"/>
            <w:tcBorders>
              <w:top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0.9999 (0.9998-1)</w:t>
            </w:r>
          </w:p>
        </w:tc>
        <w:tc>
          <w:tcPr>
            <w:tcW w:w="1829" w:type="dxa"/>
            <w:tcBorders>
              <w:top w:val="single" w:color="auto" w:sz="12" w:space="0"/>
            </w:tcBorders>
          </w:tcPr>
          <w:p>
            <w:pPr>
              <w:spacing w:line="480" w:lineRule="auto"/>
              <w:rPr>
                <w:rFonts w:cs="Times New Roman" w:asciiTheme="majorHAnsi" w:hAnsiTheme="majorHAnsi" w:eastAsiaTheme="minorEastAsia"/>
                <w:kern w:val="2"/>
                <w:sz w:val="21"/>
                <w:szCs w:val="21"/>
              </w:rPr>
            </w:pPr>
            <w:r>
              <w:rPr>
                <w:rFonts w:cs="Times New Roman" w:asciiTheme="majorHAnsi" w:hAnsiTheme="majorHAnsi"/>
                <w:sz w:val="21"/>
                <w:szCs w:val="21"/>
                <w:lang w:eastAsia="zh-CN"/>
              </w:rPr>
              <w:t>1.000</w:t>
            </w:r>
          </w:p>
        </w:tc>
        <w:tc>
          <w:tcPr>
            <w:tcW w:w="1829" w:type="dxa"/>
            <w:tcBorders>
              <w:top w:val="single" w:color="auto" w:sz="12" w:space="0"/>
            </w:tcBorders>
          </w:tcPr>
          <w:p>
            <w:pPr>
              <w:spacing w:line="480" w:lineRule="auto"/>
              <w:rPr>
                <w:rFonts w:cs="Times New Roman" w:asciiTheme="majorHAnsi" w:hAnsiTheme="majorHAnsi" w:eastAsiaTheme="minorEastAsia"/>
                <w:kern w:val="2"/>
                <w:sz w:val="21"/>
                <w:szCs w:val="21"/>
              </w:rPr>
            </w:pPr>
            <w:r>
              <w:rPr>
                <w:rFonts w:cs="Times New Roman" w:asciiTheme="majorHAnsi" w:hAnsiTheme="majorHAnsi"/>
                <w:sz w:val="21"/>
                <w:szCs w:val="21"/>
                <w:lang w:eastAsia="zh-CN"/>
              </w:rPr>
              <w:t>0.9919</w:t>
            </w:r>
          </w:p>
        </w:tc>
        <w:tc>
          <w:tcPr>
            <w:tcW w:w="866" w:type="pct"/>
            <w:tcBorders>
              <w:top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0.9960</w:t>
            </w:r>
          </w:p>
        </w:tc>
        <w:tc>
          <w:tcPr>
            <w:tcW w:w="596" w:type="pct"/>
            <w:tcBorders>
              <w:top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0.9960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47"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Testing set</w:t>
            </w:r>
          </w:p>
        </w:tc>
        <w:tc>
          <w:tcPr>
            <w:tcW w:w="957"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0.973 (0.9371-1)</w:t>
            </w:r>
          </w:p>
        </w:tc>
        <w:tc>
          <w:tcPr>
            <w:tcW w:w="915"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0.9615</w:t>
            </w:r>
          </w:p>
        </w:tc>
        <w:tc>
          <w:tcPr>
            <w:tcW w:w="915"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0.9423</w:t>
            </w:r>
          </w:p>
        </w:tc>
        <w:tc>
          <w:tcPr>
            <w:tcW w:w="866"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0.9519</w:t>
            </w:r>
          </w:p>
        </w:tc>
        <w:tc>
          <w:tcPr>
            <w:tcW w:w="596" w:type="pct"/>
            <w:tcBorders>
              <w:top w:val="nil"/>
              <w:bottom w:val="single" w:color="auto" w:sz="12" w:space="0"/>
            </w:tcBorders>
          </w:tcPr>
          <w:p>
            <w:pPr>
              <w:spacing w:line="480" w:lineRule="auto"/>
              <w:rPr>
                <w:rFonts w:cs="Times New Roman" w:asciiTheme="majorHAnsi" w:hAnsiTheme="majorHAnsi"/>
                <w:sz w:val="21"/>
                <w:szCs w:val="21"/>
                <w:lang w:eastAsia="zh-CN"/>
              </w:rPr>
            </w:pPr>
            <w:r>
              <w:rPr>
                <w:rFonts w:cs="Times New Roman" w:asciiTheme="majorHAnsi" w:hAnsiTheme="majorHAnsi"/>
                <w:sz w:val="21"/>
                <w:szCs w:val="21"/>
                <w:lang w:eastAsia="zh-CN"/>
              </w:rPr>
              <w:t>0.9523</w:t>
            </w:r>
          </w:p>
        </w:tc>
      </w:tr>
    </w:tbl>
    <w:p>
      <w:pPr>
        <w:spacing w:line="480" w:lineRule="auto"/>
        <w:rPr>
          <w:rFonts w:cs="Times New Roman"/>
          <w:sz w:val="18"/>
          <w:szCs w:val="18"/>
          <w:lang w:eastAsia="zh-CN"/>
        </w:rPr>
      </w:pPr>
      <w:r>
        <w:rPr>
          <w:rFonts w:eastAsia="宋体" w:cs="Times New Roman"/>
          <w:color w:val="000000"/>
          <w:sz w:val="18"/>
          <w:szCs w:val="18"/>
          <w:lang w:eastAsia="zh-CN" w:bidi="ar"/>
        </w:rPr>
        <w:t>The sensitivity, specificity, accuracy and F1 score were calculated using Youden’s index.</w:t>
      </w: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lang w:eastAsia="zh-CN"/>
        </w:rPr>
      </w:pPr>
      <w:r>
        <w:rPr>
          <w:rFonts w:eastAsia="宋体" w:cs="Times New Roman"/>
          <w:b/>
          <w:lang w:eastAsia="zh-CN"/>
        </w:rPr>
        <w:t>Supplementary Table 4. The immune infiltration analysis of ESTIMATE algorithm in pan-cancer.</w:t>
      </w:r>
    </w:p>
    <w:tbl>
      <w:tblPr>
        <w:tblStyle w:val="20"/>
        <w:tblW w:w="4999" w:type="pct"/>
        <w:tblInd w:w="0" w:type="dxa"/>
        <w:tblLayout w:type="autofit"/>
        <w:tblCellMar>
          <w:top w:w="0" w:type="dxa"/>
          <w:left w:w="108" w:type="dxa"/>
          <w:bottom w:w="0" w:type="dxa"/>
          <w:right w:w="108" w:type="dxa"/>
        </w:tblCellMar>
      </w:tblPr>
      <w:tblGrid>
        <w:gridCol w:w="4355"/>
        <w:gridCol w:w="3018"/>
        <w:gridCol w:w="2618"/>
      </w:tblGrid>
      <w:tr>
        <w:tblPrEx>
          <w:tblCellMar>
            <w:top w:w="0" w:type="dxa"/>
            <w:left w:w="108" w:type="dxa"/>
            <w:bottom w:w="0" w:type="dxa"/>
            <w:right w:w="108" w:type="dxa"/>
          </w:tblCellMar>
        </w:tblPrEx>
        <w:trPr>
          <w:trHeight w:val="280" w:hRule="atLeast"/>
        </w:trPr>
        <w:tc>
          <w:tcPr>
            <w:tcW w:w="2179"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Cohort</w:t>
            </w:r>
          </w:p>
        </w:tc>
        <w:tc>
          <w:tcPr>
            <w:tcW w:w="1510"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ImmuneScore R</w:t>
            </w:r>
          </w:p>
        </w:tc>
        <w:tc>
          <w:tcPr>
            <w:tcW w:w="1310" w:type="pct"/>
            <w:tcBorders>
              <w:top w:val="single" w:color="auto" w:sz="12" w:space="0"/>
              <w:left w:val="nil"/>
              <w:bottom w:val="single" w:color="auto" w:sz="12" w:space="0"/>
              <w:right w:val="nil"/>
            </w:tcBorders>
            <w:shd w:val="clear" w:color="auto" w:fill="auto"/>
            <w:noWrap/>
            <w:vAlign w:val="center"/>
          </w:tcPr>
          <w:p>
            <w:pPr>
              <w:spacing w:line="480" w:lineRule="auto"/>
              <w:textAlignment w:val="center"/>
              <w:rPr>
                <w:rFonts w:eastAsia="宋体" w:cs="Times New Roman"/>
                <w:b/>
                <w:bCs/>
                <w:color w:val="000000"/>
                <w:sz w:val="22"/>
              </w:rPr>
            </w:pPr>
            <w:r>
              <w:rPr>
                <w:rFonts w:eastAsia="宋体" w:cs="Times New Roman"/>
                <w:b/>
                <w:bCs/>
                <w:color w:val="000000"/>
                <w:sz w:val="22"/>
                <w:lang w:eastAsia="zh-CN" w:bidi="ar"/>
              </w:rPr>
              <w:t>ImmuneScore P</w:t>
            </w:r>
          </w:p>
        </w:tc>
      </w:tr>
      <w:tr>
        <w:tblPrEx>
          <w:tblCellMar>
            <w:top w:w="0" w:type="dxa"/>
            <w:left w:w="108" w:type="dxa"/>
            <w:bottom w:w="0" w:type="dxa"/>
            <w:right w:w="108" w:type="dxa"/>
          </w:tblCellMar>
        </w:tblPrEx>
        <w:trPr>
          <w:trHeight w:val="280" w:hRule="atLeast"/>
        </w:trPr>
        <w:tc>
          <w:tcPr>
            <w:tcW w:w="2179" w:type="pct"/>
            <w:tcBorders>
              <w:top w:val="single" w:color="auto" w:sz="12" w:space="0"/>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TARGET-WT(N=80)</w:t>
            </w:r>
          </w:p>
        </w:tc>
        <w:tc>
          <w:tcPr>
            <w:tcW w:w="1510" w:type="pct"/>
            <w:tcBorders>
              <w:top w:val="single" w:color="auto" w:sz="12" w:space="0"/>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-0.528587358</w:t>
            </w:r>
          </w:p>
        </w:tc>
        <w:tc>
          <w:tcPr>
            <w:tcW w:w="1310" w:type="pct"/>
            <w:tcBorders>
              <w:top w:val="single" w:color="auto" w:sz="12" w:space="0"/>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4.66E-07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TCGA-TGCT(N=132)</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0.050714099</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0.56360807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TCGA-LIHC(N=363)</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-0.133123833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0.011119787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TCGA-ESCA(N=181)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0.293765448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5.98E-05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TCGA-UCEC(N=178)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-0.212387765</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0.00442461</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TCGA-KIRC(N=528)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0.060439873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0.165509134</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TCGA-CESC(N=291)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-0.060726211</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0.301881948</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TCGA-COADREAD(N=373)</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0.032692823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0.529052957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TCGA-COAD(N=282)</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0.023257197</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0.697370362</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TARGET-LAML(N=142)</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0.310541842</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0.000169065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TCGA-STAD(N=388)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0.228245842</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5.59E-06</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TCGA-LUAD(N=500)</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0.147497846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0.000939622</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TCGA-SARC(N=258)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0.307710899</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4.62E-07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TCGA-SKCM-M(N=351)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0.196646865</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0.000209483</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TCGA-THYM(N=118)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0.20107489</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0.029011418</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TCGA-PRAD(N=495)</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0.001859539</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0.96708259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TCGA-SKCM(N=452)</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0.196190286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2.66E-05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TCGA-STES(N=569)</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0.321134208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4.08E-15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TCGA-GBM(N=152)</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0.434215131</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2.28E-08</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TCGA-KIPAN(N=878)</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0.164842376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9.06E-07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TCGA-BRCA(N=1077)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0.371263422</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1.56E-36</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TCGA-KIRP(N=285)</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0.235552148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5.93E-05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TCGA-LAML(N=214)</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0.135254533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0.048142924</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TCGA-SKCM-P(N=101)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-0.028548343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0.776874943</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TCGA-GBMLGG(N=656)</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0.45585508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5.64E-35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TCGA-HNSC(N=517)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0.46565756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3.48E-29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TCGA-LUSC(N=491)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0.478438946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1.87E-29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TCGA-THCA(N=503)</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0.019196354</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0.667561008</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TARGET-NB(N=153)</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0.124884478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0.124025274</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TCGA-MESO(N=85)</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0.04253693</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0.699097137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TCGA-READ(N=91)</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0.099637046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0.347382467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TCGA-OV(N=417)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0.003940801</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0.93605259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TCGA-UVM(N=79)</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0.097142429</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0.394394326</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TCGA-PAAD(N=177)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0.542807058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5.96E-15</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TCGA-BLCA(N=405)</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0.494046966</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2.60E-26</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TCGA-UCS(N=56)</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0.083947284</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0.538473827</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TCGA-LGG(N=504)</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0.593491847</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2.77E-49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TARGET-ALL(N=86)</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0.11325935</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0.299130419</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TCGA-PCPG(N=177)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0.513703192</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2.63E-13</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TCGA-ACC(N=77)</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-0.154731761</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0.179056536</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TARGET-ALL-R(N=99)</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0.161550164</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0.110153892</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TCGA-DLBC(N=46)</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0.234236315</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0.117153618</w:t>
            </w:r>
          </w:p>
        </w:tc>
      </w:tr>
      <w:tr>
        <w:tblPrEx>
          <w:tblCellMar>
            <w:top w:w="0" w:type="dxa"/>
            <w:left w:w="108" w:type="dxa"/>
            <w:bottom w:w="0" w:type="dxa"/>
            <w:right w:w="108" w:type="dxa"/>
          </w:tblCellMar>
        </w:tblPrEx>
        <w:trPr>
          <w:trHeight w:val="280" w:hRule="atLeast"/>
        </w:trPr>
        <w:tc>
          <w:tcPr>
            <w:tcW w:w="2179"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TCGA-KICH(N=65)</w:t>
            </w:r>
          </w:p>
        </w:tc>
        <w:tc>
          <w:tcPr>
            <w:tcW w:w="15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-0.181884908</w:t>
            </w:r>
          </w:p>
        </w:tc>
        <w:tc>
          <w:tcPr>
            <w:tcW w:w="1310" w:type="pct"/>
            <w:tcBorders>
              <w:top w:val="nil"/>
              <w:left w:val="nil"/>
              <w:bottom w:val="nil"/>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0.147037244</w:t>
            </w:r>
          </w:p>
        </w:tc>
      </w:tr>
      <w:tr>
        <w:tblPrEx>
          <w:tblCellMar>
            <w:top w:w="0" w:type="dxa"/>
            <w:left w:w="108" w:type="dxa"/>
            <w:bottom w:w="0" w:type="dxa"/>
            <w:right w:w="108" w:type="dxa"/>
          </w:tblCellMar>
        </w:tblPrEx>
        <w:trPr>
          <w:trHeight w:val="280" w:hRule="atLeast"/>
        </w:trPr>
        <w:tc>
          <w:tcPr>
            <w:tcW w:w="2179" w:type="pct"/>
            <w:tcBorders>
              <w:top w:val="nil"/>
              <w:left w:val="nil"/>
              <w:bottom w:val="single" w:color="auto" w:sz="12" w:space="0"/>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TCGA-CHOL(N=36)</w:t>
            </w:r>
          </w:p>
        </w:tc>
        <w:tc>
          <w:tcPr>
            <w:tcW w:w="1510" w:type="pct"/>
            <w:tcBorders>
              <w:top w:val="nil"/>
              <w:left w:val="nil"/>
              <w:bottom w:val="single" w:color="auto" w:sz="12" w:space="0"/>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-0.070200731</w:t>
            </w:r>
          </w:p>
        </w:tc>
        <w:tc>
          <w:tcPr>
            <w:tcW w:w="1310" w:type="pct"/>
            <w:tcBorders>
              <w:top w:val="nil"/>
              <w:left w:val="nil"/>
              <w:bottom w:val="single" w:color="auto" w:sz="12" w:space="0"/>
              <w:right w:val="nil"/>
            </w:tcBorders>
            <w:shd w:val="clear" w:color="auto" w:fill="auto"/>
            <w:noWrap/>
            <w:vAlign w:val="center"/>
          </w:tcPr>
          <w:p>
            <w:pPr>
              <w:spacing w:line="480" w:lineRule="auto"/>
              <w:textAlignment w:val="center"/>
              <w:rPr>
                <w:rFonts w:eastAsia="宋体" w:cs="Times New Roman"/>
                <w:color w:val="000000"/>
                <w:sz w:val="22"/>
              </w:rPr>
            </w:pPr>
            <w:r>
              <w:rPr>
                <w:rFonts w:eastAsia="宋体" w:cs="Times New Roman"/>
                <w:color w:val="000000"/>
                <w:sz w:val="22"/>
                <w:lang w:eastAsia="zh-CN" w:bidi="ar"/>
              </w:rPr>
              <w:t>0.684124084</w:t>
            </w:r>
          </w:p>
        </w:tc>
      </w:tr>
    </w:tbl>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spacing w:line="480" w:lineRule="auto"/>
        <w:rPr>
          <w:rFonts w:eastAsia="宋体" w:cs="Times New Roman"/>
          <w:b/>
          <w:szCs w:val="24"/>
          <w:lang w:eastAsia="zh-CN"/>
        </w:rPr>
      </w:pPr>
    </w:p>
    <w:p>
      <w:pPr>
        <w:pStyle w:val="2"/>
        <w:spacing w:line="480" w:lineRule="auto"/>
      </w:pPr>
      <w:r>
        <w:t>Supplementary Methods</w:t>
      </w:r>
    </w:p>
    <w:p>
      <w:pPr>
        <w:spacing w:line="480" w:lineRule="auto"/>
        <w:rPr>
          <w:rFonts w:cs="Times New Roman"/>
        </w:rPr>
      </w:pPr>
      <w:r>
        <w:rPr>
          <w:rFonts w:cs="Times New Roman"/>
          <w:b/>
          <w:bCs/>
        </w:rPr>
        <w:t>Signature generated from machine learning based integrative approaches</w:t>
      </w:r>
      <w:r>
        <w:rPr>
          <w:rFonts w:cs="Times New Roman"/>
        </w:rPr>
        <w:t xml:space="preserve"> </w:t>
      </w:r>
    </w:p>
    <w:p>
      <w:pPr>
        <w:spacing w:line="480" w:lineRule="auto"/>
        <w:rPr>
          <w:rFonts w:eastAsia="宋体" w:cs="Times New Roman"/>
          <w:lang w:eastAsia="zh-CN"/>
        </w:rPr>
      </w:pPr>
      <w:r>
        <w:rPr>
          <w:rFonts w:cs="Times New Roman"/>
        </w:rPr>
        <w:t xml:space="preserve">To develop </w:t>
      </w:r>
      <w:r>
        <w:rPr>
          <w:rFonts w:eastAsia="宋体" w:cs="Times New Roman"/>
          <w:lang w:eastAsia="zh-CN"/>
        </w:rPr>
        <w:t>a concordance plasma cell</w:t>
      </w:r>
      <w:r>
        <w:rPr>
          <w:rFonts w:hint="eastAsia" w:eastAsia="宋体" w:cs="Times New Roman"/>
          <w:lang w:val="en-US" w:eastAsia="zh-CN"/>
        </w:rPr>
        <w:t>s</w:t>
      </w:r>
      <w:r>
        <w:rPr>
          <w:rFonts w:eastAsia="宋体" w:cs="Times New Roman"/>
          <w:lang w:eastAsia="zh-CN"/>
        </w:rPr>
        <w:t xml:space="preserve">-related gene signature (PCRGS) </w:t>
      </w:r>
      <w:r>
        <w:rPr>
          <w:rFonts w:cs="Times New Roman"/>
        </w:rPr>
        <w:t xml:space="preserve">with high accuracy and stability performance, we integrated 10 machine learning algorithms including random survival forest (RSF), elastic network (Enet), Lasso, Ridge, stepwise Cox, CoxBoost, partial least squares regression for Cox (plsRcox), supervised principal components (SuperPC), generalized boosted regression modeling (GBM), and survival support vector machine (survival-SVM). A few algorithms possessed the ability of feature selection, such as Lasso, stepwise Cox, CoxBoost, and RSF. Thus, we combined these algorithms to generate a consensus model. In total, 101 algorithm combinations were conducted to fit prediction models based on the </w:t>
      </w:r>
      <w:r>
        <w:rPr>
          <w:rFonts w:eastAsia="宋体" w:cs="Times New Roman"/>
          <w:lang w:eastAsia="zh-CN"/>
        </w:rPr>
        <w:t xml:space="preserve">10-fold </w:t>
      </w:r>
      <w:r>
        <w:rPr>
          <w:rFonts w:cs="Times New Roman"/>
        </w:rPr>
        <w:t xml:space="preserve">cross-validation framework. The initial signature discovery was performed in the </w:t>
      </w:r>
      <w:r>
        <w:rPr>
          <w:rFonts w:eastAsia="宋体" w:cs="Times New Roman"/>
          <w:lang w:eastAsia="zh-CN"/>
        </w:rPr>
        <w:t>GSE70866 dataset</w:t>
      </w:r>
      <w:r>
        <w:rPr>
          <w:rFonts w:cs="Times New Roman"/>
        </w:rPr>
        <w:t xml:space="preserve">. The RSF model was implemented via the </w:t>
      </w:r>
      <w:r>
        <w:rPr>
          <w:rFonts w:cs="Times New Roman"/>
          <w:i/>
          <w:iCs/>
        </w:rPr>
        <w:t>randomForestSRC</w:t>
      </w:r>
      <w:r>
        <w:rPr>
          <w:rFonts w:cs="Times New Roman"/>
        </w:rPr>
        <w:t xml:space="preserve"> </w:t>
      </w:r>
      <w:r>
        <w:rPr>
          <w:rFonts w:eastAsia="宋体" w:cs="Times New Roman"/>
          <w:lang w:eastAsia="zh-CN"/>
        </w:rPr>
        <w:t xml:space="preserve">R </w:t>
      </w:r>
      <w:r>
        <w:rPr>
          <w:rFonts w:cs="Times New Roman"/>
        </w:rPr>
        <w:t xml:space="preserve">package. RSF had two parameters ntree and mtry, where ntree represented the number of trees in the forest and mtry was the number of randomly selected variables for splitting at each node. </w:t>
      </w:r>
      <w:r>
        <w:rPr>
          <w:rFonts w:eastAsia="宋体" w:cs="Times New Roman"/>
          <w:lang w:eastAsia="zh-CN"/>
        </w:rPr>
        <w:t xml:space="preserve">The ntree was set as 1000 and a </w:t>
      </w:r>
      <w:r>
        <w:rPr>
          <w:rFonts w:cs="Times New Roman"/>
        </w:rPr>
        <w:t xml:space="preserve">grid-search </w:t>
      </w:r>
      <w:r>
        <w:rPr>
          <w:rFonts w:eastAsia="宋体" w:cs="Times New Roman"/>
          <w:lang w:eastAsia="zh-CN"/>
        </w:rPr>
        <w:t xml:space="preserve">was utilized </w:t>
      </w:r>
      <w:r>
        <w:rPr>
          <w:rFonts w:cs="Times New Roman"/>
        </w:rPr>
        <w:t xml:space="preserve">on </w:t>
      </w:r>
      <w:r>
        <w:rPr>
          <w:rFonts w:eastAsia="宋体" w:cs="Times New Roman"/>
          <w:lang w:eastAsia="zh-CN"/>
        </w:rPr>
        <w:t>mtry</w:t>
      </w:r>
      <w:r>
        <w:rPr>
          <w:rFonts w:cs="Times New Roman"/>
        </w:rPr>
        <w:t xml:space="preserve"> </w:t>
      </w:r>
      <w:r>
        <w:rPr>
          <w:rFonts w:eastAsia="宋体" w:cs="Times New Roman"/>
          <w:lang w:eastAsia="zh-CN"/>
        </w:rPr>
        <w:t>to find the optimal nodesize tuning parameter</w:t>
      </w:r>
      <w:r>
        <w:rPr>
          <w:rFonts w:cs="Times New Roman"/>
        </w:rPr>
        <w:t xml:space="preserve">. </w:t>
      </w:r>
      <w:r>
        <w:rPr>
          <w:rFonts w:eastAsia="宋体" w:cs="Times New Roman"/>
          <w:lang w:eastAsia="zh-CN"/>
        </w:rPr>
        <w:t>Based on the determined</w:t>
      </w:r>
      <w:r>
        <w:rPr>
          <w:rFonts w:cs="Times New Roman"/>
        </w:rPr>
        <w:t xml:space="preserve"> </w:t>
      </w:r>
      <w:r>
        <w:rPr>
          <w:rFonts w:eastAsia="宋体" w:cs="Times New Roman"/>
          <w:lang w:eastAsia="zh-CN"/>
        </w:rPr>
        <w:t>nodesize</w:t>
      </w:r>
      <w:r>
        <w:rPr>
          <w:rFonts w:cs="Times New Roman"/>
        </w:rPr>
        <w:t xml:space="preserve">, </w:t>
      </w:r>
      <w:r>
        <w:rPr>
          <w:rFonts w:eastAsia="宋体" w:cs="Times New Roman"/>
          <w:lang w:eastAsia="zh-CN"/>
        </w:rPr>
        <w:t>a</w:t>
      </w:r>
      <w:r>
        <w:rPr>
          <w:rFonts w:cs="Times New Roman"/>
        </w:rPr>
        <w:t xml:space="preserve">ll the pairs of (ntree, mtry) are formed and the one with the best C-index value is identified as the optimized parameters. The Enet, Lasso, and Ridge were implemented via the </w:t>
      </w:r>
      <w:r>
        <w:rPr>
          <w:rFonts w:cs="Times New Roman"/>
          <w:i/>
          <w:iCs/>
        </w:rPr>
        <w:t>glmnet</w:t>
      </w:r>
      <w:r>
        <w:rPr>
          <w:rFonts w:cs="Times New Roman"/>
        </w:rPr>
        <w:t xml:space="preserve"> </w:t>
      </w:r>
      <w:r>
        <w:rPr>
          <w:rFonts w:eastAsia="宋体" w:cs="Times New Roman"/>
          <w:lang w:eastAsia="zh-CN"/>
        </w:rPr>
        <w:t xml:space="preserve">R </w:t>
      </w:r>
      <w:r>
        <w:rPr>
          <w:rFonts w:cs="Times New Roman"/>
        </w:rPr>
        <w:t xml:space="preserve">package. The regularization parameter, λ, was determined by </w:t>
      </w:r>
      <w:r>
        <w:rPr>
          <w:rFonts w:eastAsia="宋体" w:cs="Times New Roman"/>
          <w:lang w:eastAsia="zh-CN"/>
        </w:rPr>
        <w:t xml:space="preserve">10-fold </w:t>
      </w:r>
      <w:r>
        <w:rPr>
          <w:rFonts w:cs="Times New Roman"/>
        </w:rPr>
        <w:t xml:space="preserve">cross-validation, whereas the L1-L2 trade-off parameter, α, was set to 0-1 (interval =0.1). The stepwise Cox model was implemented via </w:t>
      </w:r>
      <w:r>
        <w:rPr>
          <w:rFonts w:cs="Times New Roman"/>
          <w:i/>
          <w:iCs/>
        </w:rPr>
        <w:t>survival</w:t>
      </w:r>
      <w:r>
        <w:rPr>
          <w:rFonts w:cs="Times New Roman"/>
        </w:rPr>
        <w:t xml:space="preserve"> </w:t>
      </w:r>
      <w:r>
        <w:rPr>
          <w:rFonts w:eastAsia="宋体" w:cs="Times New Roman"/>
          <w:lang w:eastAsia="zh-CN"/>
        </w:rPr>
        <w:t xml:space="preserve">R </w:t>
      </w:r>
      <w:r>
        <w:rPr>
          <w:rFonts w:cs="Times New Roman"/>
        </w:rPr>
        <w:t xml:space="preserve">package. A stepwise algorithm using the Akaike information criterion was applied, and the direction mode of stepwise search was set to "both", "backward", and "forward", respectively. The CoxBoost model was implemented via </w:t>
      </w:r>
      <w:r>
        <w:rPr>
          <w:rFonts w:cs="Times New Roman"/>
          <w:i/>
          <w:iCs/>
        </w:rPr>
        <w:t>CoxBoost</w:t>
      </w:r>
      <w:r>
        <w:rPr>
          <w:rFonts w:cs="Times New Roman"/>
        </w:rPr>
        <w:t xml:space="preserve"> </w:t>
      </w:r>
      <w:r>
        <w:rPr>
          <w:rFonts w:eastAsia="宋体" w:cs="Times New Roman"/>
          <w:lang w:eastAsia="zh-CN"/>
        </w:rPr>
        <w:t xml:space="preserve">R </w:t>
      </w:r>
      <w:r>
        <w:rPr>
          <w:rFonts w:cs="Times New Roman"/>
        </w:rPr>
        <w:t xml:space="preserve">package, which is used to fit a Cox proportional hazards model by componentwise likelihood-based boosting. For the CoxBoost model, we used </w:t>
      </w:r>
      <w:r>
        <w:rPr>
          <w:rFonts w:eastAsia="宋体" w:cs="Times New Roman"/>
          <w:lang w:eastAsia="zh-CN"/>
        </w:rPr>
        <w:t xml:space="preserve">10-fold </w:t>
      </w:r>
      <w:r>
        <w:rPr>
          <w:rFonts w:cs="Times New Roman"/>
        </w:rPr>
        <w:t xml:space="preserve">cross-validation routine optimCoxBoostPenalty function to first determine the optimal penalty (amount of shrinkage). Once this parameter was determined, the other tuning parameter of the algorithm, namely, the number of boosting steps to perform, was selected via the function cv.CoxBoost. The dimension of the selected multivariate Cox model was finally set by the principal routine CoxBoost. The plsRcox model was implemented via </w:t>
      </w:r>
      <w:r>
        <w:rPr>
          <w:rFonts w:cs="Times New Roman"/>
          <w:i/>
          <w:iCs/>
        </w:rPr>
        <w:t>plsRcox</w:t>
      </w:r>
      <w:r>
        <w:rPr>
          <w:rFonts w:cs="Times New Roman"/>
        </w:rPr>
        <w:t xml:space="preserve"> </w:t>
      </w:r>
      <w:r>
        <w:rPr>
          <w:rFonts w:eastAsia="宋体" w:cs="Times New Roman"/>
          <w:lang w:eastAsia="zh-CN"/>
        </w:rPr>
        <w:t xml:space="preserve">R </w:t>
      </w:r>
      <w:r>
        <w:rPr>
          <w:rFonts w:cs="Times New Roman"/>
        </w:rPr>
        <w:t xml:space="preserve">package. The cv.plsRcox function was used to determine the number of components requested, and the plsRcox function was applied to fit a partial least squares regression generalized linear model. The SuperPC model was implemented via </w:t>
      </w:r>
      <w:r>
        <w:rPr>
          <w:rFonts w:cs="Times New Roman"/>
          <w:i/>
          <w:iCs/>
        </w:rPr>
        <w:t>superpc</w:t>
      </w:r>
      <w:r>
        <w:rPr>
          <w:rFonts w:cs="Times New Roman"/>
        </w:rPr>
        <w:t xml:space="preserve"> </w:t>
      </w:r>
      <w:r>
        <w:rPr>
          <w:rFonts w:eastAsia="宋体" w:cs="Times New Roman"/>
          <w:lang w:eastAsia="zh-CN"/>
        </w:rPr>
        <w:t xml:space="preserve">R </w:t>
      </w:r>
      <w:r>
        <w:rPr>
          <w:rFonts w:cs="Times New Roman"/>
        </w:rPr>
        <w:t xml:space="preserve">package, is a generalization of principal component analysis, which generates a linear combination of the features or variables of interest that capture the directions of largest variation in a dataset. The superpc.cv function used </w:t>
      </w:r>
      <w:r>
        <w:rPr>
          <w:rFonts w:eastAsia="宋体" w:cs="Times New Roman"/>
          <w:lang w:eastAsia="zh-CN"/>
        </w:rPr>
        <w:t xml:space="preserve">the10-fold </w:t>
      </w:r>
      <w:r>
        <w:rPr>
          <w:rFonts w:cs="Times New Roman"/>
        </w:rPr>
        <w:t xml:space="preserve">cross-validation </w:t>
      </w:r>
      <w:r>
        <w:rPr>
          <w:rFonts w:eastAsia="宋体" w:cs="Times New Roman"/>
          <w:lang w:eastAsia="zh-CN"/>
        </w:rPr>
        <w:t xml:space="preserve">framework </w:t>
      </w:r>
      <w:r>
        <w:rPr>
          <w:rFonts w:cs="Times New Roman"/>
        </w:rPr>
        <w:t xml:space="preserve">to estimate the optimal feature threshold in supervised principal components. To avoid problems with fitting Cox models to small validation datasets, it uses the "pre-validation" approach. The GBM model was implemented via </w:t>
      </w:r>
      <w:r>
        <w:rPr>
          <w:rFonts w:eastAsia="宋体" w:cs="Times New Roman"/>
          <w:i/>
          <w:iCs/>
          <w:lang w:eastAsia="zh-CN"/>
        </w:rPr>
        <w:t>gbm</w:t>
      </w:r>
      <w:r>
        <w:rPr>
          <w:rFonts w:eastAsia="宋体" w:cs="Times New Roman"/>
          <w:lang w:eastAsia="zh-CN"/>
        </w:rPr>
        <w:t xml:space="preserve"> R</w:t>
      </w:r>
      <w:r>
        <w:rPr>
          <w:rFonts w:cs="Times New Roman"/>
        </w:rPr>
        <w:t xml:space="preserve"> package. Using the </w:t>
      </w:r>
      <w:r>
        <w:rPr>
          <w:rFonts w:eastAsia="宋体" w:cs="Times New Roman"/>
          <w:lang w:eastAsia="zh-CN"/>
        </w:rPr>
        <w:t xml:space="preserve">10-fold </w:t>
      </w:r>
      <w:r>
        <w:rPr>
          <w:rFonts w:cs="Times New Roman"/>
        </w:rPr>
        <w:t xml:space="preserve">cross-validation, the cv.gbm function selected index for number trees with minimum cross-validation error. The gbm function was used to fit the generalized boosted regression model. The survival-SVM model was implemented via </w:t>
      </w:r>
      <w:r>
        <w:rPr>
          <w:rFonts w:cs="Times New Roman"/>
          <w:i/>
          <w:iCs/>
        </w:rPr>
        <w:t>survivalsvm</w:t>
      </w:r>
      <w:r>
        <w:rPr>
          <w:rFonts w:cs="Times New Roman"/>
        </w:rPr>
        <w:t xml:space="preserve"> package. The regression approach takes censoring into account when formulating the inequality constraints of the support vector problem</w:t>
      </w:r>
      <w:r>
        <w:rPr>
          <w:rFonts w:eastAsia="宋体" w:cs="Times New Roman"/>
          <w:lang w:eastAsia="zh-CN"/>
        </w:rPr>
        <w:t>.</w:t>
      </w:r>
    </w:p>
    <w:p>
      <w:pPr>
        <w:spacing w:line="480" w:lineRule="auto"/>
        <w:rPr>
          <w:rFonts w:cs="Times New Roman"/>
        </w:rPr>
      </w:pPr>
      <w:r>
        <w:rPr>
          <w:rFonts w:eastAsia="宋体" w:cs="Times New Roman"/>
          <w:b/>
          <w:bCs/>
          <w:color w:val="000000"/>
          <w:szCs w:val="24"/>
          <w:lang w:eastAsia="zh-CN" w:bidi="ar"/>
        </w:rPr>
        <w:t xml:space="preserve">Predictive </w:t>
      </w:r>
      <w:r>
        <w:rPr>
          <w:rFonts w:hint="eastAsia" w:eastAsia="宋体" w:cs="Times New Roman"/>
          <w:b/>
          <w:bCs/>
          <w:color w:val="000000"/>
          <w:szCs w:val="24"/>
          <w:lang w:val="en-US" w:eastAsia="zh-CN" w:bidi="ar"/>
        </w:rPr>
        <w:t>m</w:t>
      </w:r>
      <w:r>
        <w:rPr>
          <w:rFonts w:eastAsia="宋体" w:cs="Times New Roman"/>
          <w:b/>
          <w:bCs/>
          <w:color w:val="000000"/>
          <w:szCs w:val="24"/>
          <w:lang w:eastAsia="zh-CN" w:bidi="ar"/>
        </w:rPr>
        <w:t xml:space="preserve">odel </w:t>
      </w:r>
      <w:r>
        <w:rPr>
          <w:rFonts w:hint="eastAsia" w:eastAsia="宋体" w:cs="Times New Roman"/>
          <w:b/>
          <w:bCs/>
          <w:color w:val="000000"/>
          <w:szCs w:val="24"/>
          <w:lang w:val="en-US" w:eastAsia="zh-CN" w:bidi="ar"/>
        </w:rPr>
        <w:t>h</w:t>
      </w:r>
      <w:r>
        <w:rPr>
          <w:rFonts w:eastAsia="宋体" w:cs="Times New Roman"/>
          <w:b/>
          <w:bCs/>
          <w:color w:val="000000"/>
          <w:szCs w:val="24"/>
          <w:lang w:eastAsia="zh-CN" w:bidi="ar"/>
        </w:rPr>
        <w:t xml:space="preserve">yperparameters </w:t>
      </w:r>
    </w:p>
    <w:p>
      <w:pPr>
        <w:spacing w:line="480" w:lineRule="auto"/>
        <w:rPr>
          <w:rFonts w:eastAsia="宋体" w:cs="Times New Roman"/>
          <w:color w:val="000000"/>
          <w:szCs w:val="24"/>
          <w:lang w:eastAsia="zh-CN" w:bidi="ar"/>
        </w:rPr>
      </w:pPr>
      <w:r>
        <w:rPr>
          <w:rFonts w:eastAsia="宋体" w:cs="Times New Roman"/>
          <w:color w:val="000000"/>
          <w:szCs w:val="24"/>
          <w:lang w:eastAsia="zh-CN" w:bidi="ar"/>
        </w:rPr>
        <w:t>For the XGBoost models, we used the gbtree booster and a binary-logistic loss function, and no sub-sampling. We also had eta = 0.2, gamma = 2.220446e</w:t>
      </w:r>
      <w:r>
        <w:rPr>
          <w:rFonts w:eastAsia="宋体" w:cs="Times New Roman"/>
          <w:color w:val="000000"/>
          <w:szCs w:val="24"/>
          <w:vertAlign w:val="baseline"/>
          <w:lang w:eastAsia="zh-CN" w:bidi="ar"/>
        </w:rPr>
        <w:t>-16</w:t>
      </w:r>
      <w:r>
        <w:rPr>
          <w:rFonts w:eastAsia="宋体" w:cs="Times New Roman"/>
          <w:color w:val="000000"/>
          <w:szCs w:val="24"/>
          <w:lang w:eastAsia="zh-CN" w:bidi="ar"/>
        </w:rPr>
        <w:t xml:space="preserve">, </w:t>
      </w:r>
      <w:r>
        <w:rPr>
          <w:rFonts w:hint="eastAsia" w:eastAsia="宋体" w:cs="Times New Roman"/>
          <w:color w:val="000000"/>
          <w:szCs w:val="24"/>
          <w:lang w:val="en-US" w:eastAsia="zh-CN" w:bidi="ar"/>
        </w:rPr>
        <w:t xml:space="preserve">nrounds = 100, </w:t>
      </w:r>
      <w:r>
        <w:rPr>
          <w:rFonts w:eastAsia="宋体" w:cs="Times New Roman"/>
          <w:color w:val="000000"/>
          <w:szCs w:val="24"/>
          <w:lang w:eastAsia="zh-CN" w:bidi="ar"/>
        </w:rPr>
        <w:t>max depth = 2, min child weight = 1</w:t>
      </w:r>
      <w:r>
        <w:rPr>
          <w:rFonts w:hint="eastAsia" w:eastAsia="宋体" w:cs="Times New Roman"/>
          <w:color w:val="000000"/>
          <w:szCs w:val="24"/>
          <w:lang w:val="en-US" w:eastAsia="zh-CN" w:bidi="ar"/>
        </w:rPr>
        <w:t>,</w:t>
      </w:r>
      <w:r>
        <w:rPr>
          <w:rFonts w:eastAsia="宋体" w:cs="Times New Roman"/>
          <w:color w:val="000000"/>
          <w:szCs w:val="24"/>
          <w:lang w:eastAsia="zh-CN" w:bidi="ar"/>
        </w:rPr>
        <w:t xml:space="preserve"> and colsample-bytree = 1. Other hyperparameters were set to their default values.</w:t>
      </w:r>
    </w:p>
    <w:p>
      <w:pPr>
        <w:spacing w:line="480" w:lineRule="auto"/>
        <w:rPr>
          <w:rFonts w:hint="default" w:eastAsia="宋体" w:cs="Times New Roman"/>
          <w:b/>
          <w:bCs/>
          <w:color w:val="000000"/>
          <w:szCs w:val="24"/>
          <w:lang w:val="en-US" w:eastAsia="zh-CN" w:bidi="ar"/>
        </w:rPr>
      </w:pPr>
      <w:r>
        <w:rPr>
          <w:rFonts w:hint="eastAsia" w:eastAsia="宋体" w:cs="Times New Roman"/>
          <w:b/>
          <w:bCs/>
          <w:color w:val="000000"/>
          <w:szCs w:val="24"/>
          <w:lang w:eastAsia="zh-CN" w:bidi="ar"/>
        </w:rPr>
        <w:t>Preparation of 2.5% Avertin</w:t>
      </w:r>
      <w:r>
        <w:rPr>
          <w:rFonts w:hint="eastAsia" w:eastAsia="宋体" w:cs="Times New Roman"/>
          <w:b/>
          <w:bCs/>
          <w:color w:val="000000"/>
          <w:szCs w:val="24"/>
          <w:lang w:val="en-US" w:eastAsia="zh-CN" w:bidi="ar"/>
        </w:rPr>
        <w:t xml:space="preserve"> </w:t>
      </w:r>
    </w:p>
    <w:p>
      <w:pPr>
        <w:spacing w:line="480" w:lineRule="auto"/>
        <w:rPr>
          <w:rFonts w:hint="default" w:ascii="Times New Roman" w:hAnsi="Times New Roman" w:eastAsia="宋体" w:cs="Times New Roman"/>
          <w:b w:val="0"/>
          <w:bCs w:val="0"/>
          <w:color w:val="000000"/>
          <w:szCs w:val="24"/>
          <w:lang w:eastAsia="zh-CN" w:bidi="ar"/>
        </w:rPr>
      </w:pPr>
      <w:r>
        <w:rPr>
          <w:rFonts w:hint="default" w:ascii="Times New Roman" w:hAnsi="Times New Roman" w:eastAsia="宋体" w:cs="Times New Roman"/>
          <w:b w:val="0"/>
          <w:bCs w:val="0"/>
          <w:color w:val="000000"/>
          <w:szCs w:val="24"/>
          <w:lang w:eastAsia="zh-CN" w:bidi="ar"/>
        </w:rPr>
        <w:t>10</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 xml:space="preserve">g tribromoethanol </w:t>
      </w:r>
      <w:r>
        <w:rPr>
          <w:rFonts w:hint="eastAsia" w:eastAsia="宋体" w:cs="Times New Roman"/>
          <w:b w:val="0"/>
          <w:bCs w:val="0"/>
          <w:color w:val="000000"/>
          <w:szCs w:val="24"/>
          <w:lang w:val="en-US" w:eastAsia="zh-CN" w:bidi="ar"/>
        </w:rPr>
        <w:t xml:space="preserve">and </w:t>
      </w:r>
      <w:r>
        <w:rPr>
          <w:rFonts w:hint="default" w:ascii="Times New Roman" w:hAnsi="Times New Roman" w:eastAsia="宋体" w:cs="Times New Roman"/>
          <w:b w:val="0"/>
          <w:bCs w:val="0"/>
          <w:color w:val="000000"/>
          <w:szCs w:val="24"/>
          <w:lang w:eastAsia="zh-CN" w:bidi="ar"/>
        </w:rPr>
        <w:t>10</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ml tertiary amyl alcohol</w:t>
      </w:r>
      <w:r>
        <w:rPr>
          <w:rFonts w:hint="eastAsia" w:eastAsia="宋体" w:cs="Times New Roman"/>
          <w:b w:val="0"/>
          <w:bCs w:val="0"/>
          <w:color w:val="000000"/>
          <w:szCs w:val="24"/>
          <w:lang w:val="en-US" w:eastAsia="zh-CN" w:bidi="ar"/>
        </w:rPr>
        <w:t xml:space="preserve"> were added </w:t>
      </w:r>
      <w:r>
        <w:rPr>
          <w:rFonts w:hint="default" w:ascii="Times New Roman" w:hAnsi="Times New Roman" w:eastAsia="宋体" w:cs="Times New Roman"/>
          <w:b w:val="0"/>
          <w:bCs w:val="0"/>
          <w:color w:val="000000"/>
          <w:szCs w:val="24"/>
          <w:lang w:eastAsia="zh-CN" w:bidi="ar"/>
        </w:rPr>
        <w:t>into a 15</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ml centrifuge tube</w:t>
      </w:r>
      <w:r>
        <w:rPr>
          <w:rFonts w:hint="eastAsia" w:eastAsia="宋体" w:cs="Times New Roman"/>
          <w:b w:val="0"/>
          <w:bCs w:val="0"/>
          <w:color w:val="000000"/>
          <w:szCs w:val="24"/>
          <w:lang w:val="en-US" w:eastAsia="zh-CN" w:bidi="ar"/>
        </w:rPr>
        <w:t>. Then,</w:t>
      </w:r>
      <w:r>
        <w:rPr>
          <w:rFonts w:hint="default" w:ascii="Times New Roman" w:hAnsi="Times New Roman" w:eastAsia="宋体" w:cs="Times New Roman"/>
          <w:b w:val="0"/>
          <w:bCs w:val="0"/>
          <w:color w:val="000000"/>
          <w:szCs w:val="24"/>
          <w:lang w:eastAsia="zh-CN" w:bidi="ar"/>
        </w:rPr>
        <w:t xml:space="preserve"> </w:t>
      </w:r>
      <w:r>
        <w:rPr>
          <w:rFonts w:hint="eastAsia" w:eastAsia="宋体" w:cs="Times New Roman"/>
          <w:b w:val="0"/>
          <w:bCs w:val="0"/>
          <w:color w:val="000000"/>
          <w:szCs w:val="24"/>
          <w:lang w:val="en-US" w:eastAsia="zh-CN" w:bidi="ar"/>
        </w:rPr>
        <w:t xml:space="preserve">the tube was </w:t>
      </w:r>
      <w:r>
        <w:rPr>
          <w:rFonts w:hint="default" w:ascii="Times New Roman" w:hAnsi="Times New Roman" w:eastAsia="宋体" w:cs="Times New Roman"/>
          <w:b w:val="0"/>
          <w:bCs w:val="0"/>
          <w:color w:val="000000"/>
          <w:szCs w:val="24"/>
          <w:lang w:eastAsia="zh-CN" w:bidi="ar"/>
        </w:rPr>
        <w:t>sh</w:t>
      </w:r>
      <w:r>
        <w:rPr>
          <w:rFonts w:hint="eastAsia" w:eastAsia="宋体" w:cs="Times New Roman"/>
          <w:b w:val="0"/>
          <w:bCs w:val="0"/>
          <w:color w:val="000000"/>
          <w:szCs w:val="24"/>
          <w:lang w:val="en-US" w:eastAsia="zh-CN" w:bidi="ar"/>
        </w:rPr>
        <w:t>ook</w:t>
      </w:r>
      <w:r>
        <w:rPr>
          <w:rFonts w:hint="default" w:ascii="Times New Roman" w:hAnsi="Times New Roman" w:eastAsia="宋体" w:cs="Times New Roman"/>
          <w:b w:val="0"/>
          <w:bCs w:val="0"/>
          <w:color w:val="000000"/>
          <w:szCs w:val="24"/>
          <w:lang w:eastAsia="zh-CN" w:bidi="ar"/>
        </w:rPr>
        <w:t xml:space="preserve"> in </w:t>
      </w:r>
      <w:r>
        <w:rPr>
          <w:rFonts w:hint="eastAsia" w:eastAsia="宋体" w:cs="Times New Roman"/>
          <w:b w:val="0"/>
          <w:bCs w:val="0"/>
          <w:color w:val="000000"/>
          <w:szCs w:val="24"/>
          <w:lang w:val="en-US" w:eastAsia="zh-CN" w:bidi="ar"/>
        </w:rPr>
        <w:t>the</w:t>
      </w:r>
      <w:r>
        <w:rPr>
          <w:rFonts w:hint="default" w:ascii="Times New Roman" w:hAnsi="Times New Roman" w:eastAsia="宋体" w:cs="Times New Roman"/>
          <w:b w:val="0"/>
          <w:bCs w:val="0"/>
          <w:color w:val="000000"/>
          <w:szCs w:val="24"/>
          <w:lang w:eastAsia="zh-CN" w:bidi="ar"/>
        </w:rPr>
        <w:t xml:space="preserve"> hand until tribromoethanol </w:t>
      </w:r>
      <w:r>
        <w:rPr>
          <w:rFonts w:hint="eastAsia" w:eastAsia="宋体" w:cs="Times New Roman"/>
          <w:b w:val="0"/>
          <w:bCs w:val="0"/>
          <w:color w:val="000000"/>
          <w:szCs w:val="24"/>
          <w:lang w:val="en-US" w:eastAsia="zh-CN" w:bidi="ar"/>
        </w:rPr>
        <w:t>was</w:t>
      </w:r>
      <w:r>
        <w:rPr>
          <w:rFonts w:hint="default" w:ascii="Times New Roman" w:hAnsi="Times New Roman" w:eastAsia="宋体" w:cs="Times New Roman"/>
          <w:b w:val="0"/>
          <w:bCs w:val="0"/>
          <w:color w:val="000000"/>
          <w:szCs w:val="24"/>
          <w:lang w:eastAsia="zh-CN" w:bidi="ar"/>
        </w:rPr>
        <w:t xml:space="preserve"> completely dissolved</w:t>
      </w:r>
      <w:r>
        <w:rPr>
          <w:rFonts w:hint="eastAsia" w:eastAsia="宋体" w:cs="Times New Roman"/>
          <w:b w:val="0"/>
          <w:bCs w:val="0"/>
          <w:color w:val="000000"/>
          <w:szCs w:val="24"/>
          <w:lang w:val="en-US" w:eastAsia="zh-CN" w:bidi="ar"/>
        </w:rPr>
        <w:t xml:space="preserve">. When the solution became transparent, it was </w:t>
      </w:r>
      <w:r>
        <w:rPr>
          <w:rFonts w:hint="default" w:ascii="Times New Roman" w:hAnsi="Times New Roman" w:eastAsia="宋体" w:cs="Times New Roman"/>
          <w:b w:val="0"/>
          <w:bCs w:val="0"/>
          <w:color w:val="000000"/>
          <w:szCs w:val="24"/>
          <w:lang w:eastAsia="zh-CN" w:bidi="ar"/>
        </w:rPr>
        <w:t>filter</w:t>
      </w:r>
      <w:r>
        <w:rPr>
          <w:rFonts w:hint="eastAsia" w:eastAsia="宋体" w:cs="Times New Roman"/>
          <w:b w:val="0"/>
          <w:bCs w:val="0"/>
          <w:color w:val="000000"/>
          <w:szCs w:val="24"/>
          <w:lang w:val="en-US" w:eastAsia="zh-CN" w:bidi="ar"/>
        </w:rPr>
        <w:t>ed</w:t>
      </w:r>
      <w:r>
        <w:rPr>
          <w:rFonts w:hint="default" w:ascii="Times New Roman" w:hAnsi="Times New Roman" w:eastAsia="宋体" w:cs="Times New Roman"/>
          <w:b w:val="0"/>
          <w:bCs w:val="0"/>
          <w:color w:val="000000"/>
          <w:szCs w:val="24"/>
          <w:lang w:eastAsia="zh-CN" w:bidi="ar"/>
        </w:rPr>
        <w:t xml:space="preserve"> with a 0.22</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val="en-US" w:eastAsia="zh-CN" w:bidi="ar"/>
        </w:rPr>
        <w:t>μ</w:t>
      </w:r>
      <w:r>
        <w:rPr>
          <w:rFonts w:hint="default" w:ascii="Times New Roman" w:hAnsi="Times New Roman" w:eastAsia="宋体" w:cs="Times New Roman"/>
          <w:b w:val="0"/>
          <w:bCs w:val="0"/>
          <w:color w:val="000000"/>
          <w:szCs w:val="24"/>
          <w:lang w:eastAsia="zh-CN" w:bidi="ar"/>
        </w:rPr>
        <w:t>m membrane</w:t>
      </w:r>
      <w:r>
        <w:rPr>
          <w:rFonts w:hint="eastAsia" w:eastAsia="宋体" w:cs="Times New Roman"/>
          <w:b w:val="0"/>
          <w:bCs w:val="0"/>
          <w:color w:val="000000"/>
          <w:szCs w:val="24"/>
          <w:lang w:val="en-US" w:eastAsia="zh-CN" w:bidi="ar"/>
        </w:rPr>
        <w:t xml:space="preserve"> to obtain 100% Avertin</w:t>
      </w:r>
      <w:r>
        <w:rPr>
          <w:rFonts w:hint="default" w:ascii="Times New Roman" w:hAnsi="Times New Roman" w:eastAsia="宋体" w:cs="Times New Roman"/>
          <w:b w:val="0"/>
          <w:bCs w:val="0"/>
          <w:color w:val="000000"/>
          <w:szCs w:val="24"/>
          <w:lang w:eastAsia="zh-CN" w:bidi="ar"/>
        </w:rPr>
        <w:t xml:space="preserve">. Finally, </w:t>
      </w:r>
      <w:r>
        <w:rPr>
          <w:rFonts w:hint="eastAsia" w:eastAsia="宋体" w:cs="Times New Roman"/>
          <w:b w:val="0"/>
          <w:bCs w:val="0"/>
          <w:color w:val="000000"/>
          <w:szCs w:val="24"/>
          <w:lang w:val="en-US" w:eastAsia="zh-CN" w:bidi="ar"/>
        </w:rPr>
        <w:t xml:space="preserve">we </w:t>
      </w:r>
      <w:bookmarkStart w:id="0" w:name="_GoBack"/>
      <w:bookmarkEnd w:id="0"/>
      <w:r>
        <w:rPr>
          <w:rFonts w:hint="default" w:ascii="Times New Roman" w:hAnsi="Times New Roman" w:eastAsia="宋体" w:cs="Times New Roman"/>
          <w:b w:val="0"/>
          <w:bCs w:val="0"/>
          <w:color w:val="000000"/>
          <w:szCs w:val="24"/>
          <w:lang w:eastAsia="zh-CN" w:bidi="ar"/>
        </w:rPr>
        <w:t>dilute</w:t>
      </w:r>
      <w:r>
        <w:rPr>
          <w:rFonts w:hint="eastAsia" w:eastAsia="宋体" w:cs="Times New Roman"/>
          <w:b w:val="0"/>
          <w:bCs w:val="0"/>
          <w:color w:val="000000"/>
          <w:szCs w:val="24"/>
          <w:lang w:val="en-US" w:eastAsia="zh-CN" w:bidi="ar"/>
        </w:rPr>
        <w:t>d</w:t>
      </w:r>
      <w:r>
        <w:rPr>
          <w:rFonts w:hint="default" w:ascii="Times New Roman" w:hAnsi="Times New Roman" w:eastAsia="宋体" w:cs="Times New Roman"/>
          <w:b w:val="0"/>
          <w:bCs w:val="0"/>
          <w:color w:val="000000"/>
          <w:szCs w:val="24"/>
          <w:lang w:eastAsia="zh-CN" w:bidi="ar"/>
        </w:rPr>
        <w:t xml:space="preserve"> 100% Avertin</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to 2.5% with physiological saline</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0.9% NaCl</w:t>
      </w:r>
      <w:r>
        <w:rPr>
          <w:rFonts w:hint="eastAsia" w:eastAsia="宋体" w:cs="Times New Roman"/>
          <w:b w:val="0"/>
          <w:bCs w:val="0"/>
          <w:color w:val="000000"/>
          <w:szCs w:val="24"/>
          <w:lang w:val="en-US" w:eastAsia="zh-CN" w:bidi="ar"/>
        </w:rPr>
        <w:t>)</w:t>
      </w:r>
      <w:r>
        <w:rPr>
          <w:rFonts w:hint="default" w:ascii="Times New Roman" w:hAnsi="Times New Roman" w:eastAsia="宋体" w:cs="Times New Roman"/>
          <w:b w:val="0"/>
          <w:bCs w:val="0"/>
          <w:color w:val="000000"/>
          <w:szCs w:val="24"/>
          <w:lang w:eastAsia="zh-CN" w:bidi="ar"/>
        </w:rPr>
        <w:t xml:space="preserve"> or diluent</w:t>
      </w:r>
      <w:r>
        <w:rPr>
          <w:rFonts w:hint="eastAsia" w:eastAsia="宋体" w:cs="Times New Roman"/>
          <w:b w:val="0"/>
          <w:bCs w:val="0"/>
          <w:color w:val="000000"/>
          <w:szCs w:val="24"/>
          <w:lang w:val="en-US" w:eastAsia="zh-CN" w:bidi="ar"/>
        </w:rPr>
        <w:t xml:space="preserve"> </w:t>
      </w:r>
      <w:r>
        <w:rPr>
          <w:rFonts w:hint="default" w:ascii="Times New Roman" w:hAnsi="Times New Roman" w:eastAsia="宋体" w:cs="Times New Roman"/>
          <w:b w:val="0"/>
          <w:bCs w:val="0"/>
          <w:color w:val="000000"/>
          <w:szCs w:val="24"/>
          <w:lang w:eastAsia="zh-CN" w:bidi="ar"/>
        </w:rPr>
        <w:t>(1:40)</w:t>
      </w:r>
      <w:r>
        <w:rPr>
          <w:rFonts w:hint="default" w:ascii="Times New Roman" w:hAnsi="Times New Roman" w:eastAsia="宋体" w:cs="Times New Roman"/>
          <w:b w:val="0"/>
          <w:bCs w:val="0"/>
          <w:color w:val="000000"/>
          <w:szCs w:val="24"/>
          <w:lang w:eastAsia="zh-CN" w:bidi="ar"/>
        </w:rPr>
        <w:t>.</w:t>
      </w:r>
    </w:p>
    <w:p>
      <w:pPr>
        <w:spacing w:before="240" w:line="480" w:lineRule="auto"/>
        <w:rPr>
          <w:rFonts w:eastAsia="Cambria" w:cs="Times New Roman"/>
          <w:b/>
          <w:szCs w:val="24"/>
          <w:lang w:eastAsia="zh-CN"/>
        </w:rPr>
      </w:pPr>
    </w:p>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56D8A"/>
    <w:multiLevelType w:val="multilevel"/>
    <w:tmpl w:val="89D56D8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2">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mNzJlMzYyZTU5M2RmMzFkZTAwM2NlZmFmZWFkZjAifQ=="/>
  </w:docVars>
  <w:rsids>
    <w:rsidRoot w:val="00803D24"/>
    <w:rsid w:val="0001436A"/>
    <w:rsid w:val="00034304"/>
    <w:rsid w:val="00035434"/>
    <w:rsid w:val="00052A14"/>
    <w:rsid w:val="00077D53"/>
    <w:rsid w:val="00105FD9"/>
    <w:rsid w:val="00117666"/>
    <w:rsid w:val="001549D3"/>
    <w:rsid w:val="00160065"/>
    <w:rsid w:val="00177D84"/>
    <w:rsid w:val="00220A6C"/>
    <w:rsid w:val="00267D18"/>
    <w:rsid w:val="002868E2"/>
    <w:rsid w:val="002869C3"/>
    <w:rsid w:val="002936E4"/>
    <w:rsid w:val="00296BC2"/>
    <w:rsid w:val="002B4A57"/>
    <w:rsid w:val="002C74CA"/>
    <w:rsid w:val="002F668A"/>
    <w:rsid w:val="003544FB"/>
    <w:rsid w:val="003C58FA"/>
    <w:rsid w:val="003D2F2D"/>
    <w:rsid w:val="00401590"/>
    <w:rsid w:val="00431F93"/>
    <w:rsid w:val="00442069"/>
    <w:rsid w:val="0044691E"/>
    <w:rsid w:val="00447801"/>
    <w:rsid w:val="00452E9C"/>
    <w:rsid w:val="004735C8"/>
    <w:rsid w:val="004961FF"/>
    <w:rsid w:val="004C2498"/>
    <w:rsid w:val="00513F6D"/>
    <w:rsid w:val="00517A89"/>
    <w:rsid w:val="005250F2"/>
    <w:rsid w:val="0058608C"/>
    <w:rsid w:val="00593EEA"/>
    <w:rsid w:val="005A5EEE"/>
    <w:rsid w:val="005B2A8D"/>
    <w:rsid w:val="006375C7"/>
    <w:rsid w:val="00654E8F"/>
    <w:rsid w:val="00660D05"/>
    <w:rsid w:val="006820B1"/>
    <w:rsid w:val="006B7D14"/>
    <w:rsid w:val="00701727"/>
    <w:rsid w:val="0070566C"/>
    <w:rsid w:val="00714C50"/>
    <w:rsid w:val="00725A7D"/>
    <w:rsid w:val="007501BE"/>
    <w:rsid w:val="00770A67"/>
    <w:rsid w:val="00790BB3"/>
    <w:rsid w:val="007C206C"/>
    <w:rsid w:val="00803D24"/>
    <w:rsid w:val="00817DD6"/>
    <w:rsid w:val="00831257"/>
    <w:rsid w:val="00875260"/>
    <w:rsid w:val="00885156"/>
    <w:rsid w:val="00890B74"/>
    <w:rsid w:val="008D3AD1"/>
    <w:rsid w:val="009151AA"/>
    <w:rsid w:val="0093429D"/>
    <w:rsid w:val="00943573"/>
    <w:rsid w:val="00970F7D"/>
    <w:rsid w:val="00994A3D"/>
    <w:rsid w:val="009C2B12"/>
    <w:rsid w:val="009C70F3"/>
    <w:rsid w:val="009E2115"/>
    <w:rsid w:val="009F2EBE"/>
    <w:rsid w:val="00A174D9"/>
    <w:rsid w:val="00A569CD"/>
    <w:rsid w:val="00AB6715"/>
    <w:rsid w:val="00B1671E"/>
    <w:rsid w:val="00B25EB8"/>
    <w:rsid w:val="00B354E1"/>
    <w:rsid w:val="00B37F4D"/>
    <w:rsid w:val="00C52A7B"/>
    <w:rsid w:val="00C56BAF"/>
    <w:rsid w:val="00C679AA"/>
    <w:rsid w:val="00C75972"/>
    <w:rsid w:val="00CC0A3A"/>
    <w:rsid w:val="00CD066B"/>
    <w:rsid w:val="00CE4FEE"/>
    <w:rsid w:val="00CF06BB"/>
    <w:rsid w:val="00DB59C3"/>
    <w:rsid w:val="00DC259A"/>
    <w:rsid w:val="00DE23E8"/>
    <w:rsid w:val="00E52377"/>
    <w:rsid w:val="00E64E17"/>
    <w:rsid w:val="00E866C9"/>
    <w:rsid w:val="00EA3D3C"/>
    <w:rsid w:val="00EE428E"/>
    <w:rsid w:val="00F46900"/>
    <w:rsid w:val="00F61D89"/>
    <w:rsid w:val="00FD3FAA"/>
    <w:rsid w:val="01A45B3B"/>
    <w:rsid w:val="026C5669"/>
    <w:rsid w:val="03A43F52"/>
    <w:rsid w:val="06A75428"/>
    <w:rsid w:val="08D5456F"/>
    <w:rsid w:val="08F97604"/>
    <w:rsid w:val="09470C3E"/>
    <w:rsid w:val="0F056DF4"/>
    <w:rsid w:val="10CF16A3"/>
    <w:rsid w:val="10D601E5"/>
    <w:rsid w:val="11E97776"/>
    <w:rsid w:val="12824620"/>
    <w:rsid w:val="13A3557D"/>
    <w:rsid w:val="148C0844"/>
    <w:rsid w:val="17255A22"/>
    <w:rsid w:val="1BC20189"/>
    <w:rsid w:val="1BE16A06"/>
    <w:rsid w:val="1EB23B29"/>
    <w:rsid w:val="212D20A3"/>
    <w:rsid w:val="21A3666F"/>
    <w:rsid w:val="25950217"/>
    <w:rsid w:val="275544A9"/>
    <w:rsid w:val="289A61CC"/>
    <w:rsid w:val="29A7165B"/>
    <w:rsid w:val="2A576FF9"/>
    <w:rsid w:val="2AA40FE1"/>
    <w:rsid w:val="2BF45ACD"/>
    <w:rsid w:val="2D404F0C"/>
    <w:rsid w:val="2D7F0369"/>
    <w:rsid w:val="2E246A78"/>
    <w:rsid w:val="2E6309EA"/>
    <w:rsid w:val="312A206E"/>
    <w:rsid w:val="335431FE"/>
    <w:rsid w:val="33F92772"/>
    <w:rsid w:val="34360660"/>
    <w:rsid w:val="346F7D3C"/>
    <w:rsid w:val="34C21665"/>
    <w:rsid w:val="3767417F"/>
    <w:rsid w:val="37A0350C"/>
    <w:rsid w:val="393E77D8"/>
    <w:rsid w:val="3A1858CE"/>
    <w:rsid w:val="3B812D57"/>
    <w:rsid w:val="3CD60B60"/>
    <w:rsid w:val="3D274E8A"/>
    <w:rsid w:val="3DA629B9"/>
    <w:rsid w:val="3F91648C"/>
    <w:rsid w:val="3FA16DCD"/>
    <w:rsid w:val="40461D57"/>
    <w:rsid w:val="42ED1709"/>
    <w:rsid w:val="43D50F0F"/>
    <w:rsid w:val="448A608A"/>
    <w:rsid w:val="4A1910F8"/>
    <w:rsid w:val="4A87592A"/>
    <w:rsid w:val="4A8F406C"/>
    <w:rsid w:val="4BBD77C6"/>
    <w:rsid w:val="4F1B6D53"/>
    <w:rsid w:val="5081522C"/>
    <w:rsid w:val="542C6B8C"/>
    <w:rsid w:val="551D2CEF"/>
    <w:rsid w:val="56AA06E5"/>
    <w:rsid w:val="590C4EC4"/>
    <w:rsid w:val="59B37FAA"/>
    <w:rsid w:val="5DB32339"/>
    <w:rsid w:val="60351BB3"/>
    <w:rsid w:val="607F7B6C"/>
    <w:rsid w:val="61C775DF"/>
    <w:rsid w:val="642363D8"/>
    <w:rsid w:val="64781A61"/>
    <w:rsid w:val="673D098E"/>
    <w:rsid w:val="6893025B"/>
    <w:rsid w:val="6EE669BA"/>
    <w:rsid w:val="6EF60EEB"/>
    <w:rsid w:val="70FF696A"/>
    <w:rsid w:val="71DA7A8F"/>
    <w:rsid w:val="72CB0C13"/>
    <w:rsid w:val="742D7D44"/>
    <w:rsid w:val="78001F72"/>
    <w:rsid w:val="7AAD68C5"/>
    <w:rsid w:val="7C1377F9"/>
    <w:rsid w:val="7F5C78AC"/>
    <w:rsid w:val="7FEA4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标题 1 字符"/>
    <w:basedOn w:val="22"/>
    <w:link w:val="2"/>
    <w:qFormat/>
    <w:uiPriority w:val="2"/>
    <w:rPr>
      <w:rFonts w:ascii="Times New Roman" w:hAnsi="Times New Roman" w:eastAsia="Cambria" w:cs="Times New Roman"/>
      <w:b/>
      <w:sz w:val="24"/>
      <w:szCs w:val="24"/>
    </w:rPr>
  </w:style>
  <w:style w:type="character" w:customStyle="1" w:styleId="32">
    <w:name w:val="标题 2 字符"/>
    <w:basedOn w:val="22"/>
    <w:link w:val="4"/>
    <w:qFormat/>
    <w:uiPriority w:val="2"/>
    <w:rPr>
      <w:rFonts w:ascii="Times New Roman" w:hAnsi="Times New Roman" w:eastAsia="Cambria" w:cs="Times New Roman"/>
      <w:b/>
      <w:sz w:val="24"/>
      <w:szCs w:val="24"/>
    </w:rPr>
  </w:style>
  <w:style w:type="character" w:customStyle="1" w:styleId="33">
    <w:name w:val="副标题 字符"/>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批注框文本 字符"/>
    <w:basedOn w:val="22"/>
    <w:link w:val="12"/>
    <w:semiHidden/>
    <w:qFormat/>
    <w:uiPriority w:val="99"/>
    <w:rPr>
      <w:rFonts w:ascii="Tahoma" w:hAnsi="Tahoma" w:cs="Tahoma"/>
      <w:sz w:val="16"/>
      <w:szCs w:val="16"/>
    </w:rPr>
  </w:style>
  <w:style w:type="character" w:customStyle="1" w:styleId="36">
    <w:name w:val="书籍标题1"/>
    <w:basedOn w:val="22"/>
    <w:qFormat/>
    <w:uiPriority w:val="33"/>
    <w:rPr>
      <w:rFonts w:ascii="Times New Roman" w:hAnsi="Times New Roman"/>
      <w:b/>
      <w:bCs/>
      <w:i/>
      <w:iCs/>
      <w:spacing w:val="5"/>
    </w:rPr>
  </w:style>
  <w:style w:type="character" w:customStyle="1" w:styleId="37">
    <w:name w:val="批注文字 字符"/>
    <w:basedOn w:val="22"/>
    <w:link w:val="10"/>
    <w:semiHidden/>
    <w:qFormat/>
    <w:uiPriority w:val="99"/>
    <w:rPr>
      <w:rFonts w:ascii="Times New Roman" w:hAnsi="Times New Roman"/>
      <w:sz w:val="20"/>
      <w:szCs w:val="20"/>
    </w:rPr>
  </w:style>
  <w:style w:type="character" w:customStyle="1" w:styleId="38">
    <w:name w:val="批注主题 字符"/>
    <w:basedOn w:val="37"/>
    <w:link w:val="19"/>
    <w:semiHidden/>
    <w:qFormat/>
    <w:uiPriority w:val="99"/>
    <w:rPr>
      <w:rFonts w:ascii="Times New Roman" w:hAnsi="Times New Roman"/>
      <w:b/>
      <w:bCs/>
      <w:sz w:val="20"/>
      <w:szCs w:val="20"/>
    </w:rPr>
  </w:style>
  <w:style w:type="character" w:customStyle="1" w:styleId="39">
    <w:name w:val="尾注文本 字符"/>
    <w:basedOn w:val="22"/>
    <w:link w:val="11"/>
    <w:semiHidden/>
    <w:qFormat/>
    <w:uiPriority w:val="99"/>
    <w:rPr>
      <w:rFonts w:ascii="Times New Roman" w:hAnsi="Times New Roman"/>
      <w:sz w:val="20"/>
      <w:szCs w:val="20"/>
    </w:rPr>
  </w:style>
  <w:style w:type="character" w:customStyle="1" w:styleId="40">
    <w:name w:val="页脚 字符"/>
    <w:basedOn w:val="22"/>
    <w:link w:val="13"/>
    <w:qFormat/>
    <w:uiPriority w:val="99"/>
    <w:rPr>
      <w:rFonts w:ascii="Times New Roman" w:hAnsi="Times New Roman"/>
      <w:sz w:val="24"/>
    </w:rPr>
  </w:style>
  <w:style w:type="character" w:customStyle="1" w:styleId="41">
    <w:name w:val="脚注文本 字符"/>
    <w:basedOn w:val="22"/>
    <w:link w:val="16"/>
    <w:semiHidden/>
    <w:qFormat/>
    <w:uiPriority w:val="99"/>
    <w:rPr>
      <w:rFonts w:ascii="Times New Roman" w:hAnsi="Times New Roman"/>
      <w:sz w:val="20"/>
      <w:szCs w:val="20"/>
    </w:rPr>
  </w:style>
  <w:style w:type="character" w:customStyle="1" w:styleId="42">
    <w:name w:val="页眉 字符"/>
    <w:basedOn w:val="22"/>
    <w:link w:val="14"/>
    <w:qFormat/>
    <w:uiPriority w:val="99"/>
    <w:rPr>
      <w:rFonts w:ascii="Times New Roman" w:hAnsi="Times New Roman"/>
      <w:b/>
      <w:sz w:val="24"/>
    </w:rPr>
  </w:style>
  <w:style w:type="character" w:customStyle="1" w:styleId="43">
    <w:name w:val="明显强调1"/>
    <w:basedOn w:val="22"/>
    <w:unhideWhenUsed/>
    <w:qFormat/>
    <w:uiPriority w:val="21"/>
    <w:rPr>
      <w:rFonts w:ascii="Times New Roman" w:hAnsi="Times New Roman"/>
      <w:i/>
      <w:iCs/>
      <w:color w:val="auto"/>
    </w:rPr>
  </w:style>
  <w:style w:type="character" w:customStyle="1" w:styleId="44">
    <w:name w:val="明显参考1"/>
    <w:basedOn w:val="22"/>
    <w:qFormat/>
    <w:uiPriority w:val="32"/>
    <w:rPr>
      <w:b/>
      <w:bCs/>
      <w:smallCaps/>
      <w:color w:val="auto"/>
      <w:spacing w:val="5"/>
    </w:rPr>
  </w:style>
  <w:style w:type="character" w:customStyle="1" w:styleId="45">
    <w:name w:val="标题 3 字符"/>
    <w:basedOn w:val="22"/>
    <w:link w:val="5"/>
    <w:qFormat/>
    <w:uiPriority w:val="2"/>
    <w:rPr>
      <w:rFonts w:ascii="Times New Roman" w:hAnsi="Times New Roman" w:eastAsiaTheme="majorEastAsia" w:cstheme="majorBidi"/>
      <w:b/>
      <w:sz w:val="24"/>
      <w:szCs w:val="24"/>
    </w:rPr>
  </w:style>
  <w:style w:type="character" w:customStyle="1" w:styleId="46">
    <w:name w:val="标题 4 字符"/>
    <w:basedOn w:val="22"/>
    <w:link w:val="6"/>
    <w:qFormat/>
    <w:uiPriority w:val="2"/>
    <w:rPr>
      <w:rFonts w:ascii="Times New Roman" w:hAnsi="Times New Roman" w:eastAsiaTheme="majorEastAsia" w:cstheme="majorBidi"/>
      <w:b/>
      <w:iCs/>
      <w:sz w:val="24"/>
      <w:szCs w:val="24"/>
    </w:rPr>
  </w:style>
  <w:style w:type="character" w:customStyle="1" w:styleId="47">
    <w:name w:val="标题 5 字符"/>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不明显强调1"/>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修订1"/>
    <w:hidden/>
    <w:semiHidden/>
    <w:qFormat/>
    <w:uiPriority w:val="99"/>
    <w:rPr>
      <w:rFonts w:ascii="Times New Roman" w:hAnsi="Times New Roman" w:eastAsiaTheme="minorHAnsi" w:cstheme="minorBidi"/>
      <w:sz w:val="24"/>
      <w:szCs w:val="22"/>
      <w:lang w:val="en-US" w:eastAsia="en-US" w:bidi="ar-SA"/>
    </w:rPr>
  </w:style>
  <w:style w:type="character" w:customStyle="1" w:styleId="54">
    <w:name w:val="font41"/>
    <w:basedOn w:val="22"/>
    <w:qFormat/>
    <w:uiPriority w:val="0"/>
    <w:rPr>
      <w:rFonts w:hint="default" w:ascii="Times New Roman" w:hAnsi="Times New Roman" w:cs="Times New Roman"/>
      <w:b/>
      <w:bCs/>
      <w:i/>
      <w:iCs/>
      <w:color w:val="000000"/>
      <w:sz w:val="22"/>
      <w:szCs w:val="22"/>
      <w:u w:val="none"/>
    </w:rPr>
  </w:style>
  <w:style w:type="character" w:customStyle="1" w:styleId="55">
    <w:name w:val="font21"/>
    <w:basedOn w:val="22"/>
    <w:qFormat/>
    <w:uiPriority w:val="0"/>
    <w:rPr>
      <w:rFonts w:hint="default" w:ascii="Times New Roman" w:hAnsi="Times New Roman" w:cs="Times New Roman"/>
      <w:b/>
      <w:bCs/>
      <w:color w:val="000000"/>
      <w:sz w:val="22"/>
      <w:szCs w:val="22"/>
      <w:u w:val="none"/>
    </w:rPr>
  </w:style>
  <w:style w:type="paragraph" w:customStyle="1" w:styleId="56">
    <w:name w:val="修订2"/>
    <w:hidden/>
    <w:unhideWhenUsed/>
    <w:qFormat/>
    <w:uiPriority w:val="99"/>
    <w:rPr>
      <w:rFonts w:ascii="Times New Roman" w:hAnsi="Times New Roman" w:eastAsiaTheme="minorHAnsi" w:cstheme="minorBidi"/>
      <w:sz w:val="24"/>
      <w:szCs w:val="22"/>
      <w:lang w:val="en-US" w:eastAsia="en-US" w:bidi="ar-SA"/>
    </w:rPr>
  </w:style>
  <w:style w:type="paragraph" w:customStyle="1" w:styleId="57">
    <w:name w:val="修订3"/>
    <w:hidden/>
    <w:unhideWhenUsed/>
    <w:qFormat/>
    <w:uiPriority w:val="99"/>
    <w:rPr>
      <w:rFonts w:ascii="Times New Roman" w:hAnsi="Times New Roman" w:eastAsiaTheme="minorHAnsi" w:cstheme="minorBidi"/>
      <w:sz w:val="24"/>
      <w:szCs w:val="22"/>
      <w:lang w:val="en-US" w:eastAsia="en-US" w:bidi="ar-SA"/>
    </w:rPr>
  </w:style>
  <w:style w:type="paragraph" w:customStyle="1" w:styleId="58">
    <w:name w:val="Revision"/>
    <w:hidden/>
    <w:unhideWhenUsed/>
    <w:qFormat/>
    <w:uiPriority w:val="99"/>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tiff"/><Relationship Id="rId14" Type="http://schemas.openxmlformats.org/officeDocument/2006/relationships/image" Target="media/image6.tiff"/><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441E3-103C-4487-877D-08CD22337C19}">
  <ds:schemaRefs/>
</ds:datastoreItem>
</file>

<file path=customXml/itemProps3.xml><?xml version="1.0" encoding="utf-8"?>
<ds:datastoreItem xmlns:ds="http://schemas.openxmlformats.org/officeDocument/2006/customXml" ds:itemID="{A3D4929F-83D0-432F-8F82-6D4423C25F5E}">
  <ds:schemaRefs/>
</ds:datastoreItem>
</file>

<file path=customXml/itemProps4.xml><?xml version="1.0" encoding="utf-8"?>
<ds:datastoreItem xmlns:ds="http://schemas.openxmlformats.org/officeDocument/2006/customXml" ds:itemID="{114314AF-3C36-4C2C-B599-40A76C6FFFC1}">
  <ds:schemaRefs/>
</ds:datastoreItem>
</file>

<file path=customXml/itemProps5.xml><?xml version="1.0" encoding="utf-8"?>
<ds:datastoreItem xmlns:ds="http://schemas.openxmlformats.org/officeDocument/2006/customXml" ds:itemID="{2558679B-78FB-42CD-A1EA-A99096AF5568}">
  <ds:schemaRefs/>
</ds:datastoreItem>
</file>

<file path=customXml/itemProps6.xml><?xml version="1.0" encoding="utf-8"?>
<ds:datastoreItem xmlns:ds="http://schemas.openxmlformats.org/officeDocument/2006/customXml" ds:itemID="{4B2E0E22-D442-4EBE-AAA2-EDC8871E7B41}">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20</Pages>
  <Words>2617</Words>
  <Characters>17909</Characters>
  <Lines>154</Lines>
  <Paragraphs>43</Paragraphs>
  <TotalTime>148</TotalTime>
  <ScaleCrop>false</ScaleCrop>
  <LinksUpToDate>false</LinksUpToDate>
  <CharactersWithSpaces>19005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Fanjie Lin</cp:lastModifiedBy>
  <cp:lastPrinted>2013-10-03T12:51:00Z</cp:lastPrinted>
  <dcterms:modified xsi:type="dcterms:W3CDTF">2023-10-06T06:02:02Z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2052-12.1.0.15374</vt:lpwstr>
  </property>
  <property fmtid="{D5CDD505-2E9C-101B-9397-08002B2CF9AE}" pid="11" name="ICV">
    <vt:lpwstr>DB05DB952919427986D274D833336CD7_13</vt:lpwstr>
  </property>
</Properties>
</file>