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9937B6" w14:textId="77777777" w:rsidR="00F511C7" w:rsidRPr="00F511C7" w:rsidRDefault="00F511C7" w:rsidP="00F511C7">
      <w:pPr>
        <w:spacing w:after="0" w:line="480" w:lineRule="auto"/>
        <w:jc w:val="both"/>
        <w:rPr>
          <w:b/>
          <w:bCs/>
        </w:rPr>
      </w:pPr>
      <w:r w:rsidRPr="00F511C7">
        <w:rPr>
          <w:b/>
          <w:bCs/>
        </w:rPr>
        <w:t xml:space="preserve">Supplemental items </w:t>
      </w:r>
    </w:p>
    <w:p w14:paraId="1648206E" w14:textId="77777777" w:rsidR="00520070" w:rsidRDefault="00F511C7" w:rsidP="00F511C7">
      <w:pPr>
        <w:spacing w:after="0" w:line="480" w:lineRule="auto"/>
        <w:jc w:val="both"/>
      </w:pPr>
      <w:r>
        <w:t>Supplementary Figure 1</w:t>
      </w:r>
      <w:r w:rsidR="00520070">
        <w:t xml:space="preserve"> </w:t>
      </w:r>
    </w:p>
    <w:p w14:paraId="2DF8ABF3" w14:textId="4BA8656F" w:rsidR="00BB27BE" w:rsidRDefault="00520070" w:rsidP="00F511C7">
      <w:pPr>
        <w:spacing w:after="0" w:line="480" w:lineRule="auto"/>
        <w:jc w:val="both"/>
      </w:pPr>
      <w:r>
        <w:t>KPT-9274 is a promising compound for NAMPT-dependent 3D-spheroids</w:t>
      </w:r>
      <w:r w:rsidR="00F511C7">
        <w:t>, related to Figures</w:t>
      </w:r>
      <w:r>
        <w:t xml:space="preserve"> 1</w:t>
      </w:r>
      <w:r w:rsidR="00F511C7">
        <w:t>.</w:t>
      </w:r>
    </w:p>
    <w:p w14:paraId="0882587D" w14:textId="2A421956" w:rsidR="00520070" w:rsidRDefault="00F511C7" w:rsidP="00520070">
      <w:pPr>
        <w:spacing w:after="0" w:line="480" w:lineRule="auto"/>
        <w:jc w:val="both"/>
      </w:pPr>
      <w:r>
        <w:t>Supplementary Figure 2</w:t>
      </w:r>
    </w:p>
    <w:p w14:paraId="44D2CE69" w14:textId="4324C478" w:rsidR="00153DE4" w:rsidRPr="003F0114" w:rsidRDefault="003F0114" w:rsidP="00520070">
      <w:pPr>
        <w:spacing w:after="0" w:line="480" w:lineRule="auto"/>
        <w:jc w:val="both"/>
      </w:pPr>
      <w:r w:rsidRPr="003F0114">
        <w:t>KPT-9274 causes cleaved caspase-3/7 from mitochondria</w:t>
      </w:r>
      <w:r w:rsidR="00CC2B79">
        <w:t xml:space="preserve">, related to Figures </w:t>
      </w:r>
      <w:r w:rsidR="00CC2B79">
        <w:t>3</w:t>
      </w:r>
      <w:r w:rsidRPr="003F0114">
        <w:t>.</w:t>
      </w:r>
    </w:p>
    <w:p w14:paraId="1277A3E1" w14:textId="77777777" w:rsidR="00153DE4" w:rsidRDefault="00153DE4" w:rsidP="00153DE4">
      <w:pPr>
        <w:spacing w:after="0" w:line="480" w:lineRule="auto"/>
        <w:jc w:val="both"/>
      </w:pPr>
      <w:r>
        <w:t>Supplementary Figure 3</w:t>
      </w:r>
    </w:p>
    <w:p w14:paraId="7874BC7A" w14:textId="2D2A2604" w:rsidR="00F511C7" w:rsidRDefault="00520070" w:rsidP="00F511C7">
      <w:pPr>
        <w:spacing w:after="0" w:line="480" w:lineRule="auto"/>
        <w:jc w:val="both"/>
      </w:pPr>
      <w:r>
        <w:t>NAMPT positively modulates inflammation-related genes, while PAK4 up-regulates genes related to DNA repair and cell proliferation in ovarian cancer, related to Figures 4.</w:t>
      </w:r>
    </w:p>
    <w:p w14:paraId="27B32619" w14:textId="6A4BCB6C" w:rsidR="00F511C7" w:rsidRDefault="00F511C7" w:rsidP="00F511C7">
      <w:pPr>
        <w:spacing w:after="0" w:line="480" w:lineRule="auto"/>
        <w:jc w:val="both"/>
      </w:pPr>
      <w:r>
        <w:t xml:space="preserve">Supplementary Figure </w:t>
      </w:r>
      <w:r w:rsidR="00153DE4">
        <w:t>4</w:t>
      </w:r>
    </w:p>
    <w:p w14:paraId="01826FAC" w14:textId="67A15C85" w:rsidR="00520070" w:rsidRDefault="00520070" w:rsidP="00520070">
      <w:pPr>
        <w:spacing w:after="0" w:line="480" w:lineRule="auto"/>
        <w:jc w:val="both"/>
      </w:pPr>
      <w:r>
        <w:t>KPT-9274 affected genes involved in Inflammation Signaling, related to Figures 5.</w:t>
      </w:r>
    </w:p>
    <w:p w14:paraId="3A4F2AE8" w14:textId="10F2D157" w:rsidR="00F511C7" w:rsidRDefault="00F511C7" w:rsidP="00F511C7">
      <w:pPr>
        <w:spacing w:after="0" w:line="480" w:lineRule="auto"/>
        <w:jc w:val="both"/>
      </w:pPr>
      <w:r>
        <w:t xml:space="preserve">Supplementary Figure </w:t>
      </w:r>
      <w:r w:rsidR="00153DE4">
        <w:t>5</w:t>
      </w:r>
    </w:p>
    <w:p w14:paraId="4CA389F2" w14:textId="55D0027D" w:rsidR="00520070" w:rsidRDefault="00520070" w:rsidP="00520070">
      <w:pPr>
        <w:spacing w:after="0" w:line="480" w:lineRule="auto"/>
        <w:jc w:val="both"/>
      </w:pPr>
      <w:r>
        <w:t>KPT-9274 suppressed phosphorylation of S6 Ribosomal protein, AKT, and β-Catenin, related to Figures 6.</w:t>
      </w:r>
    </w:p>
    <w:p w14:paraId="7F31879C" w14:textId="70132870" w:rsidR="00F511C7" w:rsidRDefault="00F511C7" w:rsidP="00F511C7">
      <w:pPr>
        <w:spacing w:after="0" w:line="480" w:lineRule="auto"/>
        <w:jc w:val="both"/>
      </w:pPr>
      <w:r>
        <w:t xml:space="preserve">Supplementary Figure </w:t>
      </w:r>
      <w:r w:rsidR="00153DE4">
        <w:t>6</w:t>
      </w:r>
    </w:p>
    <w:p w14:paraId="10A71030" w14:textId="77777777" w:rsidR="00520070" w:rsidRDefault="00520070" w:rsidP="00520070">
      <w:pPr>
        <w:spacing w:after="0" w:line="480" w:lineRule="auto"/>
        <w:jc w:val="both"/>
      </w:pPr>
      <w:r>
        <w:t>In contrast to KPT-9274, FK866 and GNE-617 suppressed NAD</w:t>
      </w:r>
      <w:r w:rsidRPr="00520070">
        <w:rPr>
          <w:vertAlign w:val="superscript"/>
        </w:rPr>
        <w:t>+</w:t>
      </w:r>
      <w:r>
        <w:t xml:space="preserve"> production without affecting PAK4 localization, related to Figures 6.</w:t>
      </w:r>
    </w:p>
    <w:p w14:paraId="24A24F2B" w14:textId="499C154B" w:rsidR="00D77E21" w:rsidRDefault="00D77E21" w:rsidP="00D77E21">
      <w:pPr>
        <w:spacing w:after="0" w:line="480" w:lineRule="auto"/>
        <w:jc w:val="both"/>
      </w:pPr>
      <w:r>
        <w:t>Supplementary Table</w:t>
      </w:r>
      <w:r w:rsidR="008625D5">
        <w:t xml:space="preserve"> </w:t>
      </w:r>
      <w:r>
        <w:t>1</w:t>
      </w:r>
    </w:p>
    <w:p w14:paraId="2CB617C5" w14:textId="01AB0669" w:rsidR="00B370DA" w:rsidRDefault="00B370DA" w:rsidP="0069451C">
      <w:pPr>
        <w:spacing w:after="0" w:line="480" w:lineRule="auto"/>
        <w:jc w:val="both"/>
      </w:pPr>
      <w:r w:rsidRPr="00B370DA">
        <w:t>Top 300 DEGs when comparing tumors of patients with NAMPT high vs. low expression</w:t>
      </w:r>
      <w:r>
        <w:t>, related to Figures 4.</w:t>
      </w:r>
    </w:p>
    <w:p w14:paraId="4B383410" w14:textId="6BE4FE5E" w:rsidR="0069451C" w:rsidRDefault="0069451C" w:rsidP="0069451C">
      <w:pPr>
        <w:spacing w:after="0" w:line="480" w:lineRule="auto"/>
        <w:jc w:val="both"/>
      </w:pPr>
      <w:r>
        <w:t>Supplementary Table</w:t>
      </w:r>
      <w:r w:rsidR="008625D5">
        <w:t xml:space="preserve"> </w:t>
      </w:r>
      <w:r>
        <w:t>2</w:t>
      </w:r>
    </w:p>
    <w:p w14:paraId="02022CA1" w14:textId="3AAD749E" w:rsidR="00B370DA" w:rsidRDefault="00B370DA" w:rsidP="00F511C7">
      <w:pPr>
        <w:spacing w:after="0" w:line="480" w:lineRule="auto"/>
        <w:jc w:val="both"/>
      </w:pPr>
      <w:r w:rsidRPr="00B370DA">
        <w:t>Top 300 DEGs when comparing tumors of patients with PAK4 high vs. low expression</w:t>
      </w:r>
      <w:r>
        <w:t>, related to Figures 4.</w:t>
      </w:r>
    </w:p>
    <w:p w14:paraId="66DE1403" w14:textId="2D975812" w:rsidR="00D77E21" w:rsidRDefault="0069451C" w:rsidP="00F511C7">
      <w:pPr>
        <w:spacing w:after="0" w:line="480" w:lineRule="auto"/>
        <w:jc w:val="both"/>
      </w:pPr>
      <w:r>
        <w:t>Supplementary Table</w:t>
      </w:r>
      <w:r w:rsidR="008625D5">
        <w:t xml:space="preserve"> </w:t>
      </w:r>
      <w:r>
        <w:t>3</w:t>
      </w:r>
    </w:p>
    <w:p w14:paraId="7F381DEB" w14:textId="1C3C529B" w:rsidR="00520070" w:rsidRDefault="00B370DA" w:rsidP="00520070">
      <w:pPr>
        <w:spacing w:after="0" w:line="480" w:lineRule="auto"/>
        <w:jc w:val="both"/>
      </w:pPr>
      <w:r w:rsidRPr="00B370DA">
        <w:lastRenderedPageBreak/>
        <w:t>Top 300 DEGs when comparing Control to KPT-9274 treatment</w:t>
      </w:r>
      <w:r>
        <w:t>, related to Figures 5.</w:t>
      </w:r>
    </w:p>
    <w:p w14:paraId="4077A7D7" w14:textId="77777777" w:rsidR="00520070" w:rsidRDefault="00520070" w:rsidP="00520070">
      <w:pPr>
        <w:spacing w:after="0" w:line="480" w:lineRule="auto"/>
        <w:jc w:val="both"/>
      </w:pPr>
    </w:p>
    <w:p w14:paraId="290B2E7F" w14:textId="77777777" w:rsidR="00F511C7" w:rsidRPr="00F511C7" w:rsidRDefault="00F511C7" w:rsidP="00F511C7">
      <w:pPr>
        <w:spacing w:after="0" w:line="480" w:lineRule="auto"/>
        <w:jc w:val="both"/>
        <w:rPr>
          <w:b/>
          <w:bCs/>
        </w:rPr>
      </w:pPr>
      <w:r w:rsidRPr="00F511C7">
        <w:rPr>
          <w:b/>
          <w:bCs/>
        </w:rPr>
        <w:t>Supplementary figure legends</w:t>
      </w:r>
    </w:p>
    <w:p w14:paraId="2D038625" w14:textId="39530F75" w:rsidR="00F511C7" w:rsidRPr="00F511C7" w:rsidRDefault="00F511C7" w:rsidP="00F511C7">
      <w:pPr>
        <w:spacing w:after="0" w:line="480" w:lineRule="auto"/>
        <w:jc w:val="both"/>
        <w:rPr>
          <w:b/>
          <w:bCs/>
        </w:rPr>
      </w:pPr>
      <w:r w:rsidRPr="00F511C7">
        <w:rPr>
          <w:b/>
          <w:bCs/>
        </w:rPr>
        <w:t>Figure S1</w:t>
      </w:r>
      <w:r w:rsidRPr="00520070">
        <w:rPr>
          <w:b/>
          <w:bCs/>
        </w:rPr>
        <w:t xml:space="preserve">. </w:t>
      </w:r>
      <w:r w:rsidR="00520070" w:rsidRPr="00520070">
        <w:rPr>
          <w:b/>
          <w:bCs/>
        </w:rPr>
        <w:t>KPT-9274 is a promising compound for NAMPT-dependent 3D-spheroids.</w:t>
      </w:r>
    </w:p>
    <w:p w14:paraId="19F42273" w14:textId="4398641E" w:rsidR="00562352" w:rsidRDefault="00F511C7" w:rsidP="00562352">
      <w:pPr>
        <w:spacing w:after="0" w:line="480" w:lineRule="auto"/>
        <w:jc w:val="both"/>
      </w:pPr>
      <w:r w:rsidRPr="00F511C7">
        <w:rPr>
          <w:b/>
          <w:bCs/>
        </w:rPr>
        <w:t>(A)</w:t>
      </w:r>
      <w:r>
        <w:t xml:space="preserve"> </w:t>
      </w:r>
      <w:r w:rsidR="00562352">
        <w:t>Chemical structure of KPT-9274</w:t>
      </w:r>
    </w:p>
    <w:p w14:paraId="45DA4342" w14:textId="29549CE5" w:rsidR="00562352" w:rsidRDefault="00562352" w:rsidP="00562352">
      <w:pPr>
        <w:spacing w:after="0" w:line="480" w:lineRule="auto"/>
        <w:jc w:val="both"/>
      </w:pPr>
      <w:r w:rsidRPr="00562352">
        <w:rPr>
          <w:b/>
          <w:bCs/>
        </w:rPr>
        <w:t>(B)</w:t>
      </w:r>
      <w:r>
        <w:t xml:space="preserve"> TCGA analysis revealed that high expression of NAMPT in human cervical cancer and endometrioid cancer significantly correlates with worse prognosis (Top left and top middle). In breast cancer, the correlation with worse prognosis is non-significant (Top right). Regarding PAK4, No differences were found in these cancers (Bottom), though high expression of PAK4 in human endometrioid cancer tend to have worse prognosis (Bottom middle).</w:t>
      </w:r>
    </w:p>
    <w:p w14:paraId="61531EA1" w14:textId="1E1FA0D5" w:rsidR="00562352" w:rsidRDefault="00562352" w:rsidP="00562352">
      <w:pPr>
        <w:spacing w:after="0" w:line="480" w:lineRule="auto"/>
        <w:jc w:val="both"/>
      </w:pPr>
      <w:r w:rsidRPr="00562352">
        <w:rPr>
          <w:b/>
          <w:bCs/>
        </w:rPr>
        <w:t>(C)</w:t>
      </w:r>
      <w:r>
        <w:t xml:space="preserve"> IC</w:t>
      </w:r>
      <w:r w:rsidRPr="00562352">
        <w:rPr>
          <w:vertAlign w:val="subscript"/>
        </w:rPr>
        <w:t>50</w:t>
      </w:r>
      <w:r>
        <w:t xml:space="preserve"> in cell lines that KPT-9274 treatment was effective in 3D culture. Cell viability  was assessed using XTT assay.</w:t>
      </w:r>
    </w:p>
    <w:p w14:paraId="4CCAF6A8" w14:textId="4BA1246D" w:rsidR="00562352" w:rsidRDefault="002656C4" w:rsidP="00562352">
      <w:pPr>
        <w:spacing w:after="0" w:line="480" w:lineRule="auto"/>
        <w:jc w:val="both"/>
      </w:pPr>
      <w:r w:rsidRPr="002656C4">
        <w:rPr>
          <w:b/>
          <w:bCs/>
        </w:rPr>
        <w:t>(D)</w:t>
      </w:r>
      <w:r>
        <w:t xml:space="preserve"> </w:t>
      </w:r>
      <w:r w:rsidRPr="002656C4">
        <w:t>Schematic diagram showing that NMN or NA is added into Stem Cell culture Media to evaluate the presence of NMN or NA rescue.</w:t>
      </w:r>
    </w:p>
    <w:p w14:paraId="2D8EED5F" w14:textId="1F7DB3AD" w:rsidR="00F511C7" w:rsidRDefault="002656C4" w:rsidP="00562352">
      <w:pPr>
        <w:spacing w:after="0" w:line="480" w:lineRule="auto"/>
        <w:jc w:val="both"/>
      </w:pPr>
      <w:r w:rsidRPr="002656C4">
        <w:rPr>
          <w:b/>
          <w:bCs/>
        </w:rPr>
        <w:t>(E)</w:t>
      </w:r>
      <w:r>
        <w:t xml:space="preserve"> </w:t>
      </w:r>
      <w:r w:rsidR="00562352">
        <w:t xml:space="preserve">Schematic diagram showing that </w:t>
      </w:r>
      <w:r w:rsidRPr="002656C4">
        <w:t>NAMPT inhibitor treatment triggers cell death in NAD</w:t>
      </w:r>
      <w:r w:rsidRPr="002656C4">
        <w:rPr>
          <w:vertAlign w:val="superscript"/>
        </w:rPr>
        <w:t>+</w:t>
      </w:r>
      <w:r w:rsidRPr="002656C4">
        <w:t>-dependent cell lines, despite NA presence in media. While the same treatment for cell lines that also synthesizes NAD</w:t>
      </w:r>
      <w:r w:rsidRPr="002656C4">
        <w:rPr>
          <w:vertAlign w:val="superscript"/>
        </w:rPr>
        <w:t>+</w:t>
      </w:r>
      <w:r w:rsidRPr="002656C4">
        <w:t xml:space="preserve"> from NA lead to cell growth (NA rescue).</w:t>
      </w:r>
    </w:p>
    <w:p w14:paraId="0766D6DE" w14:textId="77777777" w:rsidR="0058517C" w:rsidRPr="00520070" w:rsidRDefault="0058517C" w:rsidP="00562352">
      <w:pPr>
        <w:spacing w:after="0" w:line="480" w:lineRule="auto"/>
        <w:jc w:val="both"/>
        <w:rPr>
          <w:b/>
          <w:bCs/>
        </w:rPr>
      </w:pPr>
    </w:p>
    <w:p w14:paraId="2961FC35" w14:textId="051B6AB7" w:rsidR="00153DE4" w:rsidRDefault="0058517C" w:rsidP="00562352">
      <w:pPr>
        <w:spacing w:after="0" w:line="480" w:lineRule="auto"/>
        <w:jc w:val="both"/>
        <w:rPr>
          <w:b/>
          <w:bCs/>
          <w:color w:val="FF0000"/>
        </w:rPr>
      </w:pPr>
      <w:r w:rsidRPr="00520070">
        <w:rPr>
          <w:b/>
          <w:bCs/>
        </w:rPr>
        <w:t>Figure S2.</w:t>
      </w:r>
      <w:r w:rsidR="00F2237A" w:rsidRPr="00520070">
        <w:rPr>
          <w:b/>
          <w:bCs/>
          <w:color w:val="FF0000"/>
        </w:rPr>
        <w:t xml:space="preserve"> </w:t>
      </w:r>
      <w:r w:rsidR="00C749F9" w:rsidRPr="00E50557">
        <w:rPr>
          <w:b/>
          <w:bCs/>
        </w:rPr>
        <w:t xml:space="preserve">KPT-9274 causes </w:t>
      </w:r>
      <w:r w:rsidR="00C749F9">
        <w:rPr>
          <w:b/>
          <w:bCs/>
        </w:rPr>
        <w:t xml:space="preserve">cleaved caspase-3/7 from </w:t>
      </w:r>
      <w:r w:rsidR="00C749F9" w:rsidRPr="00E50557">
        <w:rPr>
          <w:b/>
          <w:bCs/>
        </w:rPr>
        <w:t>mitochondria.</w:t>
      </w:r>
    </w:p>
    <w:p w14:paraId="565368D3" w14:textId="053C0433" w:rsidR="00153DE4" w:rsidRDefault="00C749F9" w:rsidP="00562352">
      <w:pPr>
        <w:spacing w:after="0" w:line="480" w:lineRule="auto"/>
        <w:jc w:val="both"/>
      </w:pPr>
      <w:r w:rsidRPr="00F511C7">
        <w:rPr>
          <w:b/>
          <w:bCs/>
        </w:rPr>
        <w:t>(A)</w:t>
      </w:r>
      <w:r>
        <w:t xml:space="preserve"> Left: Fluorescence analysis of ACI-98 spheroids after treatment with KPT-9274 at indicated doses. The spheroids were treated 3days after seeding cells. Time-dependent bright field and fluorescent overlay images of </w:t>
      </w:r>
      <w:r w:rsidR="009921D0">
        <w:t>c</w:t>
      </w:r>
      <w:r>
        <w:t xml:space="preserve">leaved caspase-3/7 for the spheroids.  Right: Quantification of </w:t>
      </w:r>
      <w:r>
        <w:lastRenderedPageBreak/>
        <w:t>Green Mean Intensity as a function of time (days) using IncuCyte</w:t>
      </w:r>
      <w:r w:rsidRPr="000D2E39">
        <w:rPr>
          <w:vertAlign w:val="superscript"/>
        </w:rPr>
        <w:t>TM</w:t>
      </w:r>
      <w:r>
        <w:t xml:space="preserve"> S3. (n=4 independent experiments)</w:t>
      </w:r>
    </w:p>
    <w:p w14:paraId="344C848C" w14:textId="77777777" w:rsidR="009921D0" w:rsidRDefault="009921D0" w:rsidP="00562352">
      <w:pPr>
        <w:spacing w:after="0" w:line="480" w:lineRule="auto"/>
        <w:jc w:val="both"/>
        <w:rPr>
          <w:b/>
          <w:bCs/>
          <w:color w:val="FF0000"/>
        </w:rPr>
      </w:pPr>
    </w:p>
    <w:p w14:paraId="59F44146" w14:textId="595F2067" w:rsidR="0058517C" w:rsidRPr="00520070" w:rsidRDefault="00153DE4" w:rsidP="00562352">
      <w:pPr>
        <w:spacing w:after="0" w:line="480" w:lineRule="auto"/>
        <w:jc w:val="both"/>
        <w:rPr>
          <w:b/>
          <w:bCs/>
        </w:rPr>
      </w:pPr>
      <w:r w:rsidRPr="00520070">
        <w:rPr>
          <w:b/>
          <w:bCs/>
        </w:rPr>
        <w:t>Figure S</w:t>
      </w:r>
      <w:r>
        <w:rPr>
          <w:b/>
          <w:bCs/>
        </w:rPr>
        <w:t>3</w:t>
      </w:r>
      <w:r w:rsidRPr="00520070">
        <w:rPr>
          <w:b/>
          <w:bCs/>
        </w:rPr>
        <w:t>.</w:t>
      </w:r>
      <w:r>
        <w:rPr>
          <w:b/>
          <w:bCs/>
        </w:rPr>
        <w:t xml:space="preserve"> </w:t>
      </w:r>
      <w:r w:rsidR="00520070" w:rsidRPr="00520070">
        <w:rPr>
          <w:b/>
          <w:bCs/>
        </w:rPr>
        <w:t>NAMPT positively modulates inflammation-related genes, while PAK4 up-regulates genes related to DNA repair and cell proliferation in ovarian cancer.</w:t>
      </w:r>
    </w:p>
    <w:p w14:paraId="4B8636A9" w14:textId="7A0DFA73" w:rsidR="00F2237A" w:rsidRPr="00F2237A" w:rsidRDefault="00F2237A" w:rsidP="00F2237A">
      <w:pPr>
        <w:spacing w:after="0" w:line="480" w:lineRule="auto"/>
        <w:jc w:val="both"/>
      </w:pPr>
      <w:r w:rsidRPr="00F2237A">
        <w:rPr>
          <w:b/>
          <w:bCs/>
        </w:rPr>
        <w:t>(A)</w:t>
      </w:r>
      <w:r>
        <w:t xml:space="preserve"> </w:t>
      </w:r>
      <w:r w:rsidRPr="00F2237A">
        <w:t>Violin plots showing that relative RNA-seq signature of representative genes for analyzing the distribution of gene expression in patients with NAMPT high (n=73) and NAMPT low (n=73).</w:t>
      </w:r>
    </w:p>
    <w:p w14:paraId="76EBD01A" w14:textId="60764D04" w:rsidR="00F2237A" w:rsidRPr="00F2237A" w:rsidRDefault="00F2237A" w:rsidP="00F2237A">
      <w:pPr>
        <w:spacing w:after="0" w:line="480" w:lineRule="auto"/>
        <w:jc w:val="both"/>
      </w:pPr>
      <w:r w:rsidRPr="00F2237A">
        <w:rPr>
          <w:b/>
          <w:bCs/>
        </w:rPr>
        <w:t>(B)</w:t>
      </w:r>
      <w:r>
        <w:t xml:space="preserve"> </w:t>
      </w:r>
      <w:r w:rsidRPr="00F2237A">
        <w:t>GSEA in patients with NAMPT high relative to NAMPT low. (</w:t>
      </w:r>
      <w:r>
        <w:t>Left</w:t>
      </w:r>
      <w:r w:rsidRPr="00F2237A">
        <w:t xml:space="preserve">: Hallmark gene sets in MsigDB, </w:t>
      </w:r>
      <w:r>
        <w:t>Right</w:t>
      </w:r>
      <w:r w:rsidRPr="00F2237A">
        <w:t>: KEGG pathway DB)</w:t>
      </w:r>
    </w:p>
    <w:p w14:paraId="4F9B6610" w14:textId="306659CB" w:rsidR="00F2237A" w:rsidRPr="00F2237A" w:rsidRDefault="00F2237A" w:rsidP="00F2237A">
      <w:pPr>
        <w:spacing w:after="0" w:line="480" w:lineRule="auto"/>
        <w:jc w:val="both"/>
      </w:pPr>
      <w:r w:rsidRPr="00F2237A">
        <w:rPr>
          <w:b/>
          <w:bCs/>
        </w:rPr>
        <w:t>(C)</w:t>
      </w:r>
      <w:r>
        <w:t xml:space="preserve"> </w:t>
      </w:r>
      <w:r w:rsidRPr="00F2237A">
        <w:t>Violin plots showing that relative RNA-seq signature of representative genes for analyzing the distribution of gene expression in patients with PAK4 high (n=73) and PAK4 low (n=73).</w:t>
      </w:r>
    </w:p>
    <w:p w14:paraId="07335215" w14:textId="538744C2" w:rsidR="00F2237A" w:rsidRPr="00F2237A" w:rsidRDefault="00F2237A" w:rsidP="00153DE4">
      <w:pPr>
        <w:spacing w:after="0" w:line="480" w:lineRule="auto"/>
        <w:jc w:val="both"/>
      </w:pPr>
      <w:r w:rsidRPr="00F2237A">
        <w:rPr>
          <w:b/>
          <w:bCs/>
        </w:rPr>
        <w:t>(D)</w:t>
      </w:r>
      <w:r>
        <w:t xml:space="preserve"> </w:t>
      </w:r>
      <w:r w:rsidRPr="00F2237A">
        <w:t>GSEA in patients with PAK4 high relative to PAK4 low. (</w:t>
      </w:r>
      <w:r>
        <w:t>Left</w:t>
      </w:r>
      <w:r w:rsidRPr="00F2237A">
        <w:t xml:space="preserve">: Hallmark gene sets in MsigDB, </w:t>
      </w:r>
      <w:r>
        <w:t>Right</w:t>
      </w:r>
      <w:r w:rsidRPr="00F2237A">
        <w:t>: KEGG pathway DB)</w:t>
      </w:r>
    </w:p>
    <w:p w14:paraId="69F40E13" w14:textId="77777777" w:rsidR="00F2237A" w:rsidRPr="00520070" w:rsidRDefault="00F2237A" w:rsidP="00562352">
      <w:pPr>
        <w:spacing w:after="0" w:line="480" w:lineRule="auto"/>
        <w:jc w:val="both"/>
        <w:rPr>
          <w:b/>
          <w:bCs/>
        </w:rPr>
      </w:pPr>
    </w:p>
    <w:p w14:paraId="14C1659A" w14:textId="211F75DD" w:rsidR="00F2237A" w:rsidRPr="00520070" w:rsidRDefault="00F2237A" w:rsidP="00562352">
      <w:pPr>
        <w:spacing w:after="0" w:line="480" w:lineRule="auto"/>
        <w:jc w:val="both"/>
        <w:rPr>
          <w:b/>
          <w:bCs/>
        </w:rPr>
      </w:pPr>
      <w:r w:rsidRPr="00520070">
        <w:rPr>
          <w:b/>
          <w:bCs/>
        </w:rPr>
        <w:t>Figure S</w:t>
      </w:r>
      <w:r w:rsidR="00153DE4">
        <w:rPr>
          <w:b/>
          <w:bCs/>
        </w:rPr>
        <w:t>4</w:t>
      </w:r>
      <w:r w:rsidRPr="00520070">
        <w:rPr>
          <w:b/>
          <w:bCs/>
        </w:rPr>
        <w:t xml:space="preserve">. </w:t>
      </w:r>
      <w:r w:rsidR="00520070" w:rsidRPr="00520070">
        <w:rPr>
          <w:b/>
          <w:bCs/>
        </w:rPr>
        <w:t>KPT-9274 affected genes involved in Inflammation Signaling.</w:t>
      </w:r>
    </w:p>
    <w:p w14:paraId="08E6E500" w14:textId="1BDE3138" w:rsidR="00A70E55" w:rsidRPr="00A70E55" w:rsidRDefault="00A70E55" w:rsidP="00A70E55">
      <w:pPr>
        <w:spacing w:after="0" w:line="480" w:lineRule="auto"/>
        <w:jc w:val="both"/>
      </w:pPr>
      <w:r w:rsidRPr="00A70E55">
        <w:rPr>
          <w:b/>
          <w:bCs/>
        </w:rPr>
        <w:t>(A)</w:t>
      </w:r>
      <w:r>
        <w:t xml:space="preserve"> </w:t>
      </w:r>
      <w:r w:rsidRPr="00A70E55">
        <w:t>Schematic of Interferon pathway showing increased (pink or orange) or decreased (green or blue) genes in treated 3D cultured CP80 with KPT-9274 1000 nM for 24 h.</w:t>
      </w:r>
    </w:p>
    <w:p w14:paraId="2CC8FA07" w14:textId="64283E37" w:rsidR="00A70E55" w:rsidRPr="00A70E55" w:rsidRDefault="00A70E55" w:rsidP="00153DE4">
      <w:pPr>
        <w:spacing w:after="0" w:line="480" w:lineRule="auto"/>
        <w:jc w:val="both"/>
      </w:pPr>
      <w:r w:rsidRPr="00A70E55">
        <w:rPr>
          <w:b/>
          <w:bCs/>
        </w:rPr>
        <w:t>(B)</w:t>
      </w:r>
      <w:r>
        <w:t xml:space="preserve"> </w:t>
      </w:r>
      <w:r w:rsidRPr="00A70E55">
        <w:t>Normalized gene expression levels associated with Interferon Signaling in Control and KPT-9274 treatment. (n=4 independent experiments)</w:t>
      </w:r>
    </w:p>
    <w:p w14:paraId="58349FDE" w14:textId="77777777" w:rsidR="00F2237A" w:rsidRPr="00520070" w:rsidRDefault="00F2237A" w:rsidP="00562352">
      <w:pPr>
        <w:spacing w:after="0" w:line="480" w:lineRule="auto"/>
        <w:jc w:val="both"/>
        <w:rPr>
          <w:b/>
          <w:bCs/>
        </w:rPr>
      </w:pPr>
    </w:p>
    <w:p w14:paraId="29880712" w14:textId="066A80FC" w:rsidR="00520070" w:rsidRPr="00520070" w:rsidRDefault="00F2237A" w:rsidP="00F51892">
      <w:pPr>
        <w:spacing w:after="0" w:line="480" w:lineRule="auto"/>
        <w:jc w:val="both"/>
        <w:rPr>
          <w:b/>
          <w:bCs/>
        </w:rPr>
      </w:pPr>
      <w:r w:rsidRPr="00520070">
        <w:rPr>
          <w:b/>
          <w:bCs/>
        </w:rPr>
        <w:t>Figure S</w:t>
      </w:r>
      <w:r w:rsidR="00153DE4">
        <w:rPr>
          <w:b/>
          <w:bCs/>
        </w:rPr>
        <w:t>5</w:t>
      </w:r>
      <w:r w:rsidRPr="00520070">
        <w:rPr>
          <w:b/>
          <w:bCs/>
        </w:rPr>
        <w:t>.</w:t>
      </w:r>
      <w:r w:rsidRPr="00520070">
        <w:rPr>
          <w:b/>
          <w:bCs/>
          <w:color w:val="FF0000"/>
        </w:rPr>
        <w:t xml:space="preserve"> </w:t>
      </w:r>
      <w:r w:rsidR="00520070" w:rsidRPr="00520070">
        <w:rPr>
          <w:b/>
          <w:bCs/>
        </w:rPr>
        <w:t>KPT-9274 suppressed phosphorylation of S6 Ribosomal protein, AKT, and β-Catenin.</w:t>
      </w:r>
    </w:p>
    <w:p w14:paraId="7C8E68C3" w14:textId="51CC6693" w:rsidR="00F2237A" w:rsidRPr="00F51892" w:rsidRDefault="00F51892" w:rsidP="00F51892">
      <w:pPr>
        <w:spacing w:after="0" w:line="480" w:lineRule="auto"/>
        <w:jc w:val="both"/>
      </w:pPr>
      <w:r w:rsidRPr="00F51892">
        <w:rPr>
          <w:b/>
          <w:bCs/>
        </w:rPr>
        <w:lastRenderedPageBreak/>
        <w:t>(A</w:t>
      </w:r>
      <w:r>
        <w:rPr>
          <w:b/>
          <w:bCs/>
        </w:rPr>
        <w:t xml:space="preserve">) </w:t>
      </w:r>
      <w:r w:rsidRPr="00F51892">
        <w:t>and</w:t>
      </w:r>
      <w:r>
        <w:rPr>
          <w:b/>
          <w:bCs/>
        </w:rPr>
        <w:t xml:space="preserve"> (B) </w:t>
      </w:r>
      <w:r w:rsidRPr="00F51892">
        <w:t xml:space="preserve">Immunoblotting using whole cell lysates for assessing the activity of DNA repair, Serine/threonine protein kinase, mTORC1, mTORC2, and Wnt/β-Catenin signaling in 3D cultured </w:t>
      </w:r>
      <w:r w:rsidRPr="00F51892">
        <w:rPr>
          <w:b/>
          <w:bCs/>
        </w:rPr>
        <w:t>(A)</w:t>
      </w:r>
      <w:r w:rsidRPr="00F51892">
        <w:t xml:space="preserve"> A2780 and </w:t>
      </w:r>
      <w:r w:rsidRPr="00F51892">
        <w:rPr>
          <w:b/>
          <w:bCs/>
        </w:rPr>
        <w:t>(B)</w:t>
      </w:r>
      <w:r w:rsidRPr="00F51892">
        <w:t xml:space="preserve"> ACI-98 cells with KPT-9274 treatment at indicated doses. PAR for NAD</w:t>
      </w:r>
      <w:r w:rsidRPr="00F51892">
        <w:rPr>
          <w:vertAlign w:val="superscript"/>
        </w:rPr>
        <w:t>+</w:t>
      </w:r>
      <w:r w:rsidRPr="00F51892">
        <w:t>-mediated DNA repair, PAK4 for Serine/threonine protein kinase, RAPTOR and the phosphorylation of S6 (p-S6) at S235/236 for mTORC1, the phosphorylation of AKT (p-AKT) at S473 for mTORC2, and the phosphorylation of β-Catenin (p-β-Catenin) at S675 for Wnt/β-Catenin signaling. Total S6, AKT, β-Catenin, and GAPDH were shown as controls.</w:t>
      </w:r>
    </w:p>
    <w:p w14:paraId="6FDC3326" w14:textId="77777777" w:rsidR="00F2237A" w:rsidRDefault="00F2237A" w:rsidP="00562352">
      <w:pPr>
        <w:spacing w:after="0" w:line="480" w:lineRule="auto"/>
        <w:jc w:val="both"/>
        <w:rPr>
          <w:b/>
          <w:bCs/>
        </w:rPr>
      </w:pPr>
    </w:p>
    <w:p w14:paraId="331FC3DE" w14:textId="5CEB1DD8" w:rsidR="00520070" w:rsidRPr="00520070" w:rsidRDefault="00F2237A" w:rsidP="00F51892">
      <w:pPr>
        <w:spacing w:after="0" w:line="480" w:lineRule="auto"/>
        <w:jc w:val="both"/>
        <w:rPr>
          <w:b/>
          <w:bCs/>
        </w:rPr>
      </w:pPr>
      <w:r w:rsidRPr="00520070">
        <w:rPr>
          <w:b/>
          <w:bCs/>
        </w:rPr>
        <w:t>Figure S</w:t>
      </w:r>
      <w:r w:rsidR="00153DE4">
        <w:rPr>
          <w:b/>
          <w:bCs/>
        </w:rPr>
        <w:t>6</w:t>
      </w:r>
      <w:r w:rsidRPr="00520070">
        <w:rPr>
          <w:b/>
          <w:bCs/>
        </w:rPr>
        <w:t xml:space="preserve">. </w:t>
      </w:r>
      <w:r w:rsidR="00520070" w:rsidRPr="00520070">
        <w:rPr>
          <w:b/>
          <w:bCs/>
        </w:rPr>
        <w:t>In contrast to KPT-9274, FK866 and GNE-617 suppressed NAD</w:t>
      </w:r>
      <w:r w:rsidR="00520070" w:rsidRPr="00520070">
        <w:rPr>
          <w:b/>
          <w:bCs/>
          <w:vertAlign w:val="superscript"/>
        </w:rPr>
        <w:t>+</w:t>
      </w:r>
      <w:r w:rsidR="00520070" w:rsidRPr="00520070">
        <w:rPr>
          <w:b/>
          <w:bCs/>
        </w:rPr>
        <w:t xml:space="preserve"> production without affecting PAK4 localization.</w:t>
      </w:r>
    </w:p>
    <w:p w14:paraId="480A365B" w14:textId="01D713D0" w:rsidR="00F51892" w:rsidRDefault="00F51892" w:rsidP="00F51892">
      <w:pPr>
        <w:spacing w:after="0" w:line="480" w:lineRule="auto"/>
        <w:jc w:val="both"/>
      </w:pPr>
      <w:r w:rsidRPr="00F360DF">
        <w:rPr>
          <w:b/>
          <w:bCs/>
        </w:rPr>
        <w:t>(A)</w:t>
      </w:r>
      <w:r>
        <w:t xml:space="preserve"> Change in total NAD levels in 3D cultured CP80 with Control, FK866 2 nM, and 4 nM.  (n=3 independent experiments)</w:t>
      </w:r>
    </w:p>
    <w:p w14:paraId="4AD42E27" w14:textId="71D4138A" w:rsidR="00F51892" w:rsidRDefault="00F51892" w:rsidP="00F51892">
      <w:pPr>
        <w:spacing w:after="0" w:line="480" w:lineRule="auto"/>
        <w:jc w:val="both"/>
      </w:pPr>
      <w:r w:rsidRPr="00F360DF">
        <w:rPr>
          <w:b/>
          <w:bCs/>
        </w:rPr>
        <w:t>(B)</w:t>
      </w:r>
      <w:r>
        <w:t xml:space="preserve"> Immunoblotting for assessing the activity of NAMPT, Serine/threonine protein kinase, mTORC1, mTORC2, and Wnt/β-Catenin signaling in 3D cultured CP80 cell lysates with Control, FK866 2 nM, and 4 nM. </w:t>
      </w:r>
      <w:r w:rsidR="00046F1E">
        <w:t>The p</w:t>
      </w:r>
      <w:r>
        <w:t>hosphorylation of S6 (p-S6) at S235/236 for mTORC1, the phosphorylation of AKT (p-AKT) at S473 for mTORC2, and the phosphorylation of β-Catenin (p-β-Catenin) at S675 for Wnt/β-Catenin signaling. Total S6, AKT, β-Catenin, GAPDH, and LaminB1 were shown as controls. (Left: cytoplasm lysate, Right: nuclear lysate)</w:t>
      </w:r>
    </w:p>
    <w:p w14:paraId="48FB79FD" w14:textId="4219E840" w:rsidR="00F51892" w:rsidRDefault="00F51892" w:rsidP="00F51892">
      <w:pPr>
        <w:spacing w:after="0" w:line="480" w:lineRule="auto"/>
        <w:jc w:val="both"/>
      </w:pPr>
      <w:r w:rsidRPr="00F360DF">
        <w:rPr>
          <w:b/>
          <w:bCs/>
        </w:rPr>
        <w:t>(C)</w:t>
      </w:r>
      <w:r>
        <w:t xml:space="preserve"> Change in total NAD levels in 3D cultured CP80 with Control, </w:t>
      </w:r>
      <w:r w:rsidR="00046F1E">
        <w:t>GNE</w:t>
      </w:r>
      <w:r>
        <w:t>-</w:t>
      </w:r>
      <w:r w:rsidR="00046F1E">
        <w:t>617</w:t>
      </w:r>
      <w:r>
        <w:t xml:space="preserve"> </w:t>
      </w:r>
      <w:r w:rsidR="00046F1E">
        <w:t>4</w:t>
      </w:r>
      <w:r>
        <w:t xml:space="preserve"> nM, and </w:t>
      </w:r>
      <w:r w:rsidR="00046F1E">
        <w:t>8</w:t>
      </w:r>
      <w:r>
        <w:t xml:space="preserve"> nM</w:t>
      </w:r>
      <w:r w:rsidR="00046F1E">
        <w:t xml:space="preserve">. </w:t>
      </w:r>
      <w:r>
        <w:t>(n=3 independent experiments)</w:t>
      </w:r>
    </w:p>
    <w:p w14:paraId="7283C75C" w14:textId="14A028BF" w:rsidR="00F51892" w:rsidRDefault="00F51892" w:rsidP="00F51892">
      <w:pPr>
        <w:spacing w:after="0" w:line="480" w:lineRule="auto"/>
        <w:jc w:val="both"/>
      </w:pPr>
      <w:r w:rsidRPr="00F360DF">
        <w:rPr>
          <w:b/>
          <w:bCs/>
        </w:rPr>
        <w:t>(D)</w:t>
      </w:r>
      <w:r>
        <w:t xml:space="preserve"> Immunoblotting for assessing the activity of NAMPT, mTORC1, mTORC2, and Wnt/β-Catenin signaling in 3D cultured CP80 cell lysates with Control, </w:t>
      </w:r>
      <w:r w:rsidR="00046F1E">
        <w:t>GNE-617 4 nM, and 8 nM</w:t>
      </w:r>
      <w:r>
        <w:t xml:space="preserve">. </w:t>
      </w:r>
      <w:bookmarkStart w:id="0" w:name="_Hlk143114464"/>
      <w:r w:rsidR="00046F1E" w:rsidRPr="00046F1E">
        <w:t xml:space="preserve">The evaluated proteins are the same as </w:t>
      </w:r>
      <w:r>
        <w:t>those described in B.</w:t>
      </w:r>
      <w:bookmarkEnd w:id="0"/>
    </w:p>
    <w:sectPr w:rsidR="00F51892" w:rsidSect="007802DA">
      <w:footerReference w:type="default" r:id="rId8"/>
      <w:pgSz w:w="12240" w:h="15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580169" w14:textId="77777777" w:rsidR="00BD6911" w:rsidRDefault="00BD6911" w:rsidP="007802DA">
      <w:pPr>
        <w:spacing w:after="0" w:line="240" w:lineRule="auto"/>
      </w:pPr>
      <w:r>
        <w:separator/>
      </w:r>
    </w:p>
  </w:endnote>
  <w:endnote w:type="continuationSeparator" w:id="0">
    <w:p w14:paraId="392FBA40" w14:textId="77777777" w:rsidR="00BD6911" w:rsidRDefault="00BD6911" w:rsidP="007802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4417981"/>
      <w:docPartObj>
        <w:docPartGallery w:val="Page Numbers (Bottom of Page)"/>
        <w:docPartUnique/>
      </w:docPartObj>
    </w:sdtPr>
    <w:sdtEndPr>
      <w:rPr>
        <w:noProof/>
      </w:rPr>
    </w:sdtEndPr>
    <w:sdtContent>
      <w:p w14:paraId="4F1C0C9E" w14:textId="2A37E1F8" w:rsidR="007802DA" w:rsidRDefault="007802DA">
        <w:pPr>
          <w:pStyle w:val="a6"/>
          <w:jc w:val="center"/>
        </w:pPr>
        <w:r>
          <w:fldChar w:fldCharType="begin"/>
        </w:r>
        <w:r>
          <w:instrText xml:space="preserve"> PAGE   \* MERGEFORMAT </w:instrText>
        </w:r>
        <w:r>
          <w:fldChar w:fldCharType="separate"/>
        </w:r>
        <w:r>
          <w:rPr>
            <w:noProof/>
          </w:rPr>
          <w:t>2</w:t>
        </w:r>
        <w:r>
          <w:rPr>
            <w:noProof/>
          </w:rPr>
          <w:fldChar w:fldCharType="end"/>
        </w:r>
      </w:p>
    </w:sdtContent>
  </w:sdt>
  <w:p w14:paraId="2372E528" w14:textId="77777777" w:rsidR="007802DA" w:rsidRDefault="007802D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507053" w14:textId="77777777" w:rsidR="00BD6911" w:rsidRDefault="00BD6911" w:rsidP="007802DA">
      <w:pPr>
        <w:spacing w:after="0" w:line="240" w:lineRule="auto"/>
      </w:pPr>
      <w:r>
        <w:separator/>
      </w:r>
    </w:p>
  </w:footnote>
  <w:footnote w:type="continuationSeparator" w:id="0">
    <w:p w14:paraId="7D26A7F1" w14:textId="77777777" w:rsidR="00BD6911" w:rsidRDefault="00BD6911" w:rsidP="007802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4F4EA7"/>
    <w:multiLevelType w:val="hybridMultilevel"/>
    <w:tmpl w:val="F370D348"/>
    <w:lvl w:ilvl="0" w:tplc="7DF236D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389130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02DA"/>
    <w:rsid w:val="00020A99"/>
    <w:rsid w:val="00046F1E"/>
    <w:rsid w:val="00076BCE"/>
    <w:rsid w:val="000A769C"/>
    <w:rsid w:val="0015028B"/>
    <w:rsid w:val="00153DE4"/>
    <w:rsid w:val="00185537"/>
    <w:rsid w:val="00185FB8"/>
    <w:rsid w:val="00211765"/>
    <w:rsid w:val="00211859"/>
    <w:rsid w:val="002656C4"/>
    <w:rsid w:val="00297C77"/>
    <w:rsid w:val="002C242C"/>
    <w:rsid w:val="002D0406"/>
    <w:rsid w:val="002E1772"/>
    <w:rsid w:val="002F5417"/>
    <w:rsid w:val="00384A64"/>
    <w:rsid w:val="003A12D0"/>
    <w:rsid w:val="003D49CA"/>
    <w:rsid w:val="003F0114"/>
    <w:rsid w:val="003F7466"/>
    <w:rsid w:val="004B095B"/>
    <w:rsid w:val="004D50B0"/>
    <w:rsid w:val="0051402E"/>
    <w:rsid w:val="00520070"/>
    <w:rsid w:val="00531653"/>
    <w:rsid w:val="00562352"/>
    <w:rsid w:val="005653AE"/>
    <w:rsid w:val="0058517C"/>
    <w:rsid w:val="00632D33"/>
    <w:rsid w:val="00645A2E"/>
    <w:rsid w:val="006658E6"/>
    <w:rsid w:val="0069451C"/>
    <w:rsid w:val="006968B0"/>
    <w:rsid w:val="006C4599"/>
    <w:rsid w:val="00730451"/>
    <w:rsid w:val="00747C9D"/>
    <w:rsid w:val="007802DA"/>
    <w:rsid w:val="00785EE2"/>
    <w:rsid w:val="00793CE2"/>
    <w:rsid w:val="00817ED2"/>
    <w:rsid w:val="008625D5"/>
    <w:rsid w:val="008973A2"/>
    <w:rsid w:val="008B679F"/>
    <w:rsid w:val="008F49C3"/>
    <w:rsid w:val="009672F3"/>
    <w:rsid w:val="00982E93"/>
    <w:rsid w:val="009921D0"/>
    <w:rsid w:val="009E4A53"/>
    <w:rsid w:val="009E64E3"/>
    <w:rsid w:val="00A46AA5"/>
    <w:rsid w:val="00A5035F"/>
    <w:rsid w:val="00A70E55"/>
    <w:rsid w:val="00AC58C8"/>
    <w:rsid w:val="00B0247A"/>
    <w:rsid w:val="00B370DA"/>
    <w:rsid w:val="00B443ED"/>
    <w:rsid w:val="00B600F4"/>
    <w:rsid w:val="00BA6471"/>
    <w:rsid w:val="00BA7B0A"/>
    <w:rsid w:val="00BB27BE"/>
    <w:rsid w:val="00BC4445"/>
    <w:rsid w:val="00BD6911"/>
    <w:rsid w:val="00C13CA3"/>
    <w:rsid w:val="00C749F9"/>
    <w:rsid w:val="00CC2B79"/>
    <w:rsid w:val="00CE4367"/>
    <w:rsid w:val="00D022CA"/>
    <w:rsid w:val="00D5573A"/>
    <w:rsid w:val="00D77E21"/>
    <w:rsid w:val="00D84E5E"/>
    <w:rsid w:val="00DA2BB4"/>
    <w:rsid w:val="00DA4747"/>
    <w:rsid w:val="00DD08EB"/>
    <w:rsid w:val="00E16ECF"/>
    <w:rsid w:val="00E50557"/>
    <w:rsid w:val="00E57E97"/>
    <w:rsid w:val="00EC414B"/>
    <w:rsid w:val="00EC49A0"/>
    <w:rsid w:val="00ED71AC"/>
    <w:rsid w:val="00F2237A"/>
    <w:rsid w:val="00F2595F"/>
    <w:rsid w:val="00F511C7"/>
    <w:rsid w:val="00F51892"/>
    <w:rsid w:val="00F57A05"/>
    <w:rsid w:val="00FA06D1"/>
    <w:rsid w:val="00FC3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6A328"/>
  <w15:chartTrackingRefBased/>
  <w15:docId w15:val="{0A26C2A3-13D4-412A-BCB7-1D857DA68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Yu Gothic" w:hAnsi="Times New Roman" w:cstheme="minorBidi"/>
        <w:kern w:val="2"/>
        <w:sz w:val="24"/>
        <w:szCs w:val="22"/>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7802DA"/>
  </w:style>
  <w:style w:type="paragraph" w:styleId="a4">
    <w:name w:val="header"/>
    <w:basedOn w:val="a"/>
    <w:link w:val="a5"/>
    <w:uiPriority w:val="99"/>
    <w:unhideWhenUsed/>
    <w:rsid w:val="007802DA"/>
    <w:pPr>
      <w:tabs>
        <w:tab w:val="center" w:pos="4680"/>
        <w:tab w:val="right" w:pos="9360"/>
      </w:tabs>
      <w:spacing w:after="0" w:line="240" w:lineRule="auto"/>
    </w:pPr>
  </w:style>
  <w:style w:type="character" w:customStyle="1" w:styleId="a5">
    <w:name w:val="ヘッダー (文字)"/>
    <w:basedOn w:val="a0"/>
    <w:link w:val="a4"/>
    <w:uiPriority w:val="99"/>
    <w:rsid w:val="007802DA"/>
  </w:style>
  <w:style w:type="paragraph" w:styleId="a6">
    <w:name w:val="footer"/>
    <w:basedOn w:val="a"/>
    <w:link w:val="a7"/>
    <w:uiPriority w:val="99"/>
    <w:unhideWhenUsed/>
    <w:rsid w:val="007802DA"/>
    <w:pPr>
      <w:tabs>
        <w:tab w:val="center" w:pos="4680"/>
        <w:tab w:val="right" w:pos="9360"/>
      </w:tabs>
      <w:spacing w:after="0" w:line="240" w:lineRule="auto"/>
    </w:pPr>
  </w:style>
  <w:style w:type="character" w:customStyle="1" w:styleId="a7">
    <w:name w:val="フッター (文字)"/>
    <w:basedOn w:val="a0"/>
    <w:link w:val="a6"/>
    <w:uiPriority w:val="99"/>
    <w:rsid w:val="007802DA"/>
  </w:style>
  <w:style w:type="character" w:styleId="a8">
    <w:name w:val="Hyperlink"/>
    <w:basedOn w:val="a0"/>
    <w:uiPriority w:val="99"/>
    <w:unhideWhenUsed/>
    <w:rsid w:val="0015028B"/>
    <w:rPr>
      <w:color w:val="0563C1" w:themeColor="hyperlink"/>
      <w:u w:val="single"/>
    </w:rPr>
  </w:style>
  <w:style w:type="character" w:styleId="a9">
    <w:name w:val="Unresolved Mention"/>
    <w:basedOn w:val="a0"/>
    <w:uiPriority w:val="99"/>
    <w:semiHidden/>
    <w:unhideWhenUsed/>
    <w:rsid w:val="0015028B"/>
    <w:rPr>
      <w:color w:val="605E5C"/>
      <w:shd w:val="clear" w:color="auto" w:fill="E1DFDD"/>
    </w:rPr>
  </w:style>
  <w:style w:type="paragraph" w:styleId="aa">
    <w:name w:val="List Paragraph"/>
    <w:basedOn w:val="a"/>
    <w:uiPriority w:val="34"/>
    <w:qFormat/>
    <w:rsid w:val="00F518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EFA239-9225-49A7-A58C-5A75A64FF1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3634</TotalTime>
  <Pages>4</Pages>
  <Words>845</Words>
  <Characters>4817</Characters>
  <Application>Microsoft Office Word</Application>
  <DocSecurity>0</DocSecurity>
  <Lines>40</Lines>
  <Paragraphs>11</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5651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Kudo Kei</dc:creator>
  <cp:keywords/>
  <dc:description/>
  <cp:lastModifiedBy>Kei Kudo</cp:lastModifiedBy>
  <cp:revision>19</cp:revision>
  <dcterms:created xsi:type="dcterms:W3CDTF">2023-08-16T18:34:00Z</dcterms:created>
  <dcterms:modified xsi:type="dcterms:W3CDTF">2023-09-29T20:30:00Z</dcterms:modified>
</cp:coreProperties>
</file>