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2A6B" w:rsidRDefault="00D534C1" w:rsidP="00D534C1">
      <w:pPr>
        <w:jc w:val="center"/>
      </w:pPr>
      <w:r w:rsidRPr="00D534C1">
        <w:rPr>
          <w:noProof/>
        </w:rPr>
        <w:drawing>
          <wp:inline distT="0" distB="0" distL="0" distR="0" wp14:anchorId="617688A0" wp14:editId="707F9756">
            <wp:extent cx="2926334" cy="3676207"/>
            <wp:effectExtent l="0" t="0" r="7620" b="635"/>
            <wp:docPr id="11" name="Content Placeholder 10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Content Placeholder 10"/>
                    <pic:cNvPicPr>
                      <a:picLocks noGrp="1"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26334" cy="3676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2A6B" w:rsidRPr="00252BDA" w:rsidRDefault="00252BDA" w:rsidP="00252BDA">
      <w:pPr>
        <w:jc w:val="center"/>
        <w:rPr>
          <w:rFonts w:asciiTheme="majorBidi" w:hAnsiTheme="majorBidi" w:cstheme="majorBidi"/>
          <w:sz w:val="24"/>
          <w:szCs w:val="24"/>
        </w:rPr>
      </w:pPr>
      <w:r w:rsidRPr="00252BDA">
        <w:rPr>
          <w:rFonts w:asciiTheme="majorBidi" w:hAnsiTheme="majorBidi" w:cstheme="majorBidi"/>
          <w:sz w:val="24"/>
          <w:szCs w:val="24"/>
        </w:rPr>
        <w:t>Eating albumin</w:t>
      </w:r>
      <w:r w:rsidR="00EC239B">
        <w:rPr>
          <w:rFonts w:asciiTheme="majorBidi" w:hAnsiTheme="majorBidi" w:cstheme="majorBidi"/>
          <w:sz w:val="24"/>
          <w:szCs w:val="24"/>
        </w:rPr>
        <w:t xml:space="preserve"> source (egg, fish</w:t>
      </w:r>
      <w:bookmarkStart w:id="0" w:name="_GoBack"/>
      <w:bookmarkEnd w:id="0"/>
      <w:r w:rsidR="00EC239B">
        <w:rPr>
          <w:rFonts w:asciiTheme="majorBidi" w:hAnsiTheme="majorBidi" w:cstheme="majorBidi"/>
          <w:sz w:val="24"/>
          <w:szCs w:val="24"/>
        </w:rPr>
        <w:t>)</w:t>
      </w:r>
      <w:r w:rsidRPr="00252BDA">
        <w:rPr>
          <w:rFonts w:asciiTheme="majorBidi" w:hAnsiTheme="majorBidi" w:cstheme="majorBidi"/>
          <w:sz w:val="24"/>
          <w:szCs w:val="24"/>
        </w:rPr>
        <w:t xml:space="preserve"> before tea drinking, with addition of sucrose and vitamin C source (lemon) increase the iron bio-availability.</w:t>
      </w:r>
    </w:p>
    <w:p w:rsidR="00992A6B" w:rsidRPr="00992A6B" w:rsidRDefault="00992A6B" w:rsidP="00992A6B"/>
    <w:p w:rsidR="00992A6B" w:rsidRPr="00992A6B" w:rsidRDefault="00992A6B" w:rsidP="00992A6B"/>
    <w:p w:rsidR="00992A6B" w:rsidRDefault="00992A6B" w:rsidP="00992A6B"/>
    <w:p w:rsidR="00024B69" w:rsidRPr="00992A6B" w:rsidRDefault="00024B69" w:rsidP="00992A6B">
      <w:pPr>
        <w:jc w:val="center"/>
      </w:pPr>
    </w:p>
    <w:sectPr w:rsidR="00024B69" w:rsidRPr="00992A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8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0ADB"/>
    <w:rsid w:val="00024B69"/>
    <w:rsid w:val="000C7FC5"/>
    <w:rsid w:val="00252BDA"/>
    <w:rsid w:val="003A0ADB"/>
    <w:rsid w:val="00992A6B"/>
    <w:rsid w:val="00A85FAB"/>
    <w:rsid w:val="00D534C1"/>
    <w:rsid w:val="00EC239B"/>
    <w:rsid w:val="00FA2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E62E7E"/>
  <w15:chartTrackingRefBased/>
  <w15:docId w15:val="{9606F806-9A98-475A-B347-A31865010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22</Words>
  <Characters>129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fatehy</dc:creator>
  <cp:keywords/>
  <dc:description/>
  <cp:lastModifiedBy>fatehy</cp:lastModifiedBy>
  <cp:revision>2</cp:revision>
  <dcterms:created xsi:type="dcterms:W3CDTF">2017-08-20T11:37:00Z</dcterms:created>
  <dcterms:modified xsi:type="dcterms:W3CDTF">2017-08-27T13:27:00Z</dcterms:modified>
</cp:coreProperties>
</file>