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6A29" w14:textId="2911F1F2" w:rsidR="004B1032" w:rsidRPr="002F1AB1" w:rsidRDefault="002F1AB1" w:rsidP="004B1032">
      <w:pPr>
        <w:rPr>
          <w:b/>
          <w:bCs/>
        </w:rPr>
      </w:pPr>
      <w:r w:rsidRPr="002F1AB1">
        <w:rPr>
          <w:b/>
          <w:bCs/>
        </w:rPr>
        <w:t>Supplementary information</w:t>
      </w:r>
    </w:p>
    <w:p w14:paraId="0F394EFE" w14:textId="77777777" w:rsidR="002F1AB1" w:rsidRDefault="002F1AB1" w:rsidP="004B1032"/>
    <w:p w14:paraId="494CBD7E" w14:textId="77777777" w:rsidR="000E5E2E" w:rsidRPr="004F5093" w:rsidRDefault="000E5E2E" w:rsidP="000E5E2E">
      <w:pPr>
        <w:pStyle w:val="Heading0"/>
        <w:rPr>
          <w:lang w:val="en-US"/>
        </w:rPr>
      </w:pPr>
      <w:bookmarkStart w:id="0" w:name="_Hlk144656576"/>
      <w:r>
        <w:rPr>
          <w:lang w:val="en-US"/>
        </w:rPr>
        <w:t>Inductive nanopore synapse element for</w:t>
      </w:r>
      <w:r w:rsidRPr="00176666">
        <w:rPr>
          <w:lang w:val="en-US"/>
        </w:rPr>
        <w:t xml:space="preserve"> </w:t>
      </w:r>
      <w:r>
        <w:rPr>
          <w:lang w:val="en-US"/>
        </w:rPr>
        <w:t>i</w:t>
      </w:r>
      <w:r w:rsidRPr="00176666">
        <w:rPr>
          <w:lang w:val="en-US"/>
        </w:rPr>
        <w:t xml:space="preserve">ontronic </w:t>
      </w:r>
      <w:r>
        <w:rPr>
          <w:lang w:val="en-US"/>
        </w:rPr>
        <w:t>n</w:t>
      </w:r>
      <w:r w:rsidRPr="00176666">
        <w:rPr>
          <w:lang w:val="en-US"/>
        </w:rPr>
        <w:t xml:space="preserve">euromorphic </w:t>
      </w:r>
      <w:r>
        <w:rPr>
          <w:lang w:val="en-US"/>
        </w:rPr>
        <w:t>c</w:t>
      </w:r>
      <w:r w:rsidRPr="00176666">
        <w:rPr>
          <w:lang w:val="en-US"/>
        </w:rPr>
        <w:t xml:space="preserve">omputing </w:t>
      </w:r>
    </w:p>
    <w:bookmarkEnd w:id="0"/>
    <w:p w14:paraId="200E6C68" w14:textId="77777777" w:rsidR="000E5E2E" w:rsidRDefault="000E5E2E" w:rsidP="000E5E2E">
      <w:pPr>
        <w:pStyle w:val="Ttulo2"/>
      </w:pPr>
    </w:p>
    <w:p w14:paraId="64619F41" w14:textId="77777777" w:rsidR="000E5E2E" w:rsidRDefault="000E5E2E" w:rsidP="000E5E2E">
      <w:pPr>
        <w:pStyle w:val="Ttulo2"/>
      </w:pPr>
    </w:p>
    <w:p w14:paraId="102779C7" w14:textId="77777777" w:rsidR="000E5E2E" w:rsidRPr="0090657D" w:rsidRDefault="000E5E2E" w:rsidP="000E5E2E">
      <w:pPr>
        <w:pStyle w:val="Ttulo2"/>
        <w:rPr>
          <w:vertAlign w:val="superscript"/>
          <w:lang w:val="es-ES"/>
        </w:rPr>
      </w:pPr>
      <w:r>
        <w:rPr>
          <w:lang w:val="it-IT"/>
        </w:rPr>
        <w:t>Patricio Ramirez,</w:t>
      </w:r>
      <w:r>
        <w:rPr>
          <w:vertAlign w:val="superscript"/>
          <w:lang w:val="it-IT"/>
        </w:rPr>
        <w:t>1</w:t>
      </w:r>
      <w:r>
        <w:rPr>
          <w:lang w:val="it-IT"/>
        </w:rPr>
        <w:t xml:space="preserve"> Agustín Bou,</w:t>
      </w:r>
      <w:r>
        <w:rPr>
          <w:vertAlign w:val="superscript"/>
          <w:lang w:val="it-IT"/>
        </w:rPr>
        <w:t>2</w:t>
      </w:r>
      <w:r>
        <w:rPr>
          <w:lang w:val="it-IT"/>
        </w:rPr>
        <w:t xml:space="preserve"> Javier Cervera,</w:t>
      </w:r>
      <w:r>
        <w:rPr>
          <w:vertAlign w:val="superscript"/>
          <w:lang w:val="it-IT"/>
        </w:rPr>
        <w:t>3</w:t>
      </w:r>
      <w:r>
        <w:rPr>
          <w:lang w:val="it-IT"/>
        </w:rPr>
        <w:t xml:space="preserve"> Juan Bisquert*</w:t>
      </w:r>
      <w:r>
        <w:rPr>
          <w:vertAlign w:val="superscript"/>
          <w:lang w:val="it-IT"/>
        </w:rPr>
        <w:t>2</w:t>
      </w:r>
    </w:p>
    <w:p w14:paraId="55776FC1" w14:textId="77777777" w:rsidR="000E5E2E" w:rsidRPr="0090657D" w:rsidRDefault="000E5E2E" w:rsidP="000E5E2E">
      <w:pPr>
        <w:pStyle w:val="Textoindependienteprimerasangra"/>
        <w:rPr>
          <w:lang w:val="es-ES"/>
        </w:rPr>
      </w:pPr>
      <w:r>
        <w:rPr>
          <w:vertAlign w:val="superscript"/>
          <w:lang w:val="es-ES"/>
        </w:rPr>
        <w:t>1</w:t>
      </w:r>
      <w:r w:rsidRPr="0090657D">
        <w:rPr>
          <w:lang w:val="es-ES"/>
        </w:rPr>
        <w:t>Dept. de Física Aplicada, Universitat Politècnica de València, E-46022 València, Spain</w:t>
      </w:r>
    </w:p>
    <w:p w14:paraId="62071C3F" w14:textId="77777777" w:rsidR="000E5E2E" w:rsidRDefault="000E5E2E" w:rsidP="000E5E2E">
      <w:pPr>
        <w:pStyle w:val="Textoindependienteprimerasangra"/>
      </w:pPr>
      <w:r>
        <w:rPr>
          <w:vertAlign w:val="superscript"/>
        </w:rPr>
        <w:t>2</w:t>
      </w:r>
      <w:r>
        <w:t xml:space="preserve">Institute of Advanced Materials (INAM), </w:t>
      </w:r>
      <w:r w:rsidRPr="00333FDB">
        <w:t>Universitat Jaume I, 120</w:t>
      </w:r>
      <w:r>
        <w:t>06</w:t>
      </w:r>
      <w:r w:rsidRPr="00333FDB">
        <w:t xml:space="preserve"> Castelló, Spain</w:t>
      </w:r>
    </w:p>
    <w:p w14:paraId="45D3949F" w14:textId="77777777" w:rsidR="000E5E2E" w:rsidRPr="0090657D" w:rsidRDefault="000E5E2E" w:rsidP="000E5E2E">
      <w:pPr>
        <w:pStyle w:val="Textoindependienteprimerasangra"/>
        <w:rPr>
          <w:lang w:val="es-ES"/>
        </w:rPr>
      </w:pPr>
      <w:r>
        <w:rPr>
          <w:vertAlign w:val="superscript"/>
          <w:lang w:val="es-ES"/>
        </w:rPr>
        <w:t>3</w:t>
      </w:r>
      <w:r w:rsidRPr="0090657D">
        <w:rPr>
          <w:lang w:val="es-ES"/>
        </w:rPr>
        <w:t>Dept. de Física de la Terra i Termodinàmica, Universitat de València, E-46100 Burjassot, Spain</w:t>
      </w:r>
    </w:p>
    <w:p w14:paraId="60F97BA4" w14:textId="77777777" w:rsidR="000E5E2E" w:rsidRPr="0090657D" w:rsidRDefault="000E5E2E" w:rsidP="000E5E2E">
      <w:pPr>
        <w:pStyle w:val="Textoindependienteprimerasangra"/>
        <w:rPr>
          <w:lang w:val="es-ES"/>
        </w:rPr>
      </w:pPr>
    </w:p>
    <w:p w14:paraId="5E092149" w14:textId="77777777" w:rsidR="000E5E2E" w:rsidRPr="00B937E3" w:rsidRDefault="000E5E2E" w:rsidP="000E5E2E">
      <w:pPr>
        <w:rPr>
          <w:i/>
        </w:rPr>
      </w:pPr>
      <w:r>
        <w:rPr>
          <w:i/>
        </w:rPr>
        <w:t>Email:bisquert@uji.es</w:t>
      </w:r>
    </w:p>
    <w:p w14:paraId="7B42FF5B" w14:textId="77777777" w:rsidR="002F1AB1" w:rsidRDefault="002F1AB1" w:rsidP="004B1032"/>
    <w:p w14:paraId="4BE213FA" w14:textId="77777777" w:rsidR="00997830" w:rsidRDefault="00997830" w:rsidP="004B1032"/>
    <w:p w14:paraId="71642FBD" w14:textId="77777777" w:rsidR="004F6A77" w:rsidRDefault="004F6A77" w:rsidP="00997830"/>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36"/>
      </w:tblGrid>
      <w:tr w:rsidR="00C75538" w14:paraId="6F5213AA" w14:textId="77777777" w:rsidTr="008A7602">
        <w:tc>
          <w:tcPr>
            <w:tcW w:w="4259" w:type="dxa"/>
          </w:tcPr>
          <w:p w14:paraId="4036998F" w14:textId="29BB4D85" w:rsidR="004F6A77" w:rsidRDefault="00C75538" w:rsidP="004F6A77">
            <w:pPr>
              <w:pStyle w:val="fig"/>
            </w:pPr>
            <w:r>
              <w:rPr>
                <w:noProof/>
              </w:rPr>
              <w:drawing>
                <wp:inline distT="0" distB="0" distL="0" distR="0" wp14:anchorId="570B3FEF" wp14:editId="6BFF7F33">
                  <wp:extent cx="2440569" cy="1905000"/>
                  <wp:effectExtent l="0" t="0" r="0" b="0"/>
                  <wp:docPr id="10969211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0620" cy="1912845"/>
                          </a:xfrm>
                          <a:prstGeom prst="rect">
                            <a:avLst/>
                          </a:prstGeom>
                          <a:noFill/>
                          <a:ln>
                            <a:noFill/>
                          </a:ln>
                        </pic:spPr>
                      </pic:pic>
                    </a:graphicData>
                  </a:graphic>
                </wp:inline>
              </w:drawing>
            </w:r>
          </w:p>
        </w:tc>
        <w:tc>
          <w:tcPr>
            <w:tcW w:w="4236" w:type="dxa"/>
          </w:tcPr>
          <w:p w14:paraId="09ADE5B5" w14:textId="353B4E3A" w:rsidR="004F6A77" w:rsidRDefault="004F6A77" w:rsidP="004F6A77">
            <w:pPr>
              <w:pStyle w:val="fig"/>
            </w:pPr>
            <w:r>
              <w:rPr>
                <w:noProof/>
              </w:rPr>
              <w:drawing>
                <wp:inline distT="0" distB="0" distL="0" distR="0" wp14:anchorId="3F34C7A9" wp14:editId="66DC67E6">
                  <wp:extent cx="2546287" cy="1987518"/>
                  <wp:effectExtent l="0" t="0" r="6985" b="0"/>
                  <wp:docPr id="14446288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051" cy="2009190"/>
                          </a:xfrm>
                          <a:prstGeom prst="rect">
                            <a:avLst/>
                          </a:prstGeom>
                          <a:noFill/>
                          <a:ln>
                            <a:noFill/>
                          </a:ln>
                        </pic:spPr>
                      </pic:pic>
                    </a:graphicData>
                  </a:graphic>
                </wp:inline>
              </w:drawing>
            </w:r>
          </w:p>
        </w:tc>
      </w:tr>
      <w:tr w:rsidR="00C75538" w14:paraId="6FA1E1B2" w14:textId="77777777" w:rsidTr="008A7602">
        <w:tc>
          <w:tcPr>
            <w:tcW w:w="4259" w:type="dxa"/>
          </w:tcPr>
          <w:p w14:paraId="044ACDE2" w14:textId="267A9852" w:rsidR="004F6A77" w:rsidRDefault="00C75538" w:rsidP="004F6A77">
            <w:pPr>
              <w:pStyle w:val="fig"/>
            </w:pPr>
            <w:r>
              <w:rPr>
                <w:noProof/>
              </w:rPr>
              <w:drawing>
                <wp:inline distT="0" distB="0" distL="0" distR="0" wp14:anchorId="331850C8" wp14:editId="5FD35E0D">
                  <wp:extent cx="2305050" cy="1741593"/>
                  <wp:effectExtent l="0" t="0" r="0" b="0"/>
                  <wp:docPr id="11335718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9861" cy="1745228"/>
                          </a:xfrm>
                          <a:prstGeom prst="rect">
                            <a:avLst/>
                          </a:prstGeom>
                          <a:noFill/>
                          <a:ln>
                            <a:noFill/>
                          </a:ln>
                        </pic:spPr>
                      </pic:pic>
                    </a:graphicData>
                  </a:graphic>
                </wp:inline>
              </w:drawing>
            </w:r>
          </w:p>
        </w:tc>
        <w:tc>
          <w:tcPr>
            <w:tcW w:w="4236" w:type="dxa"/>
          </w:tcPr>
          <w:p w14:paraId="44C90A6D" w14:textId="2FCC066A" w:rsidR="004F6A77" w:rsidRDefault="00C75538" w:rsidP="004F6A77">
            <w:pPr>
              <w:pStyle w:val="fig"/>
            </w:pPr>
            <w:r>
              <w:rPr>
                <w:noProof/>
              </w:rPr>
              <w:drawing>
                <wp:inline distT="0" distB="0" distL="0" distR="0" wp14:anchorId="411EE04F" wp14:editId="588FFB55">
                  <wp:extent cx="2101780" cy="1593850"/>
                  <wp:effectExtent l="0" t="0" r="0" b="6350"/>
                  <wp:docPr id="12730604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6448" cy="1597390"/>
                          </a:xfrm>
                          <a:prstGeom prst="rect">
                            <a:avLst/>
                          </a:prstGeom>
                          <a:noFill/>
                          <a:ln>
                            <a:noFill/>
                          </a:ln>
                        </pic:spPr>
                      </pic:pic>
                    </a:graphicData>
                  </a:graphic>
                </wp:inline>
              </w:drawing>
            </w:r>
          </w:p>
        </w:tc>
      </w:tr>
    </w:tbl>
    <w:p w14:paraId="677F587A" w14:textId="0FEE330C" w:rsidR="008A7602" w:rsidRDefault="004F6A77" w:rsidP="000E5E2E">
      <w:r>
        <w:t>Fig. S</w:t>
      </w:r>
      <w:r w:rsidR="008A7602">
        <w:t>1</w:t>
      </w:r>
      <w:r>
        <w:t xml:space="preserve">. Representation of model functions, with respect to the voltage in the nanopore. (a) The state variable </w:t>
      </w:r>
      <m:oMath>
        <m:r>
          <w:rPr>
            <w:rFonts w:ascii="Cambria Math" w:hAnsi="Cambria Math"/>
          </w:rPr>
          <m:t>x</m:t>
        </m:r>
      </m:oMath>
      <w:r>
        <w:t xml:space="preserve"> at steady state. (b) The current-voltage curve at steady state and under a fast voltage sweep. (</w:t>
      </w:r>
      <w:r w:rsidR="00C75538">
        <w:t>c</w:t>
      </w:r>
      <w:r>
        <w:t xml:space="preserve">) Equivalent circuit elements. (d) The characteristic time </w:t>
      </w:r>
      <w:r>
        <w:lastRenderedPageBreak/>
        <w:t>constant of inductor and surface polarization.</w:t>
      </w:r>
      <w:r w:rsidR="00763D09">
        <w:t xml:space="preserve"> Parameters: </w:t>
      </w:r>
      <m:oMath>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 xml:space="preserve">=10, </m:t>
        </m:r>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hAnsi="Cambria Math"/>
          </w:rPr>
          <m:t xml:space="preserve">=1, </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 xml:space="preserve">=0.01, </m:t>
        </m:r>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 xml:space="preserve">=0.1, </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 xml:space="preserve">=10, </m:t>
        </m:r>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=0.100</m:t>
        </m:r>
      </m:oMath>
      <w:r w:rsidR="00763D09">
        <w:t>.</w:t>
      </w:r>
    </w:p>
    <w:p w14:paraId="42FA6EEB" w14:textId="77777777" w:rsidR="004F6A77" w:rsidRDefault="004F6A77" w:rsidP="004F6A77">
      <w:pPr>
        <w:pStyle w:val="fig"/>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66"/>
      </w:tblGrid>
      <w:tr w:rsidR="00763D09" w14:paraId="0004A599" w14:textId="77777777" w:rsidTr="00FF2F96">
        <w:tc>
          <w:tcPr>
            <w:tcW w:w="4332" w:type="dxa"/>
          </w:tcPr>
          <w:p w14:paraId="2417DF3B" w14:textId="7089A94F" w:rsidR="00763D09" w:rsidRDefault="00763D09" w:rsidP="00926CC6">
            <w:pPr>
              <w:pStyle w:val="fig"/>
            </w:pPr>
            <w:r>
              <w:rPr>
                <w:noProof/>
              </w:rPr>
              <w:drawing>
                <wp:inline distT="0" distB="0" distL="0" distR="0" wp14:anchorId="124C6F42" wp14:editId="3CDFD646">
                  <wp:extent cx="2549444" cy="1714500"/>
                  <wp:effectExtent l="0" t="0" r="3810" b="0"/>
                  <wp:docPr id="172906129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1326" cy="1722490"/>
                          </a:xfrm>
                          <a:prstGeom prst="rect">
                            <a:avLst/>
                          </a:prstGeom>
                          <a:noFill/>
                          <a:ln>
                            <a:noFill/>
                          </a:ln>
                        </pic:spPr>
                      </pic:pic>
                    </a:graphicData>
                  </a:graphic>
                </wp:inline>
              </w:drawing>
            </w:r>
          </w:p>
        </w:tc>
        <w:tc>
          <w:tcPr>
            <w:tcW w:w="4163" w:type="dxa"/>
          </w:tcPr>
          <w:p w14:paraId="42DBA98F" w14:textId="6C312E56" w:rsidR="00763D09" w:rsidRDefault="00763D09" w:rsidP="00926CC6">
            <w:pPr>
              <w:pStyle w:val="fig"/>
            </w:pPr>
            <w:r>
              <w:rPr>
                <w:noProof/>
              </w:rPr>
              <w:drawing>
                <wp:inline distT="0" distB="0" distL="0" distR="0" wp14:anchorId="35CB9626" wp14:editId="6E111E70">
                  <wp:extent cx="2247900" cy="1775840"/>
                  <wp:effectExtent l="0" t="0" r="0" b="0"/>
                  <wp:docPr id="203894027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146" cy="1785514"/>
                          </a:xfrm>
                          <a:prstGeom prst="rect">
                            <a:avLst/>
                          </a:prstGeom>
                          <a:noFill/>
                          <a:ln>
                            <a:noFill/>
                          </a:ln>
                        </pic:spPr>
                      </pic:pic>
                    </a:graphicData>
                  </a:graphic>
                </wp:inline>
              </w:drawing>
            </w:r>
          </w:p>
        </w:tc>
      </w:tr>
      <w:tr w:rsidR="00763D09" w14:paraId="232265F2" w14:textId="77777777" w:rsidTr="00FF2F96">
        <w:tc>
          <w:tcPr>
            <w:tcW w:w="4332" w:type="dxa"/>
          </w:tcPr>
          <w:p w14:paraId="4D519F78" w14:textId="66A36898" w:rsidR="00763D09" w:rsidRDefault="00763D09" w:rsidP="00926CC6">
            <w:pPr>
              <w:pStyle w:val="fig"/>
            </w:pPr>
            <w:r>
              <w:rPr>
                <w:noProof/>
              </w:rPr>
              <w:drawing>
                <wp:inline distT="0" distB="0" distL="0" distR="0" wp14:anchorId="25F07965" wp14:editId="44986197">
                  <wp:extent cx="2531962" cy="2000250"/>
                  <wp:effectExtent l="0" t="0" r="1905" b="0"/>
                  <wp:docPr id="20007757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7576" cy="2004685"/>
                          </a:xfrm>
                          <a:prstGeom prst="rect">
                            <a:avLst/>
                          </a:prstGeom>
                          <a:noFill/>
                          <a:ln>
                            <a:noFill/>
                          </a:ln>
                        </pic:spPr>
                      </pic:pic>
                    </a:graphicData>
                  </a:graphic>
                </wp:inline>
              </w:drawing>
            </w:r>
          </w:p>
        </w:tc>
        <w:tc>
          <w:tcPr>
            <w:tcW w:w="4163" w:type="dxa"/>
          </w:tcPr>
          <w:p w14:paraId="4F5FA3F9" w14:textId="4586FCF7" w:rsidR="00763D09" w:rsidRDefault="00763D09" w:rsidP="00926CC6">
            <w:pPr>
              <w:pStyle w:val="fig"/>
            </w:pPr>
            <w:r>
              <w:rPr>
                <w:noProof/>
              </w:rPr>
              <w:drawing>
                <wp:inline distT="0" distB="0" distL="0" distR="0" wp14:anchorId="4F8793DA" wp14:editId="3B329A6D">
                  <wp:extent cx="2564114" cy="2025650"/>
                  <wp:effectExtent l="0" t="0" r="8255" b="0"/>
                  <wp:docPr id="55041895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4402" cy="2033778"/>
                          </a:xfrm>
                          <a:prstGeom prst="rect">
                            <a:avLst/>
                          </a:prstGeom>
                          <a:noFill/>
                          <a:ln>
                            <a:noFill/>
                          </a:ln>
                        </pic:spPr>
                      </pic:pic>
                    </a:graphicData>
                  </a:graphic>
                </wp:inline>
              </w:drawing>
            </w:r>
          </w:p>
        </w:tc>
      </w:tr>
    </w:tbl>
    <w:p w14:paraId="79ADAA43" w14:textId="590727DF" w:rsidR="00763D09" w:rsidRDefault="00763D09" w:rsidP="00763D09">
      <w:r>
        <w:t>Fig. S</w:t>
      </w:r>
      <w:r w:rsidR="00F15EA2">
        <w:t>2</w:t>
      </w:r>
      <w:r>
        <w:t xml:space="preserve">. Impedance spectra at selected values of the voltage in the nanopore. Parameters: </w:t>
      </w:r>
      <m:oMath>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 xml:space="preserve">=10, </m:t>
        </m:r>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 xml:space="preserve">=0, </m:t>
        </m:r>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 xml:space="preserve">=0.01, </m:t>
        </m:r>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 xml:space="preserve">=0.1, </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 xml:space="preserve">=10, </m:t>
        </m:r>
        <m:sSub>
          <m:sSubPr>
            <m:ctrlPr>
              <w:rPr>
                <w:rFonts w:ascii="Cambria Math" w:hAnsi="Cambria Math"/>
                <w:i/>
              </w:rPr>
            </m:ctrlPr>
          </m:sSubPr>
          <m:e>
            <m:r>
              <w:rPr>
                <w:rFonts w:ascii="Cambria Math" w:hAnsi="Cambria Math"/>
              </w:rPr>
              <m:t>V</m:t>
            </m:r>
          </m:e>
          <m:sub>
            <m:r>
              <w:rPr>
                <w:rFonts w:ascii="Cambria Math" w:hAnsi="Cambria Math"/>
              </w:rPr>
              <m:t>m</m:t>
            </m:r>
          </m:sub>
        </m:sSub>
        <m:r>
          <w:rPr>
            <w:rFonts w:ascii="Cambria Math" w:hAnsi="Cambria Math"/>
          </w:rPr>
          <m:t>=0.100</m:t>
        </m:r>
      </m:oMath>
      <w:r>
        <w:t>.</w:t>
      </w:r>
    </w:p>
    <w:p w14:paraId="28857CF7" w14:textId="77777777" w:rsidR="00763D09" w:rsidRPr="00763D09" w:rsidRDefault="00763D09" w:rsidP="00763D09"/>
    <w:p w14:paraId="2BAABFFD" w14:textId="01437C65" w:rsidR="004F6A77" w:rsidRDefault="004F6A77" w:rsidP="004F6A77">
      <w:pPr>
        <w:pStyle w:val="fig"/>
      </w:pPr>
    </w:p>
    <w:p w14:paraId="5994BF7D" w14:textId="77777777" w:rsidR="004F6A77" w:rsidRDefault="004F6A77" w:rsidP="00997830"/>
    <w:p w14:paraId="4EBF524F" w14:textId="77777777" w:rsidR="004F6A77" w:rsidRDefault="004F6A77" w:rsidP="00997830"/>
    <w:p w14:paraId="5E1D7BC3" w14:textId="02344021" w:rsidR="004F6A77" w:rsidRDefault="001C6365" w:rsidP="0098762D">
      <w:pPr>
        <w:pStyle w:val="fig"/>
      </w:pPr>
      <w:r>
        <w:rPr>
          <w:noProof/>
        </w:rPr>
        <w:lastRenderedPageBreak/>
        <w:drawing>
          <wp:inline distT="0" distB="0" distL="0" distR="0" wp14:anchorId="298CEB76" wp14:editId="32CA7CE3">
            <wp:extent cx="5400675" cy="5950585"/>
            <wp:effectExtent l="0" t="0" r="9525" b="0"/>
            <wp:docPr id="108733354" name="Imagen 1" descr="Gráfico, Histograma,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3354" name="Imagen 1" descr="Gráfico, Histograma, Gráfico de dispersión&#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675" cy="5950585"/>
                    </a:xfrm>
                    <a:prstGeom prst="rect">
                      <a:avLst/>
                    </a:prstGeom>
                  </pic:spPr>
                </pic:pic>
              </a:graphicData>
            </a:graphic>
          </wp:inline>
        </w:drawing>
      </w:r>
    </w:p>
    <w:p w14:paraId="278E50AF" w14:textId="7D362812" w:rsidR="004F6A77" w:rsidRDefault="0098762D" w:rsidP="0098762D">
      <w:r>
        <w:t>Figure S</w:t>
      </w:r>
      <w:r w:rsidR="00F15EA2">
        <w:t>3</w:t>
      </w:r>
      <w:r>
        <w:t xml:space="preserve">. Element values extracted from the fitting of the impedance spectra using the circuit in Fig. </w:t>
      </w:r>
      <w:r w:rsidR="00F15EA2">
        <w:t>5b</w:t>
      </w:r>
      <w:r>
        <w:t>. (a) shows the values of the resistances directly extracted and the dc resistance calculated from the three parallel resistances. Note that the dc resistance is governed by the lowest resistances, since they are in parallel. (b) and (c) are the capacitor and inductor values of the RC and RL branches, each of them represented in the same color as their series resistance</w:t>
      </w:r>
      <w:r w:rsidR="004A0D54">
        <w:t xml:space="preserve">, and the high frequency capacitor </w:t>
      </w: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004A0D54">
        <w:t>.</w:t>
      </w:r>
    </w:p>
    <w:p w14:paraId="2B786499" w14:textId="77777777" w:rsidR="00996026" w:rsidRDefault="00996026" w:rsidP="0098762D"/>
    <w:p w14:paraId="6335101B" w14:textId="40E9B963" w:rsidR="00996026" w:rsidRDefault="001C6365" w:rsidP="00996026">
      <w:pPr>
        <w:pStyle w:val="fig"/>
      </w:pPr>
      <w:r>
        <w:rPr>
          <w:noProof/>
        </w:rPr>
        <w:lastRenderedPageBreak/>
        <w:drawing>
          <wp:inline distT="0" distB="0" distL="0" distR="0" wp14:anchorId="6179E314" wp14:editId="70100CDD">
            <wp:extent cx="5400675" cy="5950585"/>
            <wp:effectExtent l="0" t="0" r="9525" b="0"/>
            <wp:docPr id="1814464241" name="Imagen 2" descr="Gráfico, Histograma,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64241" name="Imagen 2" descr="Gráfico, Histograma, Gráfico de dispersión&#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675" cy="5950585"/>
                    </a:xfrm>
                    <a:prstGeom prst="rect">
                      <a:avLst/>
                    </a:prstGeom>
                  </pic:spPr>
                </pic:pic>
              </a:graphicData>
            </a:graphic>
          </wp:inline>
        </w:drawing>
      </w:r>
    </w:p>
    <w:p w14:paraId="0E90BBBD" w14:textId="09806B23" w:rsidR="001B4750" w:rsidRDefault="001B4750" w:rsidP="001B4750">
      <w:r>
        <w:t xml:space="preserve">Figure S4. </w:t>
      </w:r>
      <w:r w:rsidR="00622BC7">
        <w:t>Average e</w:t>
      </w:r>
      <w:r>
        <w:t xml:space="preserve">lement values for </w:t>
      </w:r>
      <w:r w:rsidR="00622BC7">
        <w:t>a single</w:t>
      </w:r>
      <w:r>
        <w:t xml:space="preserve"> of the pours, calculated from the fitting in Figure S3</w:t>
      </w:r>
      <w:r w:rsidR="00622BC7">
        <w:t xml:space="preserve"> (that corresponds to a total of 300 pores)</w:t>
      </w:r>
      <w:r>
        <w:t>. (a) shows the values of the resistances directly extracted and the dc resistance calculated from the three parallel resistances. Note that the dc resistance is governed by the lowest resistances, since they are in parallel. (b) and (c) are the capacitor and inductor values of the RC and RL branches, each of them represented in the same color as their series resistance</w:t>
      </w:r>
      <w:r w:rsidR="004A0D54">
        <w:t xml:space="preserve">, and the high frequency capacitor </w:t>
      </w: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004A0D54">
        <w:t>.</w:t>
      </w:r>
    </w:p>
    <w:p w14:paraId="13359EF8" w14:textId="77777777" w:rsidR="004F6A77" w:rsidRPr="001B4750" w:rsidRDefault="004F6A77" w:rsidP="001B4750">
      <w:pPr>
        <w:pStyle w:val="capsgraella"/>
        <w:rPr>
          <w:lang w:val="en-US"/>
        </w:rPr>
      </w:pPr>
    </w:p>
    <w:p w14:paraId="723CCDA5" w14:textId="77777777" w:rsidR="004F6A77" w:rsidRDefault="004F6A77" w:rsidP="00997830"/>
    <w:p w14:paraId="179E999B" w14:textId="77777777" w:rsidR="004F6A77" w:rsidRDefault="004F6A77" w:rsidP="00997830"/>
    <w:p w14:paraId="165145A7" w14:textId="77777777" w:rsidR="004F6A77" w:rsidRPr="00997830" w:rsidRDefault="004F6A77" w:rsidP="00997830"/>
    <w:p w14:paraId="2511C30B" w14:textId="372BFD17" w:rsidR="002F1AB1" w:rsidRPr="006F0726" w:rsidRDefault="002F1AB1" w:rsidP="00F15EA2">
      <w:pPr>
        <w:widowControl/>
        <w:spacing w:line="240" w:lineRule="auto"/>
        <w:ind w:right="0" w:firstLine="0"/>
        <w:jc w:val="left"/>
      </w:pPr>
    </w:p>
    <w:sectPr w:rsidR="002F1AB1" w:rsidRPr="006F0726" w:rsidSect="003E5E45">
      <w:headerReference w:type="default" r:id="rId18"/>
      <w:headerReference w:type="first" r:id="rId19"/>
      <w:pgSz w:w="11907" w:h="16840" w:code="9"/>
      <w:pgMar w:top="1701" w:right="1701" w:bottom="1701" w:left="1701"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48">
      <wne:fci wne:fciName="Superscript" wne:swArg="0000"/>
    </wne:keymap>
    <wne:keymap wne:kcmPrimary="024C">
      <wne:fci wne:fciName="Subscript" wne:swArg="0000"/>
    </wne:keymap>
    <wne:keymap wne:kcmPrimary="044B">
      <wne:acd wne:acdName="acd2"/>
    </wne:keymap>
    <wne:keymap wne:kcmPrimary="044E">
      <wne:acd wne:acdName="acd0"/>
    </wne:keymap>
    <wne:keymap wne:kcmPrimary="0450">
      <wne:fci wne:fciName="InsertEquation" wne:swArg="0000"/>
    </wne:keymap>
  </wne:keymaps>
  <wne:toolbars>
    <wne:acdManifest>
      <wne:acdEntry wne:acdName="acd0"/>
      <wne:acdEntry wne:acdName="acd1"/>
      <wne:acdEntry wne:acdName="acd2"/>
    </wne:acdManifest>
  </wne:toolbars>
  <wne:acds>
    <wne:acd wne:argValue="AQAAAAAA" wne:acdName="acd0" wne:fciIndexBasedOn="0065"/>
    <wne:acd wne:acdName="acd1" wne:fciIndexBasedOn="0065"/>
    <wne:acd wne:argValue="AgBzAGUAZwB1AGUAaQB4ACAAbgBvAHIAbQBhAGw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63CE" w14:textId="77777777" w:rsidR="00415320" w:rsidRDefault="00415320">
      <w:r>
        <w:separator/>
      </w:r>
    </w:p>
  </w:endnote>
  <w:endnote w:type="continuationSeparator" w:id="0">
    <w:p w14:paraId="1FC49E15" w14:textId="77777777" w:rsidR="00415320" w:rsidRDefault="0041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E159" w14:textId="77777777" w:rsidR="00415320" w:rsidRDefault="00415320">
      <w:r>
        <w:separator/>
      </w:r>
    </w:p>
  </w:footnote>
  <w:footnote w:type="continuationSeparator" w:id="0">
    <w:p w14:paraId="426D68BC" w14:textId="77777777" w:rsidR="00415320" w:rsidRDefault="0041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C0E5" w14:textId="77777777" w:rsidR="003942C8" w:rsidRDefault="003942C8">
    <w:pPr>
      <w:pStyle w:val="Encabezado"/>
      <w:tabs>
        <w:tab w:val="clear" w:pos="8838"/>
        <w:tab w:val="right" w:pos="8364"/>
      </w:tabs>
      <w:rPr>
        <w:lang w:val="es-ES_tradnl" w:eastAsia="es-ES_tradnl"/>
      </w:rPr>
    </w:pPr>
    <w:r>
      <w:rPr>
        <w:lang w:val="es-ES_tradnl" w:eastAsia="es-ES_tradnl"/>
      </w:rPr>
      <w:tab/>
    </w:r>
    <w:r>
      <w:rPr>
        <w:lang w:val="es-ES_tradnl" w:eastAsia="es-ES_tradnl"/>
      </w:rPr>
      <w:tab/>
    </w:r>
    <w:r>
      <w:fldChar w:fldCharType="begin"/>
    </w:r>
    <w:r>
      <w:rPr>
        <w:lang w:eastAsia="en-US"/>
      </w:rPr>
      <w:instrText xml:space="preserve"> PAGE </w:instrText>
    </w:r>
    <w:r>
      <w:fldChar w:fldCharType="separate"/>
    </w:r>
    <w:r w:rsidR="00200692">
      <w:rPr>
        <w:noProof/>
        <w:lang w:eastAsia="en-US"/>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FEC" w14:textId="77777777" w:rsidR="001B067D" w:rsidRPr="00E80A5F" w:rsidRDefault="001B067D" w:rsidP="001B067D">
    <w:pPr>
      <w:pStyle w:val="Encabezado"/>
      <w:ind w:firstLine="0"/>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258B6"/>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F94E3B"/>
    <w:multiLevelType w:val="hybridMultilevel"/>
    <w:tmpl w:val="1C847A54"/>
    <w:lvl w:ilvl="0" w:tplc="CD385D78">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 w15:restartNumberingAfterBreak="0">
    <w:nsid w:val="48C15695"/>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9653937">
    <w:abstractNumId w:val="1"/>
  </w:num>
  <w:num w:numId="2" w16cid:durableId="1082679022">
    <w:abstractNumId w:val="2"/>
  </w:num>
  <w:num w:numId="3" w16cid:durableId="16655513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BR" w:vendorID="1" w:dllVersion="513"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au J Physical Chem Lett&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wtwx5etetwfs5xe2swbvztwip0ffwr020wdd&quot;&gt;2019 octubre&lt;record-ids&gt;&lt;item&gt;10190&lt;/item&gt;&lt;/record-ids&gt;&lt;/item&gt;&lt;/Libraries&gt;"/>
    <w:docVar w:name="EN_Doc_Font_List_Name" w:val="_x0001__x0001__x000f_Times New Roman"/>
    <w:docVar w:name="EN_Lib_Name_List_Name" w:val="19principal 18 10.enl"/>
    <w:docVar w:name="EN_Main_Body_Style_Name" w:val="J_of_Physical_Chemistry.ens"/>
  </w:docVars>
  <w:rsids>
    <w:rsidRoot w:val="00E03DA1"/>
    <w:rsid w:val="00014F96"/>
    <w:rsid w:val="0002572B"/>
    <w:rsid w:val="00027C96"/>
    <w:rsid w:val="00035276"/>
    <w:rsid w:val="00037C01"/>
    <w:rsid w:val="00050E53"/>
    <w:rsid w:val="0005604D"/>
    <w:rsid w:val="00057528"/>
    <w:rsid w:val="000943F8"/>
    <w:rsid w:val="000D788D"/>
    <w:rsid w:val="000E03A9"/>
    <w:rsid w:val="000E16DF"/>
    <w:rsid w:val="000E5E2E"/>
    <w:rsid w:val="000E6327"/>
    <w:rsid w:val="000F12A3"/>
    <w:rsid w:val="00102CBA"/>
    <w:rsid w:val="001049DE"/>
    <w:rsid w:val="00106587"/>
    <w:rsid w:val="00125D25"/>
    <w:rsid w:val="00147661"/>
    <w:rsid w:val="001577C9"/>
    <w:rsid w:val="00161FE0"/>
    <w:rsid w:val="00164D8F"/>
    <w:rsid w:val="001831A9"/>
    <w:rsid w:val="001934D9"/>
    <w:rsid w:val="001961A3"/>
    <w:rsid w:val="00197993"/>
    <w:rsid w:val="001A7C3B"/>
    <w:rsid w:val="001B067D"/>
    <w:rsid w:val="001B4750"/>
    <w:rsid w:val="001C6365"/>
    <w:rsid w:val="001D3C67"/>
    <w:rsid w:val="001D5F9C"/>
    <w:rsid w:val="001E44EB"/>
    <w:rsid w:val="001E6154"/>
    <w:rsid w:val="001E72CF"/>
    <w:rsid w:val="00200692"/>
    <w:rsid w:val="0023252D"/>
    <w:rsid w:val="00237756"/>
    <w:rsid w:val="00244AF5"/>
    <w:rsid w:val="00250572"/>
    <w:rsid w:val="002642E8"/>
    <w:rsid w:val="00282B83"/>
    <w:rsid w:val="00292A5A"/>
    <w:rsid w:val="002B498D"/>
    <w:rsid w:val="002D294F"/>
    <w:rsid w:val="002D4492"/>
    <w:rsid w:val="002F1628"/>
    <w:rsid w:val="002F1AB1"/>
    <w:rsid w:val="003027F3"/>
    <w:rsid w:val="0030379C"/>
    <w:rsid w:val="00325F9C"/>
    <w:rsid w:val="00336A02"/>
    <w:rsid w:val="00341B64"/>
    <w:rsid w:val="003428B1"/>
    <w:rsid w:val="0035313D"/>
    <w:rsid w:val="00353D9D"/>
    <w:rsid w:val="00377A3F"/>
    <w:rsid w:val="0038271A"/>
    <w:rsid w:val="003942C8"/>
    <w:rsid w:val="00394401"/>
    <w:rsid w:val="00394C41"/>
    <w:rsid w:val="00396A4F"/>
    <w:rsid w:val="003A20C4"/>
    <w:rsid w:val="003B1318"/>
    <w:rsid w:val="003B3036"/>
    <w:rsid w:val="003B6784"/>
    <w:rsid w:val="003C3872"/>
    <w:rsid w:val="003E5E45"/>
    <w:rsid w:val="003E694A"/>
    <w:rsid w:val="00400D4E"/>
    <w:rsid w:val="004018BF"/>
    <w:rsid w:val="00415320"/>
    <w:rsid w:val="00442D0F"/>
    <w:rsid w:val="0048205E"/>
    <w:rsid w:val="00486D10"/>
    <w:rsid w:val="00491C88"/>
    <w:rsid w:val="00493301"/>
    <w:rsid w:val="004A0D54"/>
    <w:rsid w:val="004A6AA5"/>
    <w:rsid w:val="004B1032"/>
    <w:rsid w:val="004C4ED6"/>
    <w:rsid w:val="004D014F"/>
    <w:rsid w:val="004F43A2"/>
    <w:rsid w:val="004F4B7B"/>
    <w:rsid w:val="004F4FEE"/>
    <w:rsid w:val="004F6A77"/>
    <w:rsid w:val="005022A3"/>
    <w:rsid w:val="00511DFB"/>
    <w:rsid w:val="00516EAA"/>
    <w:rsid w:val="00524F5B"/>
    <w:rsid w:val="005622A4"/>
    <w:rsid w:val="005648B6"/>
    <w:rsid w:val="00570D52"/>
    <w:rsid w:val="005845BD"/>
    <w:rsid w:val="00586EEA"/>
    <w:rsid w:val="005903E5"/>
    <w:rsid w:val="005B1CBA"/>
    <w:rsid w:val="005D1086"/>
    <w:rsid w:val="005D427B"/>
    <w:rsid w:val="005E5706"/>
    <w:rsid w:val="005F3BE1"/>
    <w:rsid w:val="005F79C0"/>
    <w:rsid w:val="00603EAD"/>
    <w:rsid w:val="00607023"/>
    <w:rsid w:val="00607A8B"/>
    <w:rsid w:val="00622BC7"/>
    <w:rsid w:val="00623DEA"/>
    <w:rsid w:val="00625979"/>
    <w:rsid w:val="00632FB5"/>
    <w:rsid w:val="00640872"/>
    <w:rsid w:val="00653896"/>
    <w:rsid w:val="00655E12"/>
    <w:rsid w:val="0068574B"/>
    <w:rsid w:val="006A4EB0"/>
    <w:rsid w:val="006C4623"/>
    <w:rsid w:val="006E4533"/>
    <w:rsid w:val="006F0726"/>
    <w:rsid w:val="006F40D5"/>
    <w:rsid w:val="00705216"/>
    <w:rsid w:val="00710BF6"/>
    <w:rsid w:val="00725473"/>
    <w:rsid w:val="00725A31"/>
    <w:rsid w:val="00726063"/>
    <w:rsid w:val="00727F0F"/>
    <w:rsid w:val="00730186"/>
    <w:rsid w:val="00734F48"/>
    <w:rsid w:val="007476FB"/>
    <w:rsid w:val="00752AA4"/>
    <w:rsid w:val="00763C1B"/>
    <w:rsid w:val="00763C34"/>
    <w:rsid w:val="00763D09"/>
    <w:rsid w:val="00766364"/>
    <w:rsid w:val="00766980"/>
    <w:rsid w:val="00772ADD"/>
    <w:rsid w:val="007857AD"/>
    <w:rsid w:val="00786DAA"/>
    <w:rsid w:val="0079023D"/>
    <w:rsid w:val="007B11AC"/>
    <w:rsid w:val="007C0758"/>
    <w:rsid w:val="007F033D"/>
    <w:rsid w:val="00800CF5"/>
    <w:rsid w:val="008169AA"/>
    <w:rsid w:val="008258A4"/>
    <w:rsid w:val="00832376"/>
    <w:rsid w:val="008602FE"/>
    <w:rsid w:val="0087422E"/>
    <w:rsid w:val="00893FFB"/>
    <w:rsid w:val="00896541"/>
    <w:rsid w:val="008A283E"/>
    <w:rsid w:val="008A7602"/>
    <w:rsid w:val="008B3900"/>
    <w:rsid w:val="008C2DF0"/>
    <w:rsid w:val="008F10FA"/>
    <w:rsid w:val="008F1E4E"/>
    <w:rsid w:val="009155B3"/>
    <w:rsid w:val="00916DAE"/>
    <w:rsid w:val="00917E23"/>
    <w:rsid w:val="00921C62"/>
    <w:rsid w:val="00925C26"/>
    <w:rsid w:val="00926079"/>
    <w:rsid w:val="00934595"/>
    <w:rsid w:val="00935A9F"/>
    <w:rsid w:val="009535BA"/>
    <w:rsid w:val="009604F6"/>
    <w:rsid w:val="00962863"/>
    <w:rsid w:val="0098762D"/>
    <w:rsid w:val="00994396"/>
    <w:rsid w:val="00996026"/>
    <w:rsid w:val="00997830"/>
    <w:rsid w:val="009A7A29"/>
    <w:rsid w:val="009E2589"/>
    <w:rsid w:val="009E5FEE"/>
    <w:rsid w:val="009F03F3"/>
    <w:rsid w:val="009F2202"/>
    <w:rsid w:val="009F50BF"/>
    <w:rsid w:val="009F632A"/>
    <w:rsid w:val="00A1757A"/>
    <w:rsid w:val="00A215D3"/>
    <w:rsid w:val="00A2423A"/>
    <w:rsid w:val="00A3071D"/>
    <w:rsid w:val="00A31C08"/>
    <w:rsid w:val="00A55229"/>
    <w:rsid w:val="00A90D96"/>
    <w:rsid w:val="00AA3DB0"/>
    <w:rsid w:val="00AB0EAF"/>
    <w:rsid w:val="00AD0311"/>
    <w:rsid w:val="00AD0426"/>
    <w:rsid w:val="00AF1E67"/>
    <w:rsid w:val="00AF2124"/>
    <w:rsid w:val="00B169AA"/>
    <w:rsid w:val="00B22864"/>
    <w:rsid w:val="00B25716"/>
    <w:rsid w:val="00B34B8A"/>
    <w:rsid w:val="00B355E6"/>
    <w:rsid w:val="00B3635B"/>
    <w:rsid w:val="00B44687"/>
    <w:rsid w:val="00B51E2A"/>
    <w:rsid w:val="00B542F0"/>
    <w:rsid w:val="00B771D8"/>
    <w:rsid w:val="00B773DA"/>
    <w:rsid w:val="00B93BFC"/>
    <w:rsid w:val="00B94058"/>
    <w:rsid w:val="00BA3780"/>
    <w:rsid w:val="00BA3E1A"/>
    <w:rsid w:val="00BA58A4"/>
    <w:rsid w:val="00BB2108"/>
    <w:rsid w:val="00BC268C"/>
    <w:rsid w:val="00BD6C27"/>
    <w:rsid w:val="00BE231D"/>
    <w:rsid w:val="00BF46FA"/>
    <w:rsid w:val="00C03A3B"/>
    <w:rsid w:val="00C13181"/>
    <w:rsid w:val="00C26DAA"/>
    <w:rsid w:val="00C4212A"/>
    <w:rsid w:val="00C54B02"/>
    <w:rsid w:val="00C56466"/>
    <w:rsid w:val="00C71CD3"/>
    <w:rsid w:val="00C71DE3"/>
    <w:rsid w:val="00C75538"/>
    <w:rsid w:val="00C919A9"/>
    <w:rsid w:val="00CB11D2"/>
    <w:rsid w:val="00CB726E"/>
    <w:rsid w:val="00CC641F"/>
    <w:rsid w:val="00CD5740"/>
    <w:rsid w:val="00D12213"/>
    <w:rsid w:val="00D33004"/>
    <w:rsid w:val="00D52420"/>
    <w:rsid w:val="00D62952"/>
    <w:rsid w:val="00D72506"/>
    <w:rsid w:val="00D7476E"/>
    <w:rsid w:val="00D74F16"/>
    <w:rsid w:val="00D750BC"/>
    <w:rsid w:val="00D7748C"/>
    <w:rsid w:val="00D92BC9"/>
    <w:rsid w:val="00D96976"/>
    <w:rsid w:val="00D96C21"/>
    <w:rsid w:val="00DA780F"/>
    <w:rsid w:val="00DA7826"/>
    <w:rsid w:val="00DC00C3"/>
    <w:rsid w:val="00DC6128"/>
    <w:rsid w:val="00DD0BEC"/>
    <w:rsid w:val="00DD262F"/>
    <w:rsid w:val="00DD2DF4"/>
    <w:rsid w:val="00DD3E32"/>
    <w:rsid w:val="00DE38F3"/>
    <w:rsid w:val="00DE40D9"/>
    <w:rsid w:val="00DF73A2"/>
    <w:rsid w:val="00E03DA1"/>
    <w:rsid w:val="00E2697B"/>
    <w:rsid w:val="00E30F25"/>
    <w:rsid w:val="00E45950"/>
    <w:rsid w:val="00E75B63"/>
    <w:rsid w:val="00E80A5F"/>
    <w:rsid w:val="00E8207F"/>
    <w:rsid w:val="00E8699E"/>
    <w:rsid w:val="00EA2620"/>
    <w:rsid w:val="00EA7928"/>
    <w:rsid w:val="00EB4CB5"/>
    <w:rsid w:val="00EB781B"/>
    <w:rsid w:val="00EC7A44"/>
    <w:rsid w:val="00ED01F5"/>
    <w:rsid w:val="00EE279A"/>
    <w:rsid w:val="00F0711D"/>
    <w:rsid w:val="00F13061"/>
    <w:rsid w:val="00F15EA2"/>
    <w:rsid w:val="00F17BDD"/>
    <w:rsid w:val="00F32339"/>
    <w:rsid w:val="00F35926"/>
    <w:rsid w:val="00F43D63"/>
    <w:rsid w:val="00F47EED"/>
    <w:rsid w:val="00F569EF"/>
    <w:rsid w:val="00F65C72"/>
    <w:rsid w:val="00F775BF"/>
    <w:rsid w:val="00FA73D8"/>
    <w:rsid w:val="00FB114E"/>
    <w:rsid w:val="00FC2560"/>
    <w:rsid w:val="00FE4E3A"/>
    <w:rsid w:val="00FE5C4D"/>
    <w:rsid w:val="00FF0B2D"/>
    <w:rsid w:val="00FF2F96"/>
    <w:rsid w:val="00FF49CF"/>
    <w:rsid w:val="00FF78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F2530"/>
  <w15:chartTrackingRefBased/>
  <w15:docId w15:val="{EEC2193D-B459-4212-BC34-E804252A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Strong" w:uiPriority="22"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926"/>
    <w:pPr>
      <w:widowControl w:val="0"/>
      <w:spacing w:line="320" w:lineRule="exact"/>
      <w:ind w:right="-28" w:firstLine="278"/>
      <w:jc w:val="both"/>
    </w:pPr>
    <w:rPr>
      <w:sz w:val="24"/>
      <w:lang w:val="en-US"/>
    </w:rPr>
  </w:style>
  <w:style w:type="paragraph" w:styleId="Ttulo1">
    <w:name w:val="heading 1"/>
    <w:basedOn w:val="Normal"/>
    <w:next w:val="Normal"/>
    <w:link w:val="Ttulo1Car"/>
    <w:qFormat/>
    <w:rsid w:val="00BA3E1A"/>
    <w:pPr>
      <w:keepNext/>
      <w:ind w:firstLine="0"/>
      <w:outlineLvl w:val="0"/>
    </w:pPr>
    <w:rPr>
      <w:b/>
      <w:sz w:val="28"/>
      <w:lang w:eastAsia="en-US"/>
    </w:rPr>
  </w:style>
  <w:style w:type="paragraph" w:styleId="Ttulo2">
    <w:name w:val="heading 2"/>
    <w:basedOn w:val="Normal"/>
    <w:next w:val="Normal"/>
    <w:qFormat/>
    <w:rsid w:val="00BA3E1A"/>
    <w:pPr>
      <w:keepNext/>
      <w:ind w:firstLine="1"/>
      <w:outlineLvl w:val="1"/>
    </w:pPr>
    <w:rPr>
      <w:b/>
      <w:lang w:eastAsia="en-US"/>
    </w:rPr>
  </w:style>
  <w:style w:type="paragraph" w:styleId="Ttulo3">
    <w:name w:val="heading 3"/>
    <w:basedOn w:val="Normal"/>
    <w:next w:val="Normal"/>
    <w:pPr>
      <w:keepNext/>
      <w:jc w:val="center"/>
      <w:outlineLvl w:val="2"/>
    </w:pPr>
    <w:rPr>
      <w:b/>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30186"/>
    <w:rPr>
      <w:b/>
      <w:sz w:val="28"/>
    </w:rPr>
  </w:style>
  <w:style w:type="paragraph" w:styleId="Encabezado">
    <w:name w:val="header"/>
    <w:basedOn w:val="Normal"/>
    <w:link w:val="EncabezadoCar"/>
    <w:uiPriority w:val="99"/>
    <w:pPr>
      <w:tabs>
        <w:tab w:val="center" w:pos="4419"/>
        <w:tab w:val="right" w:pos="8838"/>
      </w:tabs>
    </w:pPr>
  </w:style>
  <w:style w:type="paragraph" w:customStyle="1" w:styleId="segueixnormal">
    <w:name w:val="segueix normal"/>
    <w:basedOn w:val="Normal"/>
    <w:link w:val="segueixnormalCar"/>
    <w:qFormat/>
    <w:rsid w:val="00F35926"/>
    <w:pPr>
      <w:ind w:firstLine="0"/>
    </w:pPr>
  </w:style>
  <w:style w:type="character" w:customStyle="1" w:styleId="segueixnormalCar">
    <w:name w:val="segueix normal Car"/>
    <w:link w:val="segueixnormal"/>
    <w:rsid w:val="00F35926"/>
    <w:rPr>
      <w:sz w:val="24"/>
      <w:lang w:val="en-US"/>
    </w:rPr>
  </w:style>
  <w:style w:type="paragraph" w:customStyle="1" w:styleId="fig">
    <w:name w:val="fig"/>
    <w:basedOn w:val="Normal"/>
    <w:next w:val="Normal"/>
    <w:link w:val="figCar"/>
    <w:qFormat/>
    <w:rsid w:val="00F35926"/>
    <w:pPr>
      <w:spacing w:before="120" w:after="120" w:line="280" w:lineRule="atLeast"/>
      <w:ind w:right="0" w:firstLine="0"/>
      <w:jc w:val="center"/>
    </w:pPr>
    <w:rPr>
      <w:szCs w:val="24"/>
    </w:rPr>
  </w:style>
  <w:style w:type="character" w:customStyle="1" w:styleId="figCar">
    <w:name w:val="fig Car"/>
    <w:link w:val="fig"/>
    <w:rsid w:val="00F35926"/>
    <w:rPr>
      <w:sz w:val="24"/>
      <w:szCs w:val="24"/>
      <w:lang w:val="en-US"/>
    </w:rPr>
  </w:style>
  <w:style w:type="character" w:customStyle="1" w:styleId="SangradetextonormalCar">
    <w:name w:val="Sangría de texto normal Car"/>
    <w:link w:val="Sangradetextonormal"/>
    <w:rsid w:val="00D72506"/>
    <w:rPr>
      <w:sz w:val="24"/>
      <w:lang w:eastAsia="es-ES"/>
    </w:rPr>
  </w:style>
  <w:style w:type="paragraph" w:styleId="Sangradetextonormal">
    <w:name w:val="Body Text Indent"/>
    <w:basedOn w:val="Normal"/>
    <w:link w:val="SangradetextonormalCar"/>
  </w:style>
  <w:style w:type="character" w:customStyle="1" w:styleId="TextocomentarioCar">
    <w:name w:val="Texto comentario Car"/>
    <w:link w:val="Textocomentario"/>
    <w:semiHidden/>
    <w:rsid w:val="00D72506"/>
    <w:rPr>
      <w:lang w:eastAsia="es-ES"/>
    </w:rPr>
  </w:style>
  <w:style w:type="paragraph" w:styleId="Textocomentario">
    <w:name w:val="annotation text"/>
    <w:basedOn w:val="Normal"/>
    <w:link w:val="TextocomentarioCar"/>
    <w:semiHidden/>
    <w:rPr>
      <w:sz w:val="20"/>
    </w:rPr>
  </w:style>
  <w:style w:type="character" w:styleId="Refdenotaalpie">
    <w:name w:val="footnote reference"/>
    <w:semiHidden/>
    <w:rPr>
      <w:rFonts w:ascii="AGaramond" w:hAnsi="AGaramond"/>
      <w:position w:val="6"/>
      <w:sz w:val="18"/>
    </w:rPr>
  </w:style>
  <w:style w:type="paragraph" w:styleId="Textonotapie">
    <w:name w:val="footnote text"/>
    <w:basedOn w:val="Normal"/>
    <w:semiHidden/>
    <w:pPr>
      <w:spacing w:after="200" w:line="200" w:lineRule="exact"/>
      <w:ind w:left="380" w:hanging="380"/>
    </w:pPr>
    <w:rPr>
      <w:sz w:val="20"/>
    </w:rPr>
  </w:style>
  <w:style w:type="character" w:styleId="Hipervnculo">
    <w:name w:val="Hyperlink"/>
    <w:rPr>
      <w:color w:val="0000FF"/>
      <w:u w:val="single"/>
    </w:rPr>
  </w:style>
  <w:style w:type="paragraph" w:styleId="Mapadeldocumento">
    <w:name w:val="Document Map"/>
    <w:basedOn w:val="Normal"/>
    <w:semiHidden/>
    <w:pPr>
      <w:shd w:val="clear" w:color="auto" w:fill="000080"/>
      <w:spacing w:line="400" w:lineRule="exact"/>
    </w:pPr>
    <w:rPr>
      <w:rFonts w:ascii="Tahoma" w:hAnsi="Tahoma"/>
    </w:rPr>
  </w:style>
  <w:style w:type="character" w:styleId="Refdenotaalfinal">
    <w:name w:val="endnote reference"/>
    <w:semiHidden/>
    <w:rPr>
      <w:vertAlign w:val="superscript"/>
    </w:rPr>
  </w:style>
  <w:style w:type="paragraph" w:styleId="Textonotaalfinal">
    <w:name w:val="endnote text"/>
    <w:basedOn w:val="Normal"/>
    <w:semiHidden/>
    <w:pPr>
      <w:ind w:left="284" w:hanging="284"/>
    </w:pPr>
    <w:rPr>
      <w:sz w:val="20"/>
    </w:rPr>
  </w:style>
  <w:style w:type="paragraph" w:styleId="Textoindependiente">
    <w:name w:val="Body Text"/>
    <w:basedOn w:val="Normal"/>
    <w:link w:val="TextoindependienteCar"/>
    <w:pPr>
      <w:widowControl/>
      <w:spacing w:line="240" w:lineRule="auto"/>
      <w:ind w:right="0" w:firstLine="0"/>
      <w:jc w:val="left"/>
    </w:pPr>
    <w:rPr>
      <w:noProof/>
    </w:rPr>
  </w:style>
  <w:style w:type="character" w:customStyle="1" w:styleId="TextoindependienteCar">
    <w:name w:val="Texto independiente Car"/>
    <w:link w:val="Textoindependiente"/>
    <w:rsid w:val="003A20C4"/>
    <w:rPr>
      <w:noProof/>
      <w:sz w:val="24"/>
      <w:lang w:val="en-US"/>
    </w:rPr>
  </w:style>
  <w:style w:type="paragraph" w:styleId="Textoindependiente2">
    <w:name w:val="Body Text 2"/>
    <w:basedOn w:val="Normal"/>
    <w:pPr>
      <w:widowControl/>
      <w:spacing w:after="120" w:line="240" w:lineRule="auto"/>
      <w:ind w:right="0" w:firstLine="0"/>
      <w:jc w:val="left"/>
    </w:pPr>
    <w:rPr>
      <w:sz w:val="22"/>
      <w:szCs w:val="22"/>
      <w:lang w:eastAsia="en-US"/>
    </w:rPr>
  </w:style>
  <w:style w:type="character" w:styleId="Refdecomentario">
    <w:name w:val="annotation reference"/>
    <w:semiHidden/>
    <w:rPr>
      <w:sz w:val="16"/>
      <w:szCs w:val="16"/>
    </w:rPr>
  </w:style>
  <w:style w:type="character" w:styleId="Hipervnculovisitado">
    <w:name w:val="FollowedHyperlink"/>
    <w:rPr>
      <w:color w:val="800080"/>
      <w:u w:val="single"/>
    </w:rPr>
  </w:style>
  <w:style w:type="paragraph" w:styleId="Sangra2detindependiente">
    <w:name w:val="Body Text Indent 2"/>
    <w:basedOn w:val="Normal"/>
    <w:pPr>
      <w:spacing w:after="120" w:line="480" w:lineRule="auto"/>
      <w:ind w:left="283"/>
    </w:pPr>
  </w:style>
  <w:style w:type="paragraph" w:styleId="NormalWeb">
    <w:name w:val="Normal (Web)"/>
    <w:basedOn w:val="Normal"/>
    <w:uiPriority w:val="99"/>
    <w:pPr>
      <w:widowControl/>
      <w:spacing w:before="100" w:beforeAutospacing="1" w:after="100" w:afterAutospacing="1" w:line="240" w:lineRule="auto"/>
      <w:ind w:right="0" w:firstLine="0"/>
      <w:jc w:val="left"/>
    </w:pPr>
    <w:rPr>
      <w:rFonts w:ascii="Arial Unicode MS" w:eastAsia="Arial Unicode MS" w:hAnsi="Arial Unicode MS" w:cs="Arial Unicode MS"/>
      <w:szCs w:val="24"/>
      <w:lang w:val="es-ES"/>
    </w:rPr>
  </w:style>
  <w:style w:type="character" w:customStyle="1" w:styleId="texhtml">
    <w:name w:val="texhtml"/>
    <w:basedOn w:val="Fuentedeprrafopredeter"/>
  </w:style>
  <w:style w:type="paragraph" w:styleId="Ttulodendice">
    <w:name w:val="index heading"/>
    <w:basedOn w:val="Normal"/>
    <w:next w:val="ndice1"/>
    <w:semiHidden/>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deglobo">
    <w:name w:val="Balloon Text"/>
    <w:basedOn w:val="Normal"/>
    <w:semiHidden/>
    <w:unhideWhenUsed/>
    <w:pPr>
      <w:spacing w:line="240" w:lineRule="auto"/>
    </w:pPr>
    <w:rPr>
      <w:rFonts w:ascii="Tahoma" w:hAnsi="Tahoma" w:cs="Tahoma"/>
      <w:sz w:val="16"/>
      <w:szCs w:val="16"/>
    </w:rPr>
  </w:style>
  <w:style w:type="character" w:customStyle="1" w:styleId="TextodegloboCar">
    <w:name w:val="Texto de globo Car"/>
    <w:semiHidden/>
    <w:rPr>
      <w:rFonts w:ascii="Tahoma" w:hAnsi="Tahoma" w:cs="Tahoma"/>
      <w:sz w:val="16"/>
      <w:szCs w:val="16"/>
      <w:lang w:val="en-US"/>
    </w:rPr>
  </w:style>
  <w:style w:type="character" w:styleId="MquinadeescribirHTML">
    <w:name w:val="HTML Typewriter"/>
    <w:uiPriority w:val="99"/>
    <w:unhideWhenUsed/>
    <w:rsid w:val="00C4212A"/>
    <w:rPr>
      <w:rFonts w:ascii="Courier New" w:eastAsia="Times New Roman" w:hAnsi="Courier New" w:cs="Courier New"/>
      <w:sz w:val="20"/>
      <w:szCs w:val="20"/>
    </w:rPr>
  </w:style>
  <w:style w:type="table" w:styleId="Tablaconcuadrcula">
    <w:name w:val="Table Grid"/>
    <w:basedOn w:val="Tablanormal"/>
    <w:uiPriority w:val="59"/>
    <w:rsid w:val="0023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0E63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firstLine="0"/>
      <w:jc w:val="left"/>
    </w:pPr>
    <w:rPr>
      <w:rFonts w:ascii="Courier New" w:hAnsi="Courier New" w:cs="Courier New"/>
      <w:sz w:val="20"/>
      <w:lang w:eastAsia="en-US"/>
    </w:rPr>
  </w:style>
  <w:style w:type="character" w:customStyle="1" w:styleId="HTMLconformatoprevioCar">
    <w:name w:val="HTML con formato previo Car"/>
    <w:link w:val="HTMLconformatoprevio"/>
    <w:uiPriority w:val="99"/>
    <w:rsid w:val="000E6327"/>
    <w:rPr>
      <w:rFonts w:ascii="Courier New" w:hAnsi="Courier New" w:cs="Courier New"/>
    </w:rPr>
  </w:style>
  <w:style w:type="character" w:styleId="Textoennegrita">
    <w:name w:val="Strong"/>
    <w:uiPriority w:val="22"/>
    <w:qFormat/>
    <w:rsid w:val="003E5E45"/>
    <w:rPr>
      <w:b/>
      <w:bCs/>
    </w:rPr>
  </w:style>
  <w:style w:type="paragraph" w:customStyle="1" w:styleId="formula">
    <w:name w:val="formula"/>
    <w:basedOn w:val="Normal"/>
    <w:next w:val="Normal"/>
    <w:qFormat/>
    <w:rsid w:val="003B6784"/>
    <w:pPr>
      <w:keepLines/>
      <w:tabs>
        <w:tab w:val="right" w:pos="8789"/>
      </w:tabs>
      <w:spacing w:before="80" w:after="80" w:line="280" w:lineRule="atLeast"/>
      <w:ind w:left="851" w:right="0" w:firstLine="0"/>
    </w:pPr>
  </w:style>
  <w:style w:type="character" w:customStyle="1" w:styleId="EncabezadoCar">
    <w:name w:val="Encabezado Car"/>
    <w:link w:val="Encabezado"/>
    <w:uiPriority w:val="99"/>
    <w:rsid w:val="00E80A5F"/>
    <w:rPr>
      <w:sz w:val="24"/>
      <w:lang w:eastAsia="es-ES"/>
    </w:rPr>
  </w:style>
  <w:style w:type="paragraph" w:customStyle="1" w:styleId="capsgraella">
    <w:name w:val="capsgraella"/>
    <w:basedOn w:val="Normal"/>
    <w:link w:val="capsgraellaCar"/>
    <w:qFormat/>
    <w:rsid w:val="00D52420"/>
    <w:pPr>
      <w:spacing w:line="280" w:lineRule="exact"/>
      <w:ind w:firstLine="0"/>
      <w:jc w:val="left"/>
    </w:pPr>
    <w:rPr>
      <w:b/>
      <w:sz w:val="20"/>
      <w:lang w:val="es-ES"/>
    </w:rPr>
  </w:style>
  <w:style w:type="paragraph" w:customStyle="1" w:styleId="textgraella">
    <w:name w:val="textgraella"/>
    <w:basedOn w:val="Normal"/>
    <w:link w:val="textgraellaCar"/>
    <w:qFormat/>
    <w:rsid w:val="00D52420"/>
    <w:pPr>
      <w:spacing w:line="280" w:lineRule="exact"/>
      <w:ind w:firstLine="0"/>
      <w:jc w:val="left"/>
    </w:pPr>
    <w:rPr>
      <w:sz w:val="20"/>
      <w:lang w:val="es-ES"/>
    </w:rPr>
  </w:style>
  <w:style w:type="character" w:customStyle="1" w:styleId="capsgraellaCar">
    <w:name w:val="capsgraella Car"/>
    <w:link w:val="capsgraella"/>
    <w:rsid w:val="00D52420"/>
    <w:rPr>
      <w:b/>
    </w:rPr>
  </w:style>
  <w:style w:type="paragraph" w:customStyle="1" w:styleId="caps2graelladalt">
    <w:name w:val="caps2graelladalt"/>
    <w:basedOn w:val="capsgraella"/>
    <w:link w:val="caps2graelladaltCar"/>
    <w:qFormat/>
    <w:rsid w:val="00D52420"/>
    <w:pPr>
      <w:jc w:val="center"/>
    </w:pPr>
  </w:style>
  <w:style w:type="character" w:customStyle="1" w:styleId="textgraellaCar">
    <w:name w:val="textgraella Car"/>
    <w:link w:val="textgraella"/>
    <w:rsid w:val="00D52420"/>
  </w:style>
  <w:style w:type="character" w:customStyle="1" w:styleId="caps2graelladaltCar">
    <w:name w:val="caps2graelladalt Car"/>
    <w:link w:val="caps2graelladalt"/>
    <w:rsid w:val="00D52420"/>
    <w:rPr>
      <w:b/>
    </w:rPr>
  </w:style>
  <w:style w:type="paragraph" w:customStyle="1" w:styleId="numeracio">
    <w:name w:val="numeracio"/>
    <w:basedOn w:val="Normal"/>
    <w:qFormat/>
    <w:rsid w:val="003428B1"/>
    <w:pPr>
      <w:autoSpaceDE w:val="0"/>
      <w:autoSpaceDN w:val="0"/>
      <w:adjustRightInd w:val="0"/>
      <w:spacing w:line="280" w:lineRule="exact"/>
      <w:ind w:right="0" w:firstLine="0"/>
    </w:pPr>
    <w:rPr>
      <w:rFonts w:eastAsia="Symbol"/>
      <w:b/>
      <w:lang w:val="es-ES" w:eastAsia="en-US"/>
    </w:rPr>
  </w:style>
  <w:style w:type="paragraph" w:customStyle="1" w:styleId="solucio">
    <w:name w:val="solucio"/>
    <w:basedOn w:val="Normal"/>
    <w:qFormat/>
    <w:rsid w:val="003428B1"/>
    <w:pPr>
      <w:tabs>
        <w:tab w:val="left" w:pos="440"/>
      </w:tabs>
      <w:spacing w:line="240" w:lineRule="exact"/>
      <w:ind w:right="0" w:firstLine="0"/>
      <w:jc w:val="right"/>
    </w:pPr>
    <w:rPr>
      <w:rFonts w:eastAsia="Symbol"/>
      <w:color w:val="000000"/>
      <w:sz w:val="20"/>
      <w:lang w:val="es-ES_tradnl"/>
    </w:rPr>
  </w:style>
  <w:style w:type="character" w:styleId="Mencinsinresolver">
    <w:name w:val="Unresolved Mention"/>
    <w:basedOn w:val="Fuentedeprrafopredeter"/>
    <w:uiPriority w:val="99"/>
    <w:semiHidden/>
    <w:unhideWhenUsed/>
    <w:rsid w:val="006E4533"/>
    <w:rPr>
      <w:color w:val="605E5C"/>
      <w:shd w:val="clear" w:color="auto" w:fill="E1DFDD"/>
    </w:rPr>
  </w:style>
  <w:style w:type="paragraph" w:customStyle="1" w:styleId="Heading0">
    <w:name w:val="Heading 0"/>
    <w:basedOn w:val="Ttulo1"/>
    <w:next w:val="Normal"/>
    <w:link w:val="Heading0Char"/>
    <w:rsid w:val="002F1AB1"/>
    <w:pPr>
      <w:spacing w:before="120" w:after="120" w:line="400" w:lineRule="exact"/>
      <w:jc w:val="center"/>
    </w:pPr>
    <w:rPr>
      <w:sz w:val="32"/>
      <w:lang w:val="x-none" w:eastAsia="x-none"/>
    </w:rPr>
  </w:style>
  <w:style w:type="character" w:customStyle="1" w:styleId="Heading0Char">
    <w:name w:val="Heading 0 Char"/>
    <w:link w:val="Heading0"/>
    <w:rsid w:val="002F1AB1"/>
    <w:rPr>
      <w:b/>
      <w:sz w:val="32"/>
      <w:lang w:val="x-none" w:eastAsia="x-none"/>
    </w:rPr>
  </w:style>
  <w:style w:type="paragraph" w:customStyle="1" w:styleId="EndNoteBibliographyTitle">
    <w:name w:val="EndNote Bibliography Title"/>
    <w:basedOn w:val="Normal"/>
    <w:link w:val="EndNoteBibliographyTitleCar"/>
    <w:rsid w:val="002F1AB1"/>
    <w:pPr>
      <w:jc w:val="center"/>
    </w:pPr>
    <w:rPr>
      <w:noProof/>
      <w:lang w:val="es-ES"/>
    </w:rPr>
  </w:style>
  <w:style w:type="character" w:customStyle="1" w:styleId="EndNoteBibliographyTitleCar">
    <w:name w:val="EndNote Bibliography Title Car"/>
    <w:basedOn w:val="Fuentedeprrafopredeter"/>
    <w:link w:val="EndNoteBibliographyTitle"/>
    <w:rsid w:val="002F1AB1"/>
    <w:rPr>
      <w:noProof/>
      <w:sz w:val="24"/>
    </w:rPr>
  </w:style>
  <w:style w:type="paragraph" w:customStyle="1" w:styleId="EndNoteBibliography">
    <w:name w:val="EndNote Bibliography"/>
    <w:basedOn w:val="Normal"/>
    <w:link w:val="EndNoteBibliographyCar"/>
    <w:rsid w:val="002F1AB1"/>
    <w:pPr>
      <w:spacing w:line="360" w:lineRule="exact"/>
    </w:pPr>
    <w:rPr>
      <w:noProof/>
      <w:lang w:val="es-ES"/>
    </w:rPr>
  </w:style>
  <w:style w:type="character" w:customStyle="1" w:styleId="EndNoteBibliographyCar">
    <w:name w:val="EndNote Bibliography Car"/>
    <w:basedOn w:val="Fuentedeprrafopredeter"/>
    <w:link w:val="EndNoteBibliography"/>
    <w:rsid w:val="002F1AB1"/>
    <w:rPr>
      <w:noProof/>
      <w:sz w:val="24"/>
    </w:rPr>
  </w:style>
  <w:style w:type="paragraph" w:customStyle="1" w:styleId="f1">
    <w:name w:val="f1"/>
    <w:aliases w:val="fórmula,fórmula normal,formula normal,f, formula normal"/>
    <w:basedOn w:val="Normal"/>
    <w:link w:val="f1Char"/>
    <w:qFormat/>
    <w:rsid w:val="002F1AB1"/>
    <w:pPr>
      <w:keepLines/>
      <w:tabs>
        <w:tab w:val="right" w:pos="8364"/>
      </w:tabs>
      <w:spacing w:before="80" w:after="80" w:line="280" w:lineRule="atLeast"/>
      <w:ind w:left="567" w:right="0" w:firstLine="0"/>
    </w:pPr>
  </w:style>
  <w:style w:type="character" w:customStyle="1" w:styleId="f1Char">
    <w:name w:val="f1 Char"/>
    <w:aliases w:val="fórmula Char"/>
    <w:link w:val="f1"/>
    <w:rsid w:val="002F1AB1"/>
    <w:rPr>
      <w:sz w:val="24"/>
      <w:lang w:val="en-US"/>
    </w:rPr>
  </w:style>
  <w:style w:type="character" w:styleId="Textodelmarcadordeposicin">
    <w:name w:val="Placeholder Text"/>
    <w:basedOn w:val="Fuentedeprrafopredeter"/>
    <w:uiPriority w:val="99"/>
    <w:semiHidden/>
    <w:rsid w:val="00997830"/>
    <w:rPr>
      <w:color w:val="808080"/>
    </w:rPr>
  </w:style>
  <w:style w:type="paragraph" w:styleId="Textoindependienteprimerasangra">
    <w:name w:val="Body Text First Indent"/>
    <w:basedOn w:val="Textoindependiente"/>
    <w:link w:val="TextoindependienteprimerasangraCar"/>
    <w:rsid w:val="000E5E2E"/>
    <w:pPr>
      <w:widowControl w:val="0"/>
      <w:spacing w:line="320" w:lineRule="exact"/>
      <w:ind w:right="-28" w:firstLine="360"/>
      <w:jc w:val="both"/>
    </w:pPr>
    <w:rPr>
      <w:noProof w:val="0"/>
    </w:rPr>
  </w:style>
  <w:style w:type="character" w:customStyle="1" w:styleId="TextoindependienteprimerasangraCar">
    <w:name w:val="Texto independiente primera sangría Car"/>
    <w:basedOn w:val="TextoindependienteCar"/>
    <w:link w:val="Textoindependienteprimerasangra"/>
    <w:rsid w:val="000E5E2E"/>
    <w:rPr>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00983">
      <w:bodyDiv w:val="1"/>
      <w:marLeft w:val="0"/>
      <w:marRight w:val="0"/>
      <w:marTop w:val="0"/>
      <w:marBottom w:val="0"/>
      <w:divBdr>
        <w:top w:val="none" w:sz="0" w:space="0" w:color="auto"/>
        <w:left w:val="none" w:sz="0" w:space="0" w:color="auto"/>
        <w:bottom w:val="none" w:sz="0" w:space="0" w:color="auto"/>
        <w:right w:val="none" w:sz="0" w:space="0" w:color="auto"/>
      </w:divBdr>
      <w:divsChild>
        <w:div w:id="959653091">
          <w:marLeft w:val="0"/>
          <w:marRight w:val="0"/>
          <w:marTop w:val="0"/>
          <w:marBottom w:val="0"/>
          <w:divBdr>
            <w:top w:val="none" w:sz="0" w:space="0" w:color="auto"/>
            <w:left w:val="none" w:sz="0" w:space="0" w:color="auto"/>
            <w:bottom w:val="none" w:sz="0" w:space="0" w:color="auto"/>
            <w:right w:val="none" w:sz="0" w:space="0" w:color="auto"/>
          </w:divBdr>
        </w:div>
        <w:div w:id="406919307">
          <w:marLeft w:val="0"/>
          <w:marRight w:val="0"/>
          <w:marTop w:val="0"/>
          <w:marBottom w:val="0"/>
          <w:divBdr>
            <w:top w:val="none" w:sz="0" w:space="0" w:color="auto"/>
            <w:left w:val="none" w:sz="0" w:space="0" w:color="auto"/>
            <w:bottom w:val="none" w:sz="0" w:space="0" w:color="auto"/>
            <w:right w:val="none" w:sz="0" w:space="0" w:color="auto"/>
          </w:divBdr>
        </w:div>
      </w:divsChild>
    </w:div>
    <w:div w:id="300616498">
      <w:bodyDiv w:val="1"/>
      <w:marLeft w:val="0"/>
      <w:marRight w:val="0"/>
      <w:marTop w:val="0"/>
      <w:marBottom w:val="0"/>
      <w:divBdr>
        <w:top w:val="none" w:sz="0" w:space="0" w:color="auto"/>
        <w:left w:val="none" w:sz="0" w:space="0" w:color="auto"/>
        <w:bottom w:val="none" w:sz="0" w:space="0" w:color="auto"/>
        <w:right w:val="none" w:sz="0" w:space="0" w:color="auto"/>
      </w:divBdr>
    </w:div>
    <w:div w:id="323095172">
      <w:bodyDiv w:val="1"/>
      <w:marLeft w:val="0"/>
      <w:marRight w:val="0"/>
      <w:marTop w:val="0"/>
      <w:marBottom w:val="0"/>
      <w:divBdr>
        <w:top w:val="none" w:sz="0" w:space="0" w:color="auto"/>
        <w:left w:val="none" w:sz="0" w:space="0" w:color="auto"/>
        <w:bottom w:val="none" w:sz="0" w:space="0" w:color="auto"/>
        <w:right w:val="none" w:sz="0" w:space="0" w:color="auto"/>
      </w:divBdr>
    </w:div>
    <w:div w:id="459953659">
      <w:bodyDiv w:val="1"/>
      <w:marLeft w:val="0"/>
      <w:marRight w:val="0"/>
      <w:marTop w:val="0"/>
      <w:marBottom w:val="0"/>
      <w:divBdr>
        <w:top w:val="none" w:sz="0" w:space="0" w:color="auto"/>
        <w:left w:val="none" w:sz="0" w:space="0" w:color="auto"/>
        <w:bottom w:val="none" w:sz="0" w:space="0" w:color="auto"/>
        <w:right w:val="none" w:sz="0" w:space="0" w:color="auto"/>
      </w:divBdr>
    </w:div>
    <w:div w:id="537280132">
      <w:bodyDiv w:val="1"/>
      <w:marLeft w:val="0"/>
      <w:marRight w:val="0"/>
      <w:marTop w:val="0"/>
      <w:marBottom w:val="0"/>
      <w:divBdr>
        <w:top w:val="none" w:sz="0" w:space="0" w:color="auto"/>
        <w:left w:val="none" w:sz="0" w:space="0" w:color="auto"/>
        <w:bottom w:val="none" w:sz="0" w:space="0" w:color="auto"/>
        <w:right w:val="none" w:sz="0" w:space="0" w:color="auto"/>
      </w:divBdr>
    </w:div>
    <w:div w:id="845094481">
      <w:bodyDiv w:val="1"/>
      <w:marLeft w:val="0"/>
      <w:marRight w:val="0"/>
      <w:marTop w:val="0"/>
      <w:marBottom w:val="0"/>
      <w:divBdr>
        <w:top w:val="none" w:sz="0" w:space="0" w:color="auto"/>
        <w:left w:val="none" w:sz="0" w:space="0" w:color="auto"/>
        <w:bottom w:val="none" w:sz="0" w:space="0" w:color="auto"/>
        <w:right w:val="none" w:sz="0" w:space="0" w:color="auto"/>
      </w:divBdr>
    </w:div>
    <w:div w:id="859390515">
      <w:bodyDiv w:val="1"/>
      <w:marLeft w:val="0"/>
      <w:marRight w:val="0"/>
      <w:marTop w:val="0"/>
      <w:marBottom w:val="0"/>
      <w:divBdr>
        <w:top w:val="none" w:sz="0" w:space="0" w:color="auto"/>
        <w:left w:val="none" w:sz="0" w:space="0" w:color="auto"/>
        <w:bottom w:val="none" w:sz="0" w:space="0" w:color="auto"/>
        <w:right w:val="none" w:sz="0" w:space="0" w:color="auto"/>
      </w:divBdr>
    </w:div>
    <w:div w:id="979922721">
      <w:bodyDiv w:val="1"/>
      <w:marLeft w:val="0"/>
      <w:marRight w:val="0"/>
      <w:marTop w:val="0"/>
      <w:marBottom w:val="0"/>
      <w:divBdr>
        <w:top w:val="none" w:sz="0" w:space="0" w:color="auto"/>
        <w:left w:val="none" w:sz="0" w:space="0" w:color="auto"/>
        <w:bottom w:val="none" w:sz="0" w:space="0" w:color="auto"/>
        <w:right w:val="none" w:sz="0" w:space="0" w:color="auto"/>
      </w:divBdr>
    </w:div>
    <w:div w:id="1112093148">
      <w:bodyDiv w:val="1"/>
      <w:marLeft w:val="0"/>
      <w:marRight w:val="0"/>
      <w:marTop w:val="0"/>
      <w:marBottom w:val="0"/>
      <w:divBdr>
        <w:top w:val="none" w:sz="0" w:space="0" w:color="auto"/>
        <w:left w:val="none" w:sz="0" w:space="0" w:color="auto"/>
        <w:bottom w:val="none" w:sz="0" w:space="0" w:color="auto"/>
        <w:right w:val="none" w:sz="0" w:space="0" w:color="auto"/>
      </w:divBdr>
    </w:div>
    <w:div w:id="1226375461">
      <w:bodyDiv w:val="1"/>
      <w:marLeft w:val="0"/>
      <w:marRight w:val="0"/>
      <w:marTop w:val="0"/>
      <w:marBottom w:val="0"/>
      <w:divBdr>
        <w:top w:val="none" w:sz="0" w:space="0" w:color="auto"/>
        <w:left w:val="none" w:sz="0" w:space="0" w:color="auto"/>
        <w:bottom w:val="none" w:sz="0" w:space="0" w:color="auto"/>
        <w:right w:val="none" w:sz="0" w:space="0" w:color="auto"/>
      </w:divBdr>
    </w:div>
    <w:div w:id="1403480839">
      <w:bodyDiv w:val="1"/>
      <w:marLeft w:val="0"/>
      <w:marRight w:val="0"/>
      <w:marTop w:val="0"/>
      <w:marBottom w:val="0"/>
      <w:divBdr>
        <w:top w:val="none" w:sz="0" w:space="0" w:color="auto"/>
        <w:left w:val="none" w:sz="0" w:space="0" w:color="auto"/>
        <w:bottom w:val="none" w:sz="0" w:space="0" w:color="auto"/>
        <w:right w:val="none" w:sz="0" w:space="0" w:color="auto"/>
      </w:divBdr>
    </w:div>
    <w:div w:id="1449467109">
      <w:bodyDiv w:val="1"/>
      <w:marLeft w:val="0"/>
      <w:marRight w:val="0"/>
      <w:marTop w:val="0"/>
      <w:marBottom w:val="0"/>
      <w:divBdr>
        <w:top w:val="none" w:sz="0" w:space="0" w:color="auto"/>
        <w:left w:val="none" w:sz="0" w:space="0" w:color="auto"/>
        <w:bottom w:val="none" w:sz="0" w:space="0" w:color="auto"/>
        <w:right w:val="none" w:sz="0" w:space="0" w:color="auto"/>
      </w:divBdr>
    </w:div>
    <w:div w:id="1526210091">
      <w:bodyDiv w:val="1"/>
      <w:marLeft w:val="0"/>
      <w:marRight w:val="0"/>
      <w:marTop w:val="0"/>
      <w:marBottom w:val="0"/>
      <w:divBdr>
        <w:top w:val="none" w:sz="0" w:space="0" w:color="auto"/>
        <w:left w:val="none" w:sz="0" w:space="0" w:color="auto"/>
        <w:bottom w:val="none" w:sz="0" w:space="0" w:color="auto"/>
        <w:right w:val="none" w:sz="0" w:space="0" w:color="auto"/>
      </w:divBdr>
    </w:div>
    <w:div w:id="1670525422">
      <w:bodyDiv w:val="1"/>
      <w:marLeft w:val="0"/>
      <w:marRight w:val="0"/>
      <w:marTop w:val="0"/>
      <w:marBottom w:val="0"/>
      <w:divBdr>
        <w:top w:val="none" w:sz="0" w:space="0" w:color="auto"/>
        <w:left w:val="none" w:sz="0" w:space="0" w:color="auto"/>
        <w:bottom w:val="none" w:sz="0" w:space="0" w:color="auto"/>
        <w:right w:val="none" w:sz="0" w:space="0" w:color="auto"/>
      </w:divBdr>
    </w:div>
    <w:div w:id="1730766258">
      <w:bodyDiv w:val="1"/>
      <w:marLeft w:val="0"/>
      <w:marRight w:val="0"/>
      <w:marTop w:val="0"/>
      <w:marBottom w:val="0"/>
      <w:divBdr>
        <w:top w:val="none" w:sz="0" w:space="0" w:color="auto"/>
        <w:left w:val="none" w:sz="0" w:space="0" w:color="auto"/>
        <w:bottom w:val="none" w:sz="0" w:space="0" w:color="auto"/>
        <w:right w:val="none" w:sz="0" w:space="0" w:color="auto"/>
      </w:divBdr>
    </w:div>
    <w:div w:id="1821578992">
      <w:bodyDiv w:val="1"/>
      <w:marLeft w:val="0"/>
      <w:marRight w:val="0"/>
      <w:marTop w:val="0"/>
      <w:marBottom w:val="0"/>
      <w:divBdr>
        <w:top w:val="none" w:sz="0" w:space="0" w:color="auto"/>
        <w:left w:val="none" w:sz="0" w:space="0" w:color="auto"/>
        <w:bottom w:val="none" w:sz="0" w:space="0" w:color="auto"/>
        <w:right w:val="none" w:sz="0" w:space="0" w:color="auto"/>
      </w:divBdr>
    </w:div>
    <w:div w:id="1853950033">
      <w:bodyDiv w:val="1"/>
      <w:marLeft w:val="0"/>
      <w:marRight w:val="0"/>
      <w:marTop w:val="0"/>
      <w:marBottom w:val="0"/>
      <w:divBdr>
        <w:top w:val="none" w:sz="0" w:space="0" w:color="auto"/>
        <w:left w:val="none" w:sz="0" w:space="0" w:color="auto"/>
        <w:bottom w:val="none" w:sz="0" w:space="0" w:color="auto"/>
        <w:right w:val="none" w:sz="0" w:space="0" w:color="auto"/>
      </w:divBdr>
    </w:div>
    <w:div w:id="1953129111">
      <w:bodyDiv w:val="1"/>
      <w:marLeft w:val="0"/>
      <w:marRight w:val="0"/>
      <w:marTop w:val="0"/>
      <w:marBottom w:val="0"/>
      <w:divBdr>
        <w:top w:val="none" w:sz="0" w:space="0" w:color="auto"/>
        <w:left w:val="none" w:sz="0" w:space="0" w:color="auto"/>
        <w:bottom w:val="none" w:sz="0" w:space="0" w:color="auto"/>
        <w:right w:val="none" w:sz="0" w:space="0" w:color="auto"/>
      </w:divBdr>
    </w:div>
    <w:div w:id="203137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tiff"/><Relationship Id="rId2" Type="http://schemas.openxmlformats.org/officeDocument/2006/relationships/numbering" Target="numbering.xml"/><Relationship Id="rId16" Type="http://schemas.openxmlformats.org/officeDocument/2006/relationships/image" Target="media/image9.tif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pap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paper</Template>
  <TotalTime>282</TotalTime>
  <Pages>4</Pages>
  <Words>314</Words>
  <Characters>1849</Characters>
  <Application>Microsoft Office Word</Application>
  <DocSecurity>0</DocSecurity>
  <Lines>31</Lines>
  <Paragraphs>9</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paper</vt:lpstr>
      <vt:lpstr>paper</vt:lpstr>
      <vt:lpstr>paper</vt:lpstr>
    </vt:vector>
  </TitlesOfParts>
  <Company>Microsoft</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subject/>
  <dc:creator>Juan Bisquert</dc:creator>
  <cp:keywords/>
  <cp:lastModifiedBy>scito2 scito2</cp:lastModifiedBy>
  <cp:revision>60</cp:revision>
  <cp:lastPrinted>2019-12-17T12:20:00Z</cp:lastPrinted>
  <dcterms:created xsi:type="dcterms:W3CDTF">2020-10-29T08:54:00Z</dcterms:created>
  <dcterms:modified xsi:type="dcterms:W3CDTF">2023-09-29T16:03:00Z</dcterms:modified>
</cp:coreProperties>
</file>