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845BFF" w14:textId="77777777" w:rsidR="003729A4" w:rsidRPr="005F6BEA" w:rsidRDefault="003729A4" w:rsidP="003729A4">
      <w:pPr>
        <w:rPr>
          <w:b/>
          <w:sz w:val="20"/>
        </w:rPr>
      </w:pPr>
      <w:r w:rsidRPr="005F6BEA">
        <w:rPr>
          <w:b/>
          <w:sz w:val="20"/>
        </w:rPr>
        <w:t>Supporting Information for</w:t>
      </w:r>
    </w:p>
    <w:p w14:paraId="52B24145" w14:textId="6F4A1839" w:rsidR="00155808" w:rsidRPr="005F6BEA" w:rsidRDefault="00762F3C" w:rsidP="00155808">
      <w:pPr>
        <w:rPr>
          <w:sz w:val="20"/>
        </w:rPr>
      </w:pPr>
      <w:bookmarkStart w:id="0" w:name="_Hlk120101016"/>
      <w:r w:rsidRPr="005F6BEA">
        <w:rPr>
          <w:sz w:val="20"/>
        </w:rPr>
        <w:t>Augmentation</w:t>
      </w:r>
      <w:r w:rsidR="00155808" w:rsidRPr="005F6BEA">
        <w:rPr>
          <w:sz w:val="20"/>
        </w:rPr>
        <w:t xml:space="preserve"> of Omicron pathogenicity in hamsters using intratracheal inoculation</w:t>
      </w:r>
    </w:p>
    <w:bookmarkEnd w:id="0"/>
    <w:p w14:paraId="4354866F" w14:textId="77777777" w:rsidR="003729A4" w:rsidRPr="005F6BEA" w:rsidRDefault="003729A4" w:rsidP="003729A4">
      <w:pPr>
        <w:rPr>
          <w:sz w:val="20"/>
        </w:rPr>
      </w:pPr>
    </w:p>
    <w:p w14:paraId="5CD1C53A" w14:textId="77777777" w:rsidR="007A716A" w:rsidRPr="005F6BEA" w:rsidRDefault="007A716A" w:rsidP="007A716A">
      <w:pPr>
        <w:rPr>
          <w:sz w:val="20"/>
        </w:rPr>
      </w:pPr>
    </w:p>
    <w:p w14:paraId="76882CFD" w14:textId="5F04502F" w:rsidR="007A716A" w:rsidRPr="005F6BEA" w:rsidRDefault="007A716A" w:rsidP="007A716A">
      <w:pPr>
        <w:rPr>
          <w:sz w:val="20"/>
        </w:rPr>
      </w:pPr>
      <w:r w:rsidRPr="005F6BEA">
        <w:rPr>
          <w:sz w:val="20"/>
        </w:rPr>
        <w:t>Julia R. Port*</w:t>
      </w:r>
      <w:r w:rsidR="005F6BEA" w:rsidRPr="005F6BEA">
        <w:rPr>
          <w:sz w:val="20"/>
        </w:rPr>
        <w:t>#</w:t>
      </w:r>
      <w:r w:rsidRPr="00E010B0">
        <w:rPr>
          <w:sz w:val="20"/>
          <w:vertAlign w:val="superscript"/>
        </w:rPr>
        <w:t>1</w:t>
      </w:r>
      <w:r w:rsidRPr="005F6BEA">
        <w:rPr>
          <w:sz w:val="20"/>
        </w:rPr>
        <w:t>, Claude Kwe Yinda</w:t>
      </w:r>
      <w:r w:rsidRPr="00E010B0">
        <w:rPr>
          <w:sz w:val="20"/>
          <w:vertAlign w:val="superscript"/>
        </w:rPr>
        <w:t>1</w:t>
      </w:r>
      <w:r w:rsidRPr="005F6BEA">
        <w:rPr>
          <w:sz w:val="20"/>
        </w:rPr>
        <w:t>, Jonathan E. Schulz</w:t>
      </w:r>
      <w:r w:rsidRPr="00E010B0">
        <w:rPr>
          <w:sz w:val="20"/>
          <w:vertAlign w:val="superscript"/>
        </w:rPr>
        <w:t>1</w:t>
      </w:r>
      <w:r w:rsidRPr="005F6BEA">
        <w:rPr>
          <w:sz w:val="20"/>
        </w:rPr>
        <w:t>, Carl. I. Shaia</w:t>
      </w:r>
      <w:r w:rsidRPr="00E010B0">
        <w:rPr>
          <w:sz w:val="20"/>
          <w:vertAlign w:val="superscript"/>
        </w:rPr>
        <w:t>2</w:t>
      </w:r>
      <w:r w:rsidRPr="005F6BEA">
        <w:rPr>
          <w:sz w:val="20"/>
        </w:rPr>
        <w:t>, Vincent J. Munster§</w:t>
      </w:r>
      <w:r w:rsidRPr="00E010B0">
        <w:rPr>
          <w:sz w:val="20"/>
          <w:vertAlign w:val="superscript"/>
        </w:rPr>
        <w:t>1</w:t>
      </w:r>
    </w:p>
    <w:p w14:paraId="0A21B7BD" w14:textId="77777777" w:rsidR="007A716A" w:rsidRPr="005F6BEA" w:rsidRDefault="007A716A" w:rsidP="007A716A">
      <w:pPr>
        <w:rPr>
          <w:sz w:val="20"/>
        </w:rPr>
      </w:pPr>
    </w:p>
    <w:p w14:paraId="6132EDD4" w14:textId="77777777" w:rsidR="007A716A" w:rsidRPr="005F6BEA" w:rsidRDefault="007A716A" w:rsidP="007A716A">
      <w:pPr>
        <w:rPr>
          <w:sz w:val="20"/>
        </w:rPr>
      </w:pPr>
      <w:r w:rsidRPr="005F6BEA">
        <w:rPr>
          <w:sz w:val="20"/>
        </w:rPr>
        <w:t>1.</w:t>
      </w:r>
      <w:r w:rsidRPr="005F6BEA">
        <w:rPr>
          <w:sz w:val="20"/>
        </w:rPr>
        <w:tab/>
        <w:t>Laboratory of Virology, Division of Intramural Research, National Institute of Allergy and Infectious Diseases, National Institutes of Health, Hamilton, MT, USA</w:t>
      </w:r>
    </w:p>
    <w:p w14:paraId="79DACB08" w14:textId="77777777" w:rsidR="007A716A" w:rsidRPr="005F6BEA" w:rsidRDefault="007A716A" w:rsidP="007A716A">
      <w:pPr>
        <w:rPr>
          <w:sz w:val="20"/>
        </w:rPr>
      </w:pPr>
      <w:r w:rsidRPr="005F6BEA">
        <w:rPr>
          <w:sz w:val="20"/>
        </w:rPr>
        <w:t>2..</w:t>
      </w:r>
      <w:r w:rsidRPr="005F6BEA">
        <w:rPr>
          <w:sz w:val="20"/>
        </w:rPr>
        <w:tab/>
        <w:t xml:space="preserve">Rocky Mountain Veterinary Branch, Division of Intramural Research, National Institute of Allergy and Infectious Diseases, National Institutes of Health, Hamilton, MT, USA* </w:t>
      </w:r>
    </w:p>
    <w:p w14:paraId="39295BEF" w14:textId="77777777" w:rsidR="003729A4" w:rsidRPr="005F6BEA" w:rsidRDefault="003729A4" w:rsidP="003729A4">
      <w:pPr>
        <w:rPr>
          <w:sz w:val="20"/>
        </w:rPr>
      </w:pPr>
    </w:p>
    <w:p w14:paraId="70B70103" w14:textId="77777777" w:rsidR="007A716A" w:rsidRPr="005F6BEA" w:rsidRDefault="007A716A" w:rsidP="007A716A">
      <w:pPr>
        <w:rPr>
          <w:sz w:val="20"/>
        </w:rPr>
      </w:pPr>
    </w:p>
    <w:p w14:paraId="37AEBF82" w14:textId="0FC1F9ED" w:rsidR="007A716A" w:rsidRPr="005F6BEA" w:rsidRDefault="005F6BEA" w:rsidP="007A716A">
      <w:pPr>
        <w:rPr>
          <w:sz w:val="20"/>
        </w:rPr>
      </w:pPr>
      <w:r w:rsidRPr="005F6BEA">
        <w:rPr>
          <w:sz w:val="20"/>
        </w:rPr>
        <w:t>Julia R. Port</w:t>
      </w:r>
    </w:p>
    <w:p w14:paraId="45F5BBF6" w14:textId="2BEBB0D3" w:rsidR="007A716A" w:rsidRPr="005F6BEA" w:rsidRDefault="007A716A" w:rsidP="007A716A">
      <w:pPr>
        <w:rPr>
          <w:sz w:val="20"/>
        </w:rPr>
      </w:pPr>
      <w:r w:rsidRPr="005F6BEA">
        <w:rPr>
          <w:b/>
          <w:sz w:val="20"/>
        </w:rPr>
        <w:t xml:space="preserve">Email: </w:t>
      </w:r>
      <w:r w:rsidRPr="005F6BEA">
        <w:rPr>
          <w:sz w:val="20"/>
        </w:rPr>
        <w:t xml:space="preserve"> </w:t>
      </w:r>
      <w:hyperlink r:id="rId10" w:history="1">
        <w:r w:rsidR="005F6BEA" w:rsidRPr="005F6BEA">
          <w:rPr>
            <w:rStyle w:val="Hyperlink"/>
            <w:sz w:val="20"/>
          </w:rPr>
          <w:t>julia.port@nih.gov</w:t>
        </w:r>
      </w:hyperlink>
    </w:p>
    <w:p w14:paraId="02B8B911" w14:textId="77777777" w:rsidR="003729A4" w:rsidRPr="005F6BEA" w:rsidRDefault="003729A4" w:rsidP="003729A4">
      <w:pPr>
        <w:rPr>
          <w:b/>
          <w:sz w:val="20"/>
        </w:rPr>
      </w:pPr>
    </w:p>
    <w:p w14:paraId="7482A9D1" w14:textId="3B75C176" w:rsidR="003729A4" w:rsidRPr="005F6BEA" w:rsidRDefault="003729A4" w:rsidP="007A716A">
      <w:pPr>
        <w:rPr>
          <w:b/>
          <w:sz w:val="20"/>
        </w:rPr>
      </w:pPr>
      <w:r w:rsidRPr="005F6BEA">
        <w:rPr>
          <w:b/>
          <w:sz w:val="20"/>
        </w:rPr>
        <w:t>This PDF file includes:</w:t>
      </w:r>
    </w:p>
    <w:p w14:paraId="6BB9E41F" w14:textId="3F45C43F" w:rsidR="003729A4" w:rsidRPr="005F6BEA" w:rsidRDefault="007A716A" w:rsidP="007A716A">
      <w:pPr>
        <w:ind w:left="720"/>
        <w:rPr>
          <w:sz w:val="20"/>
        </w:rPr>
      </w:pPr>
      <w:r w:rsidRPr="005F6BEA">
        <w:rPr>
          <w:sz w:val="20"/>
        </w:rPr>
        <w:t>SI Methods</w:t>
      </w:r>
    </w:p>
    <w:p w14:paraId="557156FF" w14:textId="77777777" w:rsidR="003729A4" w:rsidRPr="005F6BEA" w:rsidRDefault="003729A4" w:rsidP="003729A4">
      <w:pPr>
        <w:ind w:left="720"/>
        <w:rPr>
          <w:sz w:val="20"/>
        </w:rPr>
      </w:pPr>
      <w:r w:rsidRPr="005F6BEA">
        <w:rPr>
          <w:sz w:val="20"/>
        </w:rPr>
        <w:t xml:space="preserve">SI References </w:t>
      </w:r>
    </w:p>
    <w:p w14:paraId="78235777" w14:textId="77777777" w:rsidR="003729A4" w:rsidRPr="005F6BEA" w:rsidRDefault="003729A4" w:rsidP="003729A4">
      <w:pPr>
        <w:rPr>
          <w:sz w:val="20"/>
        </w:rPr>
      </w:pPr>
    </w:p>
    <w:p w14:paraId="23718CE0" w14:textId="77777777" w:rsidR="00015F74" w:rsidRPr="005F6BEA" w:rsidRDefault="00015F74" w:rsidP="00262D72">
      <w:pPr>
        <w:ind w:left="720"/>
        <w:rPr>
          <w:sz w:val="20"/>
        </w:rPr>
      </w:pPr>
      <w:r w:rsidRPr="005F6BEA">
        <w:rPr>
          <w:sz w:val="20"/>
        </w:rPr>
        <w:br/>
      </w:r>
    </w:p>
    <w:p w14:paraId="5AFB8F0A" w14:textId="246A005C" w:rsidR="003729A4" w:rsidRPr="005F6BEA" w:rsidRDefault="00015F74" w:rsidP="003529A1">
      <w:pPr>
        <w:jc w:val="both"/>
        <w:rPr>
          <w:b/>
          <w:bCs/>
          <w:kern w:val="32"/>
          <w:sz w:val="20"/>
        </w:rPr>
      </w:pPr>
      <w:r w:rsidRPr="005F6BEA">
        <w:rPr>
          <w:sz w:val="20"/>
        </w:rPr>
        <w:br w:type="page"/>
      </w:r>
      <w:bookmarkStart w:id="1" w:name="Tables"/>
      <w:bookmarkStart w:id="2" w:name="MaterialsMethods"/>
      <w:bookmarkEnd w:id="1"/>
      <w:bookmarkEnd w:id="2"/>
    </w:p>
    <w:p w14:paraId="75F300F0" w14:textId="330800A7" w:rsidR="007A716A" w:rsidRPr="005F6BEA" w:rsidRDefault="007A716A" w:rsidP="007A716A">
      <w:pPr>
        <w:pStyle w:val="Heading2"/>
        <w:rPr>
          <w:rStyle w:val="SubtleEmphasis"/>
          <w:rFonts w:ascii="Times New Roman" w:hAnsi="Times New Roman"/>
          <w:sz w:val="20"/>
          <w:szCs w:val="20"/>
        </w:rPr>
      </w:pPr>
      <w:r w:rsidRPr="005F6BEA">
        <w:rPr>
          <w:rStyle w:val="SubtleEmphasis"/>
          <w:rFonts w:ascii="Times New Roman" w:hAnsi="Times New Roman"/>
          <w:sz w:val="20"/>
          <w:szCs w:val="20"/>
        </w:rPr>
        <w:lastRenderedPageBreak/>
        <w:t>SI Methods</w:t>
      </w:r>
    </w:p>
    <w:p w14:paraId="28E9D5E9" w14:textId="77777777" w:rsidR="00474FDA" w:rsidRPr="005F6BEA" w:rsidRDefault="00474FDA" w:rsidP="00474FDA">
      <w:pPr>
        <w:pBdr>
          <w:top w:val="nil"/>
          <w:left w:val="nil"/>
          <w:bottom w:val="nil"/>
          <w:right w:val="nil"/>
          <w:between w:val="nil"/>
        </w:pBdr>
        <w:contextualSpacing/>
        <w:rPr>
          <w:b/>
          <w:i/>
          <w:iCs/>
          <w:color w:val="000000"/>
          <w:sz w:val="20"/>
        </w:rPr>
      </w:pPr>
      <w:r w:rsidRPr="005F6BEA">
        <w:rPr>
          <w:b/>
          <w:i/>
          <w:iCs/>
          <w:color w:val="000000"/>
          <w:sz w:val="20"/>
        </w:rPr>
        <w:t>Ethics Statement</w:t>
      </w:r>
    </w:p>
    <w:p w14:paraId="2DC01633" w14:textId="17D4EB05" w:rsidR="00474FDA" w:rsidRPr="005F6BEA" w:rsidRDefault="00474FDA" w:rsidP="00474FDA">
      <w:pPr>
        <w:pBdr>
          <w:top w:val="nil"/>
          <w:left w:val="nil"/>
          <w:bottom w:val="nil"/>
          <w:right w:val="nil"/>
          <w:between w:val="nil"/>
        </w:pBdr>
        <w:contextualSpacing/>
        <w:rPr>
          <w:bCs/>
          <w:color w:val="000000"/>
          <w:sz w:val="20"/>
        </w:rPr>
      </w:pPr>
      <w:r w:rsidRPr="005F6BEA">
        <w:rPr>
          <w:bCs/>
          <w:color w:val="000000"/>
          <w:sz w:val="20"/>
        </w:rPr>
        <w:t>All animal experiments were conducted in an AAALAC International-accredited facility and were approved by the Rocky Mountain Laboratories Institutional Care and Use Committee following the guidelines put forth in the Guide for the Care and Use of Laboratory Animals 8th edition, the Animal Welfare Act, United States Department of Agriculture and the United States Public Health Service Policy on the Humane Care and Use of Laboratory Animals. Protocol number 2021-034-E. Work with infectious SARS-CoV-2 virus strains under BSL3 conditions was approved by the Institutional Biosafety Committee (IBC). For the removal of specimens from high containment areas, virus inactivation of all samples was performed according to IBC-approved standard operating procedures</w:t>
      </w:r>
      <w:r w:rsidR="005E24C1" w:rsidRPr="005F6BEA">
        <w:rPr>
          <w:bCs/>
          <w:color w:val="000000"/>
          <w:sz w:val="20"/>
        </w:rPr>
        <w:t xml:space="preserve"> </w:t>
      </w:r>
      <w:r w:rsidR="005E24C1" w:rsidRPr="005F6BEA">
        <w:rPr>
          <w:bCs/>
          <w:color w:val="000000"/>
          <w:sz w:val="20"/>
        </w:rPr>
        <w:fldChar w:fldCharType="begin"/>
      </w:r>
      <w:r w:rsidR="00BB1381">
        <w:rPr>
          <w:bCs/>
          <w:color w:val="000000"/>
          <w:sz w:val="20"/>
        </w:rPr>
        <w:instrText xml:space="preserve"> ADDIN EN.CITE &lt;EndNote&gt;&lt;Cite&gt;&lt;Author&gt;Haddock&lt;/Author&gt;&lt;Year&gt;2021&lt;/Year&gt;&lt;RecNum&gt;285&lt;/RecNum&gt;&lt;DisplayText&gt;&lt;style face="superscript"&gt;1&lt;/style&gt;&lt;/DisplayText&gt;&lt;record&gt;&lt;rec-number&gt;285&lt;/rec-number&gt;&lt;foreign-keys&gt;&lt;key app="EN" db-id="wprwddrz32zd5retaau529ayeptrr0padsd2" timestamp="1670348092"&gt;285&lt;/key&gt;&lt;/foreign-keys&gt;&lt;ref-type name="Journal Article"&gt;17&lt;/ref-type&gt;&lt;contributors&gt;&lt;authors&gt;&lt;author&gt;Haddock, E.&lt;/author&gt;&lt;author&gt;Feldmann, F.&lt;/author&gt;&lt;author&gt;Shupert, W. L.&lt;/author&gt;&lt;author&gt;Feldmann, H.&lt;/author&gt;&lt;/authors&gt;&lt;/contributors&gt;&lt;auth-address&gt;1Laboratory of Virology, Division of Intramural Research, National Institute of Allergy and Infectious Diseases, National Institutes of Health, Hamilton, Montana.&amp;#xD;2Rocky Mountain Veterinary Branch, Division of Intramural Research, National Institute of Allergy and Infectious Diseases, National Institutes of Health, Hamilton, Montana.&lt;/auth-address&gt;&lt;titles&gt;&lt;title&gt;Inactivation of SARS-CoV-2 Laboratory Specimens&lt;/title&gt;&lt;secondary-title&gt;Am J Trop Med Hyg&lt;/secondary-title&gt;&lt;/titles&gt;&lt;periodical&gt;&lt;full-title&gt;Am J Trop Med Hyg&lt;/full-title&gt;&lt;/periodical&gt;&lt;pages&gt;2195-2198&lt;/pages&gt;&lt;volume&gt;104&lt;/volume&gt;&lt;number&gt;6&lt;/number&gt;&lt;edition&gt;2021/04/21&lt;/edition&gt;&lt;keywords&gt;&lt;keyword&gt;Detergents/*pharmacology&lt;/keyword&gt;&lt;keyword&gt;Disinfectants/*pharmacology&lt;/keyword&gt;&lt;keyword&gt;Humans&lt;/keyword&gt;&lt;keyword&gt;Laboratories&lt;/keyword&gt;&lt;keyword&gt;RNA, Viral/physiology&lt;/keyword&gt;&lt;keyword&gt;SARS-CoV-2/*drug effects/*radiation effects&lt;/keyword&gt;&lt;keyword&gt;Specimen Handling/methods&lt;/keyword&gt;&lt;keyword&gt;*Virus Inactivation&lt;/keyword&gt;&lt;/keywords&gt;&lt;dates&gt;&lt;year&gt;2021&lt;/year&gt;&lt;pub-dates&gt;&lt;date&gt;Apr 20&lt;/date&gt;&lt;/pub-dates&gt;&lt;/dates&gt;&lt;isbn&gt;0002-9637 (Print)&amp;#xD;0002-9637&lt;/isbn&gt;&lt;accession-num&gt;33878029&lt;/accession-num&gt;&lt;urls&gt;&lt;/urls&gt;&lt;custom2&gt;PMC8176508&lt;/custom2&gt;&lt;electronic-resource-num&gt;10.4269/ajtmh.21-0229&lt;/electronic-resource-num&gt;&lt;remote-database-provider&gt;NLM&lt;/remote-database-provider&gt;&lt;language&gt;eng&lt;/language&gt;&lt;/record&gt;&lt;/Cite&gt;&lt;/EndNote&gt;</w:instrText>
      </w:r>
      <w:r w:rsidR="005E24C1" w:rsidRPr="005F6BEA">
        <w:rPr>
          <w:bCs/>
          <w:color w:val="000000"/>
          <w:sz w:val="20"/>
        </w:rPr>
        <w:fldChar w:fldCharType="separate"/>
      </w:r>
      <w:r w:rsidR="00BB1381" w:rsidRPr="00BB1381">
        <w:rPr>
          <w:bCs/>
          <w:noProof/>
          <w:color w:val="000000"/>
          <w:sz w:val="20"/>
          <w:vertAlign w:val="superscript"/>
        </w:rPr>
        <w:t>1</w:t>
      </w:r>
      <w:r w:rsidR="005E24C1" w:rsidRPr="005F6BEA">
        <w:rPr>
          <w:bCs/>
          <w:color w:val="000000"/>
          <w:sz w:val="20"/>
        </w:rPr>
        <w:fldChar w:fldCharType="end"/>
      </w:r>
      <w:r w:rsidRPr="005F6BEA">
        <w:rPr>
          <w:bCs/>
          <w:color w:val="000000"/>
          <w:sz w:val="20"/>
        </w:rPr>
        <w:t xml:space="preserve">. </w:t>
      </w:r>
    </w:p>
    <w:p w14:paraId="3D20721A" w14:textId="77777777" w:rsidR="00474FDA" w:rsidRPr="005F6BEA" w:rsidRDefault="00474FDA" w:rsidP="00474FDA">
      <w:pPr>
        <w:pBdr>
          <w:top w:val="nil"/>
          <w:left w:val="nil"/>
          <w:bottom w:val="nil"/>
          <w:right w:val="nil"/>
          <w:between w:val="nil"/>
        </w:pBdr>
        <w:contextualSpacing/>
        <w:rPr>
          <w:bCs/>
          <w:color w:val="000000"/>
          <w:sz w:val="20"/>
        </w:rPr>
      </w:pPr>
    </w:p>
    <w:p w14:paraId="20C6258A" w14:textId="77777777" w:rsidR="00474FDA" w:rsidRPr="005F6BEA" w:rsidRDefault="00474FDA" w:rsidP="00474FDA">
      <w:pPr>
        <w:pBdr>
          <w:top w:val="nil"/>
          <w:left w:val="nil"/>
          <w:bottom w:val="nil"/>
          <w:right w:val="nil"/>
          <w:between w:val="nil"/>
        </w:pBdr>
        <w:contextualSpacing/>
        <w:rPr>
          <w:b/>
          <w:i/>
          <w:iCs/>
          <w:color w:val="000000"/>
          <w:sz w:val="20"/>
        </w:rPr>
      </w:pPr>
      <w:r w:rsidRPr="005F6BEA">
        <w:rPr>
          <w:b/>
          <w:i/>
          <w:iCs/>
          <w:color w:val="000000"/>
          <w:sz w:val="20"/>
        </w:rPr>
        <w:t xml:space="preserve">Cells and viruses </w:t>
      </w:r>
    </w:p>
    <w:p w14:paraId="5F5A5E8B" w14:textId="45AFBB68" w:rsidR="00474FDA" w:rsidRPr="005F6BEA" w:rsidRDefault="00474FDA" w:rsidP="00474FDA">
      <w:pPr>
        <w:pBdr>
          <w:top w:val="nil"/>
          <w:left w:val="nil"/>
          <w:bottom w:val="nil"/>
          <w:right w:val="nil"/>
          <w:between w:val="nil"/>
        </w:pBdr>
        <w:contextualSpacing/>
        <w:rPr>
          <w:rStyle w:val="SubtleEmphasis"/>
          <w:bCs/>
          <w:i w:val="0"/>
          <w:color w:val="000000"/>
          <w:sz w:val="20"/>
        </w:rPr>
      </w:pPr>
      <w:r w:rsidRPr="005F6BEA">
        <w:rPr>
          <w:bCs/>
          <w:color w:val="000000"/>
          <w:sz w:val="20"/>
        </w:rPr>
        <w:t>Virus propagation was performed in VeroE6 cells in DMEM supplemented with 2% fetal bovine serum, 1 mM L-glutamine, 50 U/mL penicillin and 50 μg/mL streptomycin (DMEM2). VeroE6 cells were maintained in DMEM supplemented with 10% fetal bovine serum, 1 mM L- glutamine, 50 U/mL penicillin and 50 μg/ml streptomycin. At regular intervals mycoplasma testing was performed. No mycoplasma or contaminants were detected. All virus stocks were sequenced; and no SNPs compared to the patient sample sequence were detected.</w:t>
      </w:r>
    </w:p>
    <w:p w14:paraId="7A0FBB19" w14:textId="233FBDA0" w:rsidR="007A716A" w:rsidRPr="005F6BEA" w:rsidRDefault="007A716A" w:rsidP="007A716A">
      <w:pPr>
        <w:pStyle w:val="Heading2"/>
        <w:rPr>
          <w:rStyle w:val="SubtleEmphasis"/>
          <w:rFonts w:ascii="Times New Roman" w:hAnsi="Times New Roman"/>
          <w:i/>
          <w:iCs w:val="0"/>
          <w:sz w:val="20"/>
          <w:szCs w:val="20"/>
        </w:rPr>
      </w:pPr>
      <w:r w:rsidRPr="005F6BEA">
        <w:rPr>
          <w:rStyle w:val="SubtleEmphasis"/>
          <w:rFonts w:ascii="Times New Roman" w:hAnsi="Times New Roman"/>
          <w:i/>
          <w:iCs w:val="0"/>
          <w:sz w:val="20"/>
          <w:szCs w:val="20"/>
        </w:rPr>
        <w:t>Viral RNA detection</w:t>
      </w:r>
    </w:p>
    <w:p w14:paraId="48899E06" w14:textId="261D56F2" w:rsidR="007A716A" w:rsidRPr="005F6BEA" w:rsidRDefault="007A716A" w:rsidP="007A716A">
      <w:pPr>
        <w:rPr>
          <w:color w:val="000000" w:themeColor="text1"/>
          <w:sz w:val="20"/>
          <w:lang w:val="en-GB"/>
        </w:rPr>
      </w:pPr>
      <w:r w:rsidRPr="005F6BEA">
        <w:rPr>
          <w:color w:val="000000" w:themeColor="text1"/>
          <w:sz w:val="20"/>
          <w:lang w:val="en-GB"/>
        </w:rPr>
        <w:t xml:space="preserve">140 µL </w:t>
      </w:r>
      <w:r w:rsidR="00665625" w:rsidRPr="005F6BEA">
        <w:rPr>
          <w:color w:val="000000" w:themeColor="text1"/>
          <w:sz w:val="20"/>
          <w:lang w:val="en-GB"/>
        </w:rPr>
        <w:t xml:space="preserve">of swab media </w:t>
      </w:r>
      <w:r w:rsidRPr="005F6BEA">
        <w:rPr>
          <w:color w:val="000000" w:themeColor="text1"/>
          <w:sz w:val="20"/>
          <w:lang w:val="en-GB"/>
        </w:rPr>
        <w:t xml:space="preserve">was utilized for RNA extraction using the QIAamp Viral RNA Kit (Qiagen) using </w:t>
      </w:r>
      <w:r w:rsidRPr="005F6BEA">
        <w:rPr>
          <w:color w:val="000000" w:themeColor="text1"/>
          <w:kern w:val="36"/>
          <w:sz w:val="20"/>
        </w:rPr>
        <w:t>QIAcube HT automated system (</w:t>
      </w:r>
      <w:r w:rsidRPr="005F6BEA">
        <w:rPr>
          <w:color w:val="000000" w:themeColor="text1"/>
          <w:sz w:val="20"/>
          <w:lang w:val="en-GB"/>
        </w:rPr>
        <w:t xml:space="preserve">Qiagen) according to the manufacturer's instructions with an elution volume of 150 µL. For tissues, RNA was isolated using the RNeasy Mini kit (Qiagen) according to the manufacturer’s instructions and eluted in 60 µL. Sub-genomic (sg) and genomic (g) viral RNA was detected by qRT-PCR </w:t>
      </w:r>
      <w:r w:rsidRPr="005F6BEA">
        <w:rPr>
          <w:color w:val="000000" w:themeColor="text1"/>
          <w:sz w:val="20"/>
          <w:lang w:val="en-GB"/>
        </w:rPr>
        <w:fldChar w:fldCharType="begin">
          <w:fldData xml:space="preserve">PEVuZE5vdGU+PENpdGU+PEF1dGhvcj5Db3JtYW48L0F1dGhvcj48WWVhcj4yMDIwPC9ZZWFyPjxS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==
</w:fldData>
        </w:fldChar>
      </w:r>
      <w:r w:rsidR="00BB1381">
        <w:rPr>
          <w:color w:val="000000" w:themeColor="text1"/>
          <w:sz w:val="20"/>
          <w:lang w:val="en-GB"/>
        </w:rPr>
        <w:instrText xml:space="preserve"> ADDIN EN.CITE </w:instrText>
      </w:r>
      <w:r w:rsidR="00BB1381">
        <w:rPr>
          <w:color w:val="000000" w:themeColor="text1"/>
          <w:sz w:val="20"/>
          <w:lang w:val="en-GB"/>
        </w:rPr>
        <w:fldChar w:fldCharType="begin">
          <w:fldData xml:space="preserve">PEVuZE5vdGU+PENpdGU+PEF1dGhvcj5Db3JtYW48L0F1dGhvcj48WWVhcj4yMDIwPC9ZZWFyPjxS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==
</w:fldData>
        </w:fldChar>
      </w:r>
      <w:r w:rsidR="00BB1381">
        <w:rPr>
          <w:color w:val="000000" w:themeColor="text1"/>
          <w:sz w:val="20"/>
          <w:lang w:val="en-GB"/>
        </w:rPr>
        <w:instrText xml:space="preserve"> ADDIN EN.CITE.DATA </w:instrText>
      </w:r>
      <w:r w:rsidR="00BB1381">
        <w:rPr>
          <w:color w:val="000000" w:themeColor="text1"/>
          <w:sz w:val="20"/>
          <w:lang w:val="en-GB"/>
        </w:rPr>
      </w:r>
      <w:r w:rsidR="00BB1381">
        <w:rPr>
          <w:color w:val="000000" w:themeColor="text1"/>
          <w:sz w:val="20"/>
          <w:lang w:val="en-GB"/>
        </w:rPr>
        <w:fldChar w:fldCharType="end"/>
      </w:r>
      <w:r w:rsidRPr="005F6BEA">
        <w:rPr>
          <w:color w:val="000000" w:themeColor="text1"/>
          <w:sz w:val="20"/>
          <w:lang w:val="en-GB"/>
        </w:rPr>
        <w:fldChar w:fldCharType="separate"/>
      </w:r>
      <w:r w:rsidR="00BB1381" w:rsidRPr="00BB1381">
        <w:rPr>
          <w:noProof/>
          <w:color w:val="000000" w:themeColor="text1"/>
          <w:sz w:val="20"/>
          <w:vertAlign w:val="superscript"/>
          <w:lang w:val="en-GB"/>
        </w:rPr>
        <w:t>2,3</w:t>
      </w:r>
      <w:r w:rsidRPr="005F6BEA">
        <w:rPr>
          <w:color w:val="000000" w:themeColor="text1"/>
          <w:sz w:val="20"/>
          <w:lang w:val="en-GB"/>
        </w:rPr>
        <w:fldChar w:fldCharType="end"/>
      </w:r>
      <w:r w:rsidRPr="005F6BEA">
        <w:rPr>
          <w:color w:val="000000" w:themeColor="text1"/>
          <w:sz w:val="20"/>
          <w:lang w:val="en-GB"/>
        </w:rPr>
        <w:t>. RNA was tested with</w:t>
      </w:r>
      <w:r w:rsidRPr="005F6BEA">
        <w:rPr>
          <w:rFonts w:eastAsia="Arial"/>
          <w:color w:val="000000" w:themeColor="text1"/>
          <w:sz w:val="20"/>
          <w:lang w:val="en-GB"/>
        </w:rPr>
        <w:t xml:space="preserve"> TaqMan™ Fast Virus One-Step Master Mix (Applied Biosystems) using QuantStudio 3 Flex Real-Time PCR System (Applied Biosystems)</w:t>
      </w:r>
      <w:r w:rsidRPr="005F6BEA">
        <w:rPr>
          <w:color w:val="000000" w:themeColor="text1"/>
          <w:sz w:val="20"/>
          <w:lang w:val="en-GB"/>
        </w:rPr>
        <w:t>. SARS-CoV-2 standards with known copy numbers were used to construct a standard curve and calculate copy numbers/mL or copy numbers/g. The detection limit for the assay was 10 copies/reaction, and samples below this limit were considered negative.</w:t>
      </w:r>
    </w:p>
    <w:p w14:paraId="62803467" w14:textId="77777777" w:rsidR="007A716A" w:rsidRPr="005F6BEA" w:rsidRDefault="007A716A" w:rsidP="007A716A">
      <w:pPr>
        <w:pStyle w:val="Heading2"/>
        <w:rPr>
          <w:rFonts w:ascii="Times New Roman" w:hAnsi="Times New Roman"/>
          <w:sz w:val="20"/>
          <w:szCs w:val="20"/>
        </w:rPr>
      </w:pPr>
      <w:r w:rsidRPr="005F6BEA">
        <w:rPr>
          <w:rFonts w:ascii="Times New Roman" w:hAnsi="Times New Roman"/>
          <w:sz w:val="20"/>
          <w:szCs w:val="20"/>
        </w:rPr>
        <w:t>Virus titration</w:t>
      </w:r>
    </w:p>
    <w:p w14:paraId="6B6746A8" w14:textId="7EB19FBF" w:rsidR="007A716A" w:rsidRPr="005F6BEA" w:rsidRDefault="007A716A" w:rsidP="007A716A">
      <w:pPr>
        <w:rPr>
          <w:color w:val="000000" w:themeColor="text1"/>
          <w:sz w:val="20"/>
        </w:rPr>
      </w:pPr>
      <w:r w:rsidRPr="005F6BEA">
        <w:rPr>
          <w:color w:val="000000" w:themeColor="text1"/>
          <w:sz w:val="20"/>
        </w:rPr>
        <w:t xml:space="preserve">Viable virus in tissue samples was determined as previously described </w:t>
      </w:r>
      <w:r w:rsidRPr="005F6BEA">
        <w:rPr>
          <w:color w:val="000000" w:themeColor="text1"/>
          <w:sz w:val="20"/>
        </w:rPr>
        <w:fldChar w:fldCharType="begin">
          <w:fldData xml:space="preserve">PEVuZE5vdGU+PENpdGU+PEF1dGhvcj52YW4gRG9yZW1hbGVuPC9BdXRob3I+PFllYXI+MjAxNzwv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</w:fldData>
        </w:fldChar>
      </w:r>
      <w:r w:rsidR="00BB1381">
        <w:rPr>
          <w:color w:val="000000" w:themeColor="text1"/>
          <w:sz w:val="20"/>
        </w:rPr>
        <w:instrText xml:space="preserve"> ADDIN EN.CITE </w:instrText>
      </w:r>
      <w:r w:rsidR="00BB1381">
        <w:rPr>
          <w:color w:val="000000" w:themeColor="text1"/>
          <w:sz w:val="20"/>
        </w:rPr>
        <w:fldChar w:fldCharType="begin">
          <w:fldData xml:space="preserve">PEVuZE5vdGU+PENpdGU+PEF1dGhvcj52YW4gRG9yZW1hbGVuPC9BdXRob3I+PFllYXI+MjAxNzwv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</w:fldData>
        </w:fldChar>
      </w:r>
      <w:r w:rsidR="00BB1381">
        <w:rPr>
          <w:color w:val="000000" w:themeColor="text1"/>
          <w:sz w:val="20"/>
        </w:rPr>
        <w:instrText xml:space="preserve"> ADDIN EN.CITE.DATA </w:instrText>
      </w:r>
      <w:r w:rsidR="00BB1381">
        <w:rPr>
          <w:color w:val="000000" w:themeColor="text1"/>
          <w:sz w:val="20"/>
        </w:rPr>
      </w:r>
      <w:r w:rsidR="00BB1381">
        <w:rPr>
          <w:color w:val="000000" w:themeColor="text1"/>
          <w:sz w:val="20"/>
        </w:rPr>
        <w:fldChar w:fldCharType="end"/>
      </w:r>
      <w:r w:rsidRPr="005F6BEA">
        <w:rPr>
          <w:color w:val="000000" w:themeColor="text1"/>
          <w:sz w:val="20"/>
        </w:rPr>
        <w:fldChar w:fldCharType="separate"/>
      </w:r>
      <w:r w:rsidR="00BB1381" w:rsidRPr="00BB1381">
        <w:rPr>
          <w:noProof/>
          <w:color w:val="000000" w:themeColor="text1"/>
          <w:sz w:val="20"/>
          <w:vertAlign w:val="superscript"/>
        </w:rPr>
        <w:t>4</w:t>
      </w:r>
      <w:r w:rsidRPr="005F6BEA">
        <w:rPr>
          <w:color w:val="000000" w:themeColor="text1"/>
          <w:sz w:val="20"/>
        </w:rPr>
        <w:fldChar w:fldCharType="end"/>
      </w:r>
      <w:r w:rsidRPr="005F6BEA">
        <w:rPr>
          <w:color w:val="000000" w:themeColor="text1"/>
          <w:sz w:val="20"/>
        </w:rPr>
        <w:t>. In brief, lung tissue samples were weighed, then homogenized, in 1 mL of DMEM (2% FBS). Swabs were used undiluted. VeroE6 cells were inoculated with ten-fold serial dilutions of homogenate, incubated 1 hours at 37°C, and the first two dilutions washed twice with 2% DMEM. For swab samples, cells were inoculated with ten-fold serial dilutions and no wash was performed. After 6 days, cells were scored for cytopathic effect. TCID</w:t>
      </w:r>
      <w:r w:rsidRPr="005F6BEA">
        <w:rPr>
          <w:color w:val="000000" w:themeColor="text1"/>
          <w:sz w:val="20"/>
          <w:vertAlign w:val="subscript"/>
        </w:rPr>
        <w:t>50</w:t>
      </w:r>
      <w:r w:rsidRPr="005F6BEA">
        <w:rPr>
          <w:color w:val="000000" w:themeColor="text1"/>
          <w:sz w:val="20"/>
        </w:rPr>
        <w:t xml:space="preserve">/mL was calculated by the method of Spearman-Karber. To determine titers in air samples, a plaque assay was used. VeroE6 cells were inoculated with 200 </w:t>
      </w:r>
      <w:r w:rsidRPr="005F6BEA">
        <w:rPr>
          <w:iCs/>
          <w:color w:val="000000" w:themeColor="text1"/>
          <w:sz w:val="20"/>
          <w:lang w:val="en-GB"/>
        </w:rPr>
        <w:t>µL</w:t>
      </w:r>
      <w:r w:rsidRPr="005F6BEA">
        <w:rPr>
          <w:color w:val="000000" w:themeColor="text1"/>
          <w:sz w:val="20"/>
        </w:rPr>
        <w:t xml:space="preserve">/well (48-well plate) of undiluted samples, with no wash performed. Plates were spun for 1 hour at room temperature at 1000 rpm. 800 </w:t>
      </w:r>
      <w:proofErr w:type="spellStart"/>
      <w:r w:rsidRPr="005F6BEA">
        <w:rPr>
          <w:color w:val="000000" w:themeColor="text1"/>
          <w:sz w:val="20"/>
        </w:rPr>
        <w:t>uL</w:t>
      </w:r>
      <w:proofErr w:type="spellEnd"/>
      <w:r w:rsidRPr="005F6BEA">
        <w:rPr>
          <w:color w:val="000000" w:themeColor="text1"/>
          <w:sz w:val="20"/>
        </w:rPr>
        <w:t xml:space="preserve"> of CMC (500 mL MEM (Cat#10370, Gibco, must contain NEAA), 5 mL PenStrep, 7.5 g carboxymethylcellulose (CMC, Cat# C4888, Sigma, sterilize in autoclave) overlay medium was added to each well and plates incubated for 6-days at 37°C. Plates were fixed with 10% formalin overnight, then rinsed and stained with 1% crystal violet for 10 min. Plaques were counted.</w:t>
      </w:r>
    </w:p>
    <w:p w14:paraId="740E82CE" w14:textId="77777777" w:rsidR="007A716A" w:rsidRPr="005F6BEA" w:rsidRDefault="007A716A" w:rsidP="007A716A">
      <w:pPr>
        <w:pStyle w:val="Heading2"/>
        <w:rPr>
          <w:rFonts w:ascii="Times New Roman" w:hAnsi="Times New Roman"/>
          <w:sz w:val="20"/>
          <w:szCs w:val="20"/>
        </w:rPr>
      </w:pPr>
      <w:r w:rsidRPr="005F6BEA">
        <w:rPr>
          <w:rFonts w:ascii="Times New Roman" w:hAnsi="Times New Roman"/>
          <w:sz w:val="20"/>
          <w:szCs w:val="20"/>
        </w:rPr>
        <w:t>ELISA</w:t>
      </w:r>
    </w:p>
    <w:p w14:paraId="6BBD08B4" w14:textId="09372C04" w:rsidR="007A716A" w:rsidRPr="005F6BEA" w:rsidRDefault="007A716A" w:rsidP="007A716A">
      <w:pPr>
        <w:rPr>
          <w:color w:val="000000" w:themeColor="text1"/>
          <w:sz w:val="20"/>
        </w:rPr>
      </w:pPr>
      <w:r w:rsidRPr="005F6BEA">
        <w:rPr>
          <w:color w:val="000000" w:themeColor="text1"/>
          <w:sz w:val="20"/>
        </w:rPr>
        <w:t xml:space="preserve">Serum samples were analyzed as previously described </w:t>
      </w:r>
      <w:r w:rsidRPr="005F6BEA">
        <w:rPr>
          <w:color w:val="000000" w:themeColor="text1"/>
          <w:sz w:val="20"/>
        </w:rPr>
        <w:fldChar w:fldCharType="begin">
          <w:fldData xml:space="preserve">PEVuZE5vdGU+PENpdGU+PEF1dGhvcj5ZaW5kYTwvQXV0aG9yPjxZZWFyPjIwMjE8L1llYXI+PFJl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</w:fldData>
        </w:fldChar>
      </w:r>
      <w:r w:rsidR="00BB1381">
        <w:rPr>
          <w:color w:val="000000" w:themeColor="text1"/>
          <w:sz w:val="20"/>
        </w:rPr>
        <w:instrText xml:space="preserve"> ADDIN EN.CITE </w:instrText>
      </w:r>
      <w:r w:rsidR="00BB1381">
        <w:rPr>
          <w:color w:val="000000" w:themeColor="text1"/>
          <w:sz w:val="20"/>
        </w:rPr>
        <w:fldChar w:fldCharType="begin">
          <w:fldData xml:space="preserve">PEVuZE5vdGU+PENpdGU+PEF1dGhvcj5ZaW5kYTwvQXV0aG9yPjxZZWFyPjIwMjE8L1llYXI+PFJl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</w:fldData>
        </w:fldChar>
      </w:r>
      <w:r w:rsidR="00BB1381">
        <w:rPr>
          <w:color w:val="000000" w:themeColor="text1"/>
          <w:sz w:val="20"/>
        </w:rPr>
        <w:instrText xml:space="preserve"> ADDIN EN.CITE.DATA </w:instrText>
      </w:r>
      <w:r w:rsidR="00BB1381">
        <w:rPr>
          <w:color w:val="000000" w:themeColor="text1"/>
          <w:sz w:val="20"/>
        </w:rPr>
      </w:r>
      <w:r w:rsidR="00BB1381">
        <w:rPr>
          <w:color w:val="000000" w:themeColor="text1"/>
          <w:sz w:val="20"/>
        </w:rPr>
        <w:fldChar w:fldCharType="end"/>
      </w:r>
      <w:r w:rsidRPr="005F6BEA">
        <w:rPr>
          <w:color w:val="000000" w:themeColor="text1"/>
          <w:sz w:val="20"/>
        </w:rPr>
        <w:fldChar w:fldCharType="separate"/>
      </w:r>
      <w:r w:rsidR="00BB1381" w:rsidRPr="00BB1381">
        <w:rPr>
          <w:noProof/>
          <w:color w:val="000000" w:themeColor="text1"/>
          <w:sz w:val="20"/>
          <w:vertAlign w:val="superscript"/>
        </w:rPr>
        <w:t>5</w:t>
      </w:r>
      <w:r w:rsidRPr="005F6BEA">
        <w:rPr>
          <w:color w:val="000000" w:themeColor="text1"/>
          <w:sz w:val="20"/>
        </w:rPr>
        <w:fldChar w:fldCharType="end"/>
      </w:r>
      <w:r w:rsidRPr="005F6BEA">
        <w:rPr>
          <w:color w:val="000000" w:themeColor="text1"/>
          <w:sz w:val="20"/>
        </w:rPr>
        <w:t xml:space="preserve">. In brief, maxisorp plates (Nunc) were coated with 50 ng spike protein (generated in-house) per well. Plates were incubated overnight at 4°C. Plates were blocked with casein in phosphate buffered saline (PBS) (ThermoFisher) for 1 hour at room temperature. Serum was diluted 2-fold in blocking buffer and samples (duplicate) were incubated for 1 hour at room temperature. Secondary goat anti-hamster IgG Fc (horseradish peroxidase (HRP)-conjugated, Abcam) spike-specific antibodies were used for detection and visualized with KPL TMB 2-component peroxidase substrate kit (SeraCare, 5120-0047). The reaction was stopped with KPL stop solution (Seracare) and plates were read at 450 nm. The threshold for positivity was calculated as the average plus 3 x the standard deviation of negative control hamster sera. </w:t>
      </w:r>
    </w:p>
    <w:p w14:paraId="4E03C292" w14:textId="77777777" w:rsidR="007A716A" w:rsidRPr="005F6BEA" w:rsidRDefault="007A716A" w:rsidP="007A716A">
      <w:pPr>
        <w:pStyle w:val="Heading2"/>
        <w:rPr>
          <w:rFonts w:ascii="Times New Roman" w:hAnsi="Times New Roman"/>
          <w:sz w:val="20"/>
          <w:szCs w:val="20"/>
        </w:rPr>
      </w:pPr>
      <w:r w:rsidRPr="005F6BEA">
        <w:rPr>
          <w:rFonts w:ascii="Times New Roman" w:hAnsi="Times New Roman"/>
          <w:sz w:val="20"/>
          <w:szCs w:val="20"/>
        </w:rPr>
        <w:t>Histopathology</w:t>
      </w:r>
    </w:p>
    <w:p w14:paraId="014C4B83" w14:textId="478EEA1D" w:rsidR="007A716A" w:rsidRPr="005F6BEA" w:rsidRDefault="007A716A" w:rsidP="007A716A">
      <w:pPr>
        <w:rPr>
          <w:color w:val="000000"/>
          <w:sz w:val="20"/>
        </w:rPr>
      </w:pPr>
      <w:r w:rsidRPr="005F6BEA">
        <w:rPr>
          <w:color w:val="000000"/>
          <w:sz w:val="20"/>
        </w:rPr>
        <w:t xml:space="preserve">Necropsies and tissue sampling were performed according to IBC-approved protocols. Tissues were fixed for a minimum of 7 days in 10% neutral buffered formalin with 2 changes. Tissues were placed in cassettes and processed with a Sakura VIP-6 Tissue Tek, on a 12-hour automated schedule, using a graded series of ethanol, xylene, and </w:t>
      </w:r>
      <w:r w:rsidRPr="005F6BEA">
        <w:rPr>
          <w:color w:val="000000"/>
          <w:sz w:val="20"/>
        </w:rPr>
        <w:lastRenderedPageBreak/>
        <w:t>PureAffin. Prior to staining, embedded tissues were sectioned at 5 µm and dried overnight at 42°C. Using GenScript U864YFA140-4/CB2093 NP-1 (1:1000) specific anti-CoV immunoreactivity was detected using the Vector Laboratories ImPress VR anti-rabbit IgG polymer (# MP-6401) as secondary antibody. The tissues were then processed using the Discovery Ultra automated processor (Ventana Medical Systems) with a ChromoMap DAB kit Roche Tissue Diagnostics (#760-159). Anti-CD3 immunoreactivity was detected utilizing a primary antibody from Roche Tissue Diagnostics predilute (#790-4341), secondary antibody from Vector Laboratories ImPress VR anti-rabbit IgG polymer (# MP-6401) and visualized using the ChromoMap DAB kit from Roche Tissue Diagnostics (#760-159). Anti-PAX5 immunoreactivity was detected utilizing a primary antibody from Novus Biologicals at 1:500 (#NBP2-38790), secondary antibody from Vector Laboratories ImPress VR anti-rabbit IgG polymer (# MP-6401) and visualized using the ChromoMap DAB kit from Roche Tissue Diagnostics (#760-159).</w:t>
      </w:r>
    </w:p>
    <w:p w14:paraId="50B83965" w14:textId="467EAFE2" w:rsidR="00836E4B" w:rsidRPr="005F6BEA" w:rsidRDefault="00836E4B" w:rsidP="007A716A">
      <w:pPr>
        <w:rPr>
          <w:color w:val="000000"/>
          <w:sz w:val="20"/>
        </w:rPr>
      </w:pPr>
    </w:p>
    <w:p w14:paraId="24B50CF0" w14:textId="445CD3BC" w:rsidR="00836E4B" w:rsidRPr="005F6BEA" w:rsidRDefault="00836E4B" w:rsidP="00836E4B">
      <w:pPr>
        <w:rPr>
          <w:b/>
          <w:bCs/>
          <w:i/>
          <w:iCs/>
          <w:color w:val="000000"/>
          <w:sz w:val="20"/>
        </w:rPr>
      </w:pPr>
      <w:r w:rsidRPr="005F6BEA">
        <w:rPr>
          <w:b/>
          <w:bCs/>
          <w:i/>
          <w:iCs/>
          <w:color w:val="000000"/>
          <w:sz w:val="20"/>
        </w:rPr>
        <w:t xml:space="preserve">Statistics </w:t>
      </w:r>
    </w:p>
    <w:p w14:paraId="052E42ED" w14:textId="44A70674" w:rsidR="00836E4B" w:rsidRPr="005F6BEA" w:rsidRDefault="00836E4B" w:rsidP="00836E4B">
      <w:pPr>
        <w:rPr>
          <w:color w:val="000000"/>
          <w:sz w:val="20"/>
        </w:rPr>
      </w:pPr>
      <w:r w:rsidRPr="005F6BEA">
        <w:rPr>
          <w:color w:val="000000"/>
          <w:sz w:val="20"/>
        </w:rPr>
        <w:t>Animals were randomly assigned to the experimental groups; investigators were not blinded to allocation during the experiments but were blinded during outcome assessment. Data distribution was assumed to be non-normal and non-parametric test were applied where appropriate. No data or animals were excluded from the analysis. Significance tests were performed as indicated where appropriate using Prism 9 (GraphPad Software). Statistical significance levels were determined as follows: NS, P &gt; 0.05; *P ≤ 0.05; **P ≤ 0.01; ***P ≤ 0.001; ****P ≤ 0.0001.</w:t>
      </w:r>
    </w:p>
    <w:p w14:paraId="57BEABB3" w14:textId="77777777" w:rsidR="00D21638" w:rsidRPr="005F6BEA" w:rsidRDefault="00D21638" w:rsidP="00477182">
      <w:pPr>
        <w:pStyle w:val="SMcaption"/>
        <w:rPr>
          <w:sz w:val="20"/>
        </w:rPr>
      </w:pPr>
    </w:p>
    <w:p w14:paraId="10BF7DE9" w14:textId="08D9EB93" w:rsidR="00B9440A" w:rsidRPr="00BB1381" w:rsidRDefault="007A716A" w:rsidP="00B9440A">
      <w:pPr>
        <w:pStyle w:val="SMcaption"/>
        <w:rPr>
          <w:b/>
          <w:bCs/>
          <w:sz w:val="20"/>
        </w:rPr>
      </w:pPr>
      <w:r w:rsidRPr="00BB1381">
        <w:rPr>
          <w:b/>
          <w:bCs/>
          <w:sz w:val="20"/>
        </w:rPr>
        <w:t>SI References</w:t>
      </w:r>
    </w:p>
    <w:p w14:paraId="0C7E98DF" w14:textId="77777777" w:rsidR="00BB1381" w:rsidRPr="00BB1381" w:rsidRDefault="007A716A" w:rsidP="00BB1381">
      <w:pPr>
        <w:pStyle w:val="EndNoteBibliography"/>
        <w:ind w:left="720" w:hanging="720"/>
        <w:rPr>
          <w:sz w:val="20"/>
        </w:rPr>
      </w:pPr>
      <w:r w:rsidRPr="00BB1381">
        <w:rPr>
          <w:b/>
          <w:bCs/>
          <w:sz w:val="20"/>
        </w:rPr>
        <w:fldChar w:fldCharType="begin"/>
      </w:r>
      <w:r w:rsidRPr="00BB1381">
        <w:rPr>
          <w:b/>
          <w:bCs/>
          <w:sz w:val="20"/>
        </w:rPr>
        <w:instrText xml:space="preserve"> ADDIN EN.REFLIST </w:instrText>
      </w:r>
      <w:r w:rsidRPr="00BB1381">
        <w:rPr>
          <w:b/>
          <w:bCs/>
          <w:sz w:val="20"/>
        </w:rPr>
        <w:fldChar w:fldCharType="separate"/>
      </w:r>
      <w:r w:rsidR="00BB1381" w:rsidRPr="00BB1381">
        <w:rPr>
          <w:sz w:val="20"/>
        </w:rPr>
        <w:t>1</w:t>
      </w:r>
      <w:r w:rsidR="00BB1381" w:rsidRPr="00BB1381">
        <w:rPr>
          <w:sz w:val="20"/>
        </w:rPr>
        <w:tab/>
        <w:t xml:space="preserve">Haddock, E., Feldmann, F., Shupert, W. L. &amp; Feldmann, H. Inactivation of SARS-CoV-2 Laboratory Specimens. </w:t>
      </w:r>
      <w:r w:rsidR="00BB1381" w:rsidRPr="00BB1381">
        <w:rPr>
          <w:i/>
          <w:sz w:val="20"/>
        </w:rPr>
        <w:t>Am J Trop Med Hyg</w:t>
      </w:r>
      <w:r w:rsidR="00BB1381" w:rsidRPr="00BB1381">
        <w:rPr>
          <w:sz w:val="20"/>
        </w:rPr>
        <w:t xml:space="preserve"> </w:t>
      </w:r>
      <w:r w:rsidR="00BB1381" w:rsidRPr="00BB1381">
        <w:rPr>
          <w:b/>
          <w:sz w:val="20"/>
        </w:rPr>
        <w:t>104</w:t>
      </w:r>
      <w:r w:rsidR="00BB1381" w:rsidRPr="00BB1381">
        <w:rPr>
          <w:sz w:val="20"/>
        </w:rPr>
        <w:t>, 2195-2198, doi:10.4269/ajtmh.21-0229 (2021).</w:t>
      </w:r>
    </w:p>
    <w:p w14:paraId="1BE9155D" w14:textId="77777777" w:rsidR="00BB1381" w:rsidRPr="00BB1381" w:rsidRDefault="00BB1381" w:rsidP="00BB1381">
      <w:pPr>
        <w:pStyle w:val="EndNoteBibliography"/>
        <w:ind w:left="720" w:hanging="720"/>
        <w:rPr>
          <w:sz w:val="20"/>
        </w:rPr>
      </w:pPr>
      <w:r w:rsidRPr="00BB1381">
        <w:rPr>
          <w:sz w:val="20"/>
        </w:rPr>
        <w:t>2</w:t>
      </w:r>
      <w:r w:rsidRPr="00BB1381">
        <w:rPr>
          <w:sz w:val="20"/>
        </w:rPr>
        <w:tab/>
        <w:t>Corman, V. M.</w:t>
      </w:r>
      <w:r w:rsidRPr="00BB1381">
        <w:rPr>
          <w:i/>
          <w:sz w:val="20"/>
        </w:rPr>
        <w:t xml:space="preserve"> et al.</w:t>
      </w:r>
      <w:r w:rsidRPr="00BB1381">
        <w:rPr>
          <w:sz w:val="20"/>
        </w:rPr>
        <w:t xml:space="preserve"> Detection of 2019 novel coronavirus (2019-nCoV) by real-time RT-PCR. </w:t>
      </w:r>
      <w:r w:rsidRPr="00BB1381">
        <w:rPr>
          <w:i/>
          <w:sz w:val="20"/>
        </w:rPr>
        <w:t>Euro Surveill</w:t>
      </w:r>
      <w:r w:rsidRPr="00BB1381">
        <w:rPr>
          <w:sz w:val="20"/>
        </w:rPr>
        <w:t xml:space="preserve"> </w:t>
      </w:r>
      <w:r w:rsidRPr="00BB1381">
        <w:rPr>
          <w:b/>
          <w:sz w:val="20"/>
        </w:rPr>
        <w:t>25</w:t>
      </w:r>
      <w:r w:rsidRPr="00BB1381">
        <w:rPr>
          <w:sz w:val="20"/>
        </w:rPr>
        <w:t>, doi:10.2807/1560-7917.ES.2020.25.3.2000045 (2020).</w:t>
      </w:r>
    </w:p>
    <w:p w14:paraId="7E46E7C6" w14:textId="77777777" w:rsidR="00BB1381" w:rsidRPr="00BB1381" w:rsidRDefault="00BB1381" w:rsidP="00BB1381">
      <w:pPr>
        <w:pStyle w:val="EndNoteBibliography"/>
        <w:ind w:left="720" w:hanging="720"/>
        <w:rPr>
          <w:sz w:val="20"/>
        </w:rPr>
      </w:pPr>
      <w:r w:rsidRPr="00BB1381">
        <w:rPr>
          <w:sz w:val="20"/>
        </w:rPr>
        <w:t>3</w:t>
      </w:r>
      <w:r w:rsidRPr="00BB1381">
        <w:rPr>
          <w:sz w:val="20"/>
        </w:rPr>
        <w:tab/>
        <w:t>Corman, V. M.</w:t>
      </w:r>
      <w:r w:rsidRPr="00BB1381">
        <w:rPr>
          <w:i/>
          <w:sz w:val="20"/>
        </w:rPr>
        <w:t xml:space="preserve"> et al.</w:t>
      </w:r>
      <w:r w:rsidRPr="00BB1381">
        <w:rPr>
          <w:sz w:val="20"/>
        </w:rPr>
        <w:t xml:space="preserve"> Detection of 2019 novel coronavirus (2019-nCoV) by real-time RT-PCR. </w:t>
      </w:r>
      <w:r w:rsidRPr="00BB1381">
        <w:rPr>
          <w:i/>
          <w:sz w:val="20"/>
        </w:rPr>
        <w:t>Euro surveillance : bulletin Europeen sur les maladies transmissibles = European communicable disease bulletin</w:t>
      </w:r>
      <w:r w:rsidRPr="00BB1381">
        <w:rPr>
          <w:sz w:val="20"/>
        </w:rPr>
        <w:t xml:space="preserve"> </w:t>
      </w:r>
      <w:r w:rsidRPr="00BB1381">
        <w:rPr>
          <w:b/>
          <w:sz w:val="20"/>
        </w:rPr>
        <w:t>25</w:t>
      </w:r>
      <w:r w:rsidRPr="00BB1381">
        <w:rPr>
          <w:sz w:val="20"/>
        </w:rPr>
        <w:t>, 2000045, doi:10.2807/1560-7917.ES.2020.25.3.2000045 (2020).</w:t>
      </w:r>
    </w:p>
    <w:p w14:paraId="0F8BFD41" w14:textId="77777777" w:rsidR="00BB1381" w:rsidRPr="00BB1381" w:rsidRDefault="00BB1381" w:rsidP="00BB1381">
      <w:pPr>
        <w:pStyle w:val="EndNoteBibliography"/>
        <w:ind w:left="720" w:hanging="720"/>
        <w:rPr>
          <w:sz w:val="20"/>
        </w:rPr>
      </w:pPr>
      <w:r w:rsidRPr="00BB1381">
        <w:rPr>
          <w:sz w:val="20"/>
        </w:rPr>
        <w:t>4</w:t>
      </w:r>
      <w:r w:rsidRPr="00BB1381">
        <w:rPr>
          <w:sz w:val="20"/>
        </w:rPr>
        <w:tab/>
        <w:t>van Doremalen, N.</w:t>
      </w:r>
      <w:r w:rsidRPr="00BB1381">
        <w:rPr>
          <w:i/>
          <w:sz w:val="20"/>
        </w:rPr>
        <w:t xml:space="preserve"> et al.</w:t>
      </w:r>
      <w:r w:rsidRPr="00BB1381">
        <w:rPr>
          <w:sz w:val="20"/>
        </w:rPr>
        <w:t xml:space="preserve"> Efficacy of antibody-based therapies against Middle East respiratory syndrome coronavirus (MERS-CoV) in common marmosets. </w:t>
      </w:r>
      <w:r w:rsidRPr="00BB1381">
        <w:rPr>
          <w:i/>
          <w:sz w:val="20"/>
        </w:rPr>
        <w:t>Antiviral Res</w:t>
      </w:r>
      <w:r w:rsidRPr="00BB1381">
        <w:rPr>
          <w:sz w:val="20"/>
        </w:rPr>
        <w:t xml:space="preserve"> </w:t>
      </w:r>
      <w:r w:rsidRPr="00BB1381">
        <w:rPr>
          <w:b/>
          <w:sz w:val="20"/>
        </w:rPr>
        <w:t>143</w:t>
      </w:r>
      <w:r w:rsidRPr="00BB1381">
        <w:rPr>
          <w:sz w:val="20"/>
        </w:rPr>
        <w:t>, 30-37, doi:10.1016/j.antiviral.2017.03.025 (2017).</w:t>
      </w:r>
    </w:p>
    <w:p w14:paraId="1B54E793" w14:textId="77777777" w:rsidR="00BB1381" w:rsidRPr="00BB1381" w:rsidRDefault="00BB1381" w:rsidP="00BB1381">
      <w:pPr>
        <w:pStyle w:val="EndNoteBibliography"/>
        <w:ind w:left="720" w:hanging="720"/>
        <w:rPr>
          <w:sz w:val="20"/>
        </w:rPr>
      </w:pPr>
      <w:r w:rsidRPr="00BB1381">
        <w:rPr>
          <w:sz w:val="20"/>
        </w:rPr>
        <w:t>5</w:t>
      </w:r>
      <w:r w:rsidRPr="00BB1381">
        <w:rPr>
          <w:sz w:val="20"/>
        </w:rPr>
        <w:tab/>
        <w:t>Yinda, C. K.</w:t>
      </w:r>
      <w:r w:rsidRPr="00BB1381">
        <w:rPr>
          <w:i/>
          <w:sz w:val="20"/>
        </w:rPr>
        <w:t xml:space="preserve"> et al.</w:t>
      </w:r>
      <w:r w:rsidRPr="00BB1381">
        <w:rPr>
          <w:sz w:val="20"/>
        </w:rPr>
        <w:t xml:space="preserve"> K18-hACE2 mice develop respiratory disease resembling severe COVID-19. </w:t>
      </w:r>
      <w:r w:rsidRPr="00BB1381">
        <w:rPr>
          <w:i/>
          <w:sz w:val="20"/>
        </w:rPr>
        <w:t>PLoS Pathog</w:t>
      </w:r>
      <w:r w:rsidRPr="00BB1381">
        <w:rPr>
          <w:sz w:val="20"/>
        </w:rPr>
        <w:t xml:space="preserve"> </w:t>
      </w:r>
      <w:r w:rsidRPr="00BB1381">
        <w:rPr>
          <w:b/>
          <w:sz w:val="20"/>
        </w:rPr>
        <w:t>17</w:t>
      </w:r>
      <w:r w:rsidRPr="00BB1381">
        <w:rPr>
          <w:sz w:val="20"/>
        </w:rPr>
        <w:t>, e1009195, doi:10.1371/journal.ppat.1009195 (2021).</w:t>
      </w:r>
    </w:p>
    <w:p w14:paraId="2B2F2CB0" w14:textId="087F6BBD" w:rsidR="007A716A" w:rsidRPr="005F6BEA" w:rsidRDefault="007A716A" w:rsidP="00B9440A">
      <w:pPr>
        <w:pStyle w:val="SMcaption"/>
        <w:rPr>
          <w:b/>
          <w:bCs/>
          <w:sz w:val="20"/>
        </w:rPr>
      </w:pPr>
      <w:r w:rsidRPr="00BB1381">
        <w:rPr>
          <w:b/>
          <w:bCs/>
          <w:sz w:val="20"/>
        </w:rPr>
        <w:fldChar w:fldCharType="end"/>
      </w:r>
    </w:p>
    <w:sectPr w:rsidR="007A716A" w:rsidRPr="005F6BEA" w:rsidSect="008539FD">
      <w:headerReference w:type="default" r:id="rId11"/>
      <w:footerReference w:type="default" r:id="rId1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FF4C92" w14:textId="77777777" w:rsidR="00E06CDD" w:rsidRDefault="00E06CDD">
      <w:r>
        <w:separator/>
      </w:r>
    </w:p>
  </w:endnote>
  <w:endnote w:type="continuationSeparator" w:id="0">
    <w:p w14:paraId="66D9B1AE" w14:textId="77777777" w:rsidR="00E06CDD" w:rsidRDefault="00E06C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Footer"/>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DDF029" w14:textId="77777777" w:rsidR="00E06CDD" w:rsidRDefault="00E06CDD">
      <w:r>
        <w:separator/>
      </w:r>
    </w:p>
  </w:footnote>
  <w:footnote w:type="continuationSeparator" w:id="0">
    <w:p w14:paraId="0A9C2F51" w14:textId="77777777" w:rsidR="00E06CDD" w:rsidRDefault="00E06C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B89486D"/>
    <w:multiLevelType w:val="hybridMultilevel"/>
    <w:tmpl w:val="7FBE12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29338594">
    <w:abstractNumId w:val="9"/>
  </w:num>
  <w:num w:numId="2" w16cid:durableId="1932009629">
    <w:abstractNumId w:val="7"/>
  </w:num>
  <w:num w:numId="3" w16cid:durableId="685981389">
    <w:abstractNumId w:val="6"/>
  </w:num>
  <w:num w:numId="4" w16cid:durableId="1737359711">
    <w:abstractNumId w:val="5"/>
  </w:num>
  <w:num w:numId="5" w16cid:durableId="183326233">
    <w:abstractNumId w:val="4"/>
  </w:num>
  <w:num w:numId="6" w16cid:durableId="920407022">
    <w:abstractNumId w:val="8"/>
  </w:num>
  <w:num w:numId="7" w16cid:durableId="503056579">
    <w:abstractNumId w:val="3"/>
  </w:num>
  <w:num w:numId="8" w16cid:durableId="1710911200">
    <w:abstractNumId w:val="2"/>
  </w:num>
  <w:num w:numId="9" w16cid:durableId="1750542394">
    <w:abstractNumId w:val="1"/>
  </w:num>
  <w:num w:numId="10" w16cid:durableId="550917965">
    <w:abstractNumId w:val="0"/>
  </w:num>
  <w:num w:numId="11" w16cid:durableId="20698380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C030F"/>
    <w:rsid w:val="00015F74"/>
    <w:rsid w:val="00065EBD"/>
    <w:rsid w:val="00066D0C"/>
    <w:rsid w:val="00083B44"/>
    <w:rsid w:val="000850DC"/>
    <w:rsid w:val="00085A88"/>
    <w:rsid w:val="000C07BF"/>
    <w:rsid w:val="000C2771"/>
    <w:rsid w:val="000D46F4"/>
    <w:rsid w:val="000F0DCE"/>
    <w:rsid w:val="000F6BE3"/>
    <w:rsid w:val="00112C5B"/>
    <w:rsid w:val="00114193"/>
    <w:rsid w:val="00115A38"/>
    <w:rsid w:val="0011687B"/>
    <w:rsid w:val="00124F82"/>
    <w:rsid w:val="00155808"/>
    <w:rsid w:val="0016337A"/>
    <w:rsid w:val="00164269"/>
    <w:rsid w:val="001A1BDE"/>
    <w:rsid w:val="001B13CE"/>
    <w:rsid w:val="001F0876"/>
    <w:rsid w:val="001F167C"/>
    <w:rsid w:val="001F5E91"/>
    <w:rsid w:val="002077B9"/>
    <w:rsid w:val="00262D72"/>
    <w:rsid w:val="00294FBB"/>
    <w:rsid w:val="002A3754"/>
    <w:rsid w:val="002C030F"/>
    <w:rsid w:val="002F0FB6"/>
    <w:rsid w:val="0031671A"/>
    <w:rsid w:val="00331D75"/>
    <w:rsid w:val="003529A1"/>
    <w:rsid w:val="00355362"/>
    <w:rsid w:val="00363E44"/>
    <w:rsid w:val="003659A8"/>
    <w:rsid w:val="003669F9"/>
    <w:rsid w:val="003729A4"/>
    <w:rsid w:val="00392402"/>
    <w:rsid w:val="00393BAB"/>
    <w:rsid w:val="00395E86"/>
    <w:rsid w:val="003A2FD8"/>
    <w:rsid w:val="003B40E6"/>
    <w:rsid w:val="003E74FB"/>
    <w:rsid w:val="003F5904"/>
    <w:rsid w:val="003F6E14"/>
    <w:rsid w:val="00405336"/>
    <w:rsid w:val="00435ABE"/>
    <w:rsid w:val="004571D5"/>
    <w:rsid w:val="00461D81"/>
    <w:rsid w:val="0046356B"/>
    <w:rsid w:val="00474FDA"/>
    <w:rsid w:val="00477182"/>
    <w:rsid w:val="004779CB"/>
    <w:rsid w:val="004A6F57"/>
    <w:rsid w:val="004C007F"/>
    <w:rsid w:val="004D6AEB"/>
    <w:rsid w:val="004E42D8"/>
    <w:rsid w:val="004E7BA2"/>
    <w:rsid w:val="004F7EDF"/>
    <w:rsid w:val="005001AC"/>
    <w:rsid w:val="00527D71"/>
    <w:rsid w:val="00533910"/>
    <w:rsid w:val="005520A8"/>
    <w:rsid w:val="005607DD"/>
    <w:rsid w:val="00596134"/>
    <w:rsid w:val="005A558C"/>
    <w:rsid w:val="005D712F"/>
    <w:rsid w:val="005E24C1"/>
    <w:rsid w:val="005E28F8"/>
    <w:rsid w:val="005E6513"/>
    <w:rsid w:val="005F6BEA"/>
    <w:rsid w:val="00607E8E"/>
    <w:rsid w:val="00632CA3"/>
    <w:rsid w:val="00645613"/>
    <w:rsid w:val="00651114"/>
    <w:rsid w:val="00664560"/>
    <w:rsid w:val="00665625"/>
    <w:rsid w:val="00670299"/>
    <w:rsid w:val="00691985"/>
    <w:rsid w:val="00697611"/>
    <w:rsid w:val="006A1B64"/>
    <w:rsid w:val="007108F5"/>
    <w:rsid w:val="00713E5B"/>
    <w:rsid w:val="007402FC"/>
    <w:rsid w:val="007411A1"/>
    <w:rsid w:val="00762F3C"/>
    <w:rsid w:val="00793072"/>
    <w:rsid w:val="007A716A"/>
    <w:rsid w:val="007E2786"/>
    <w:rsid w:val="00807D35"/>
    <w:rsid w:val="008218C4"/>
    <w:rsid w:val="00836E4B"/>
    <w:rsid w:val="008539FD"/>
    <w:rsid w:val="00867A98"/>
    <w:rsid w:val="00870867"/>
    <w:rsid w:val="00885C9B"/>
    <w:rsid w:val="008D5D2A"/>
    <w:rsid w:val="00914B63"/>
    <w:rsid w:val="009354F3"/>
    <w:rsid w:val="009447DC"/>
    <w:rsid w:val="00945471"/>
    <w:rsid w:val="00950234"/>
    <w:rsid w:val="00961BA5"/>
    <w:rsid w:val="009743A9"/>
    <w:rsid w:val="009A5287"/>
    <w:rsid w:val="009A7C5F"/>
    <w:rsid w:val="009B2AC5"/>
    <w:rsid w:val="009B420F"/>
    <w:rsid w:val="009B7984"/>
    <w:rsid w:val="009F4BED"/>
    <w:rsid w:val="009F7D93"/>
    <w:rsid w:val="00A02E0C"/>
    <w:rsid w:val="00A3403B"/>
    <w:rsid w:val="00A43F9B"/>
    <w:rsid w:val="00A51A12"/>
    <w:rsid w:val="00A53A78"/>
    <w:rsid w:val="00A627D4"/>
    <w:rsid w:val="00A74DA2"/>
    <w:rsid w:val="00A77632"/>
    <w:rsid w:val="00A971D9"/>
    <w:rsid w:val="00AB399E"/>
    <w:rsid w:val="00AC59D0"/>
    <w:rsid w:val="00AD16B1"/>
    <w:rsid w:val="00AD499C"/>
    <w:rsid w:val="00AF0D3F"/>
    <w:rsid w:val="00B139DB"/>
    <w:rsid w:val="00B26488"/>
    <w:rsid w:val="00B36869"/>
    <w:rsid w:val="00B43B31"/>
    <w:rsid w:val="00B47CFA"/>
    <w:rsid w:val="00B574A3"/>
    <w:rsid w:val="00B57F00"/>
    <w:rsid w:val="00B63245"/>
    <w:rsid w:val="00B77B2A"/>
    <w:rsid w:val="00B82C22"/>
    <w:rsid w:val="00B93DBA"/>
    <w:rsid w:val="00B9440A"/>
    <w:rsid w:val="00BB1381"/>
    <w:rsid w:val="00BB2D2A"/>
    <w:rsid w:val="00BC290E"/>
    <w:rsid w:val="00BC3E04"/>
    <w:rsid w:val="00BD58CF"/>
    <w:rsid w:val="00BF0C92"/>
    <w:rsid w:val="00C04CC1"/>
    <w:rsid w:val="00C4096C"/>
    <w:rsid w:val="00C50C6D"/>
    <w:rsid w:val="00C600D9"/>
    <w:rsid w:val="00C92B22"/>
    <w:rsid w:val="00C96ADE"/>
    <w:rsid w:val="00CC1384"/>
    <w:rsid w:val="00CC785B"/>
    <w:rsid w:val="00CD3720"/>
    <w:rsid w:val="00CF1848"/>
    <w:rsid w:val="00CF5C2F"/>
    <w:rsid w:val="00D04BCF"/>
    <w:rsid w:val="00D11A56"/>
    <w:rsid w:val="00D143D9"/>
    <w:rsid w:val="00D21638"/>
    <w:rsid w:val="00D30C95"/>
    <w:rsid w:val="00D51C15"/>
    <w:rsid w:val="00D5511B"/>
    <w:rsid w:val="00D766F1"/>
    <w:rsid w:val="00DD2E17"/>
    <w:rsid w:val="00DF7D88"/>
    <w:rsid w:val="00E010B0"/>
    <w:rsid w:val="00E06CDD"/>
    <w:rsid w:val="00E257C8"/>
    <w:rsid w:val="00E40A10"/>
    <w:rsid w:val="00E41512"/>
    <w:rsid w:val="00E4519A"/>
    <w:rsid w:val="00E853D5"/>
    <w:rsid w:val="00E9773B"/>
    <w:rsid w:val="00EA6F42"/>
    <w:rsid w:val="00EC13A3"/>
    <w:rsid w:val="00EC7C85"/>
    <w:rsid w:val="00ED2CBE"/>
    <w:rsid w:val="00F125EE"/>
    <w:rsid w:val="00F12E98"/>
    <w:rsid w:val="00F22029"/>
    <w:rsid w:val="00F515FB"/>
    <w:rsid w:val="00F55169"/>
    <w:rsid w:val="00F630EA"/>
    <w:rsid w:val="00F7007E"/>
    <w:rsid w:val="00F73193"/>
    <w:rsid w:val="00F74F95"/>
    <w:rsid w:val="00F80705"/>
    <w:rsid w:val="00FA1481"/>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link w:val="SMTextChar"/>
    <w:qFormat/>
    <w:rsid w:val="00B9440A"/>
    <w:pPr>
      <w:ind w:firstLine="480"/>
    </w:pPr>
  </w:style>
  <w:style w:type="paragraph" w:customStyle="1" w:styleId="SMcaption">
    <w:name w:val="SM caption"/>
    <w:basedOn w:val="SMText"/>
    <w:link w:val="SMcaptionChar"/>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uiPriority w:val="99"/>
    <w:semiHidden/>
    <w:rsid w:val="00405336"/>
    <w:rPr>
      <w:sz w:val="20"/>
    </w:rPr>
  </w:style>
  <w:style w:type="character" w:customStyle="1" w:styleId="CommentTextChar">
    <w:name w:val="Comment Text Char"/>
    <w:basedOn w:val="DefaultParagraphFont"/>
    <w:link w:val="CommentText"/>
    <w:uiPriority w:val="99"/>
    <w:semiHidden/>
    <w:rsid w:val="00FF04E3"/>
  </w:style>
  <w:style w:type="paragraph" w:styleId="CommentSubject">
    <w:name w:val="annotation subject"/>
    <w:basedOn w:val="CommentText"/>
    <w:next w:val="CommentText"/>
    <w:link w:val="CommentSubjectChar"/>
    <w:uiPriority w:val="99"/>
    <w:semiHidden/>
    <w:rsid w:val="00405336"/>
    <w:rPr>
      <w:b/>
      <w:bCs/>
    </w:rPr>
  </w:style>
  <w:style w:type="character" w:customStyle="1" w:styleId="CommentSubjectChar">
    <w:name w:val="Comment Subject Char"/>
    <w:link w:val="CommentSubject"/>
    <w:uiPriority w:val="99"/>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uiPriority w:val="99"/>
    <w:semiHidden/>
    <w:rsid w:val="007402FC"/>
    <w:rPr>
      <w:color w:val="0000FF"/>
      <w:u w:val="single"/>
    </w:rPr>
  </w:style>
  <w:style w:type="character" w:styleId="FollowedHyperlink">
    <w:name w:val="FollowedHyperlink"/>
    <w:uiPriority w:val="99"/>
    <w:semiHidden/>
    <w:unhideWhenUsed/>
    <w:rsid w:val="00793072"/>
    <w:rPr>
      <w:color w:val="800080"/>
      <w:u w:val="single"/>
    </w:rPr>
  </w:style>
  <w:style w:type="character" w:styleId="CommentReference">
    <w:name w:val="annotation reference"/>
    <w:uiPriority w:val="99"/>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customStyle="1" w:styleId="PubInfo">
    <w:name w:val="PubInfo"/>
    <w:basedOn w:val="Normal"/>
    <w:qFormat/>
    <w:rsid w:val="00533910"/>
    <w:pPr>
      <w:suppressAutoHyphens/>
      <w:jc w:val="center"/>
    </w:pPr>
    <w:rPr>
      <w:sz w:val="20"/>
      <w:lang w:eastAsia="ar-SA"/>
    </w:rPr>
  </w:style>
  <w:style w:type="paragraph" w:customStyle="1" w:styleId="DoiInfo">
    <w:name w:val="DoiInfo"/>
    <w:basedOn w:val="Normal"/>
    <w:qFormat/>
    <w:rsid w:val="00533910"/>
    <w:pPr>
      <w:suppressAutoHyphens/>
      <w:jc w:val="center"/>
    </w:pPr>
    <w:rPr>
      <w:sz w:val="20"/>
      <w:lang w:eastAsia="ar-SA"/>
    </w:rPr>
  </w:style>
  <w:style w:type="paragraph" w:customStyle="1" w:styleId="xl63">
    <w:name w:val="xl63"/>
    <w:basedOn w:val="Normal"/>
    <w:rsid w:val="004C007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FF0000"/>
      <w:sz w:val="22"/>
      <w:szCs w:val="22"/>
    </w:rPr>
  </w:style>
  <w:style w:type="paragraph" w:customStyle="1" w:styleId="msonormal0">
    <w:name w:val="msonormal"/>
    <w:basedOn w:val="Normal"/>
    <w:rsid w:val="004C007F"/>
    <w:pPr>
      <w:spacing w:before="100" w:beforeAutospacing="1" w:after="100" w:afterAutospacing="1"/>
    </w:pPr>
    <w:rPr>
      <w:szCs w:val="24"/>
    </w:rPr>
  </w:style>
  <w:style w:type="paragraph" w:customStyle="1" w:styleId="xl65">
    <w:name w:val="xl65"/>
    <w:basedOn w:val="Normal"/>
    <w:rsid w:val="004C007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Cs w:val="24"/>
    </w:rPr>
  </w:style>
  <w:style w:type="paragraph" w:customStyle="1" w:styleId="xl66">
    <w:name w:val="xl66"/>
    <w:basedOn w:val="Normal"/>
    <w:rsid w:val="004C007F"/>
    <w:pPr>
      <w:pBdr>
        <w:top w:val="single" w:sz="4" w:space="0" w:color="auto"/>
        <w:left w:val="single" w:sz="4" w:space="0" w:color="auto"/>
        <w:bottom w:val="single" w:sz="4" w:space="0" w:color="auto"/>
        <w:right w:val="single" w:sz="4" w:space="0" w:color="auto"/>
      </w:pBdr>
      <w:spacing w:before="100" w:beforeAutospacing="1" w:after="100" w:afterAutospacing="1"/>
    </w:pPr>
    <w:rPr>
      <w:szCs w:val="24"/>
    </w:rPr>
  </w:style>
  <w:style w:type="paragraph" w:customStyle="1" w:styleId="xl67">
    <w:name w:val="xl67"/>
    <w:basedOn w:val="Normal"/>
    <w:rsid w:val="004C007F"/>
    <w:pPr>
      <w:spacing w:before="100" w:beforeAutospacing="1" w:after="100" w:afterAutospacing="1"/>
    </w:pPr>
    <w:rPr>
      <w:b/>
      <w:bCs/>
      <w:szCs w:val="24"/>
    </w:rPr>
  </w:style>
  <w:style w:type="paragraph" w:customStyle="1" w:styleId="xl68">
    <w:name w:val="xl68"/>
    <w:basedOn w:val="Normal"/>
    <w:rsid w:val="004C007F"/>
    <w:pPr>
      <w:pBdr>
        <w:right w:val="single" w:sz="4" w:space="0" w:color="auto"/>
      </w:pBdr>
      <w:spacing w:before="100" w:beforeAutospacing="1" w:after="100" w:afterAutospacing="1"/>
      <w:jc w:val="center"/>
      <w:textAlignment w:val="center"/>
    </w:pPr>
    <w:rPr>
      <w:b/>
      <w:bCs/>
      <w:szCs w:val="24"/>
    </w:rPr>
  </w:style>
  <w:style w:type="paragraph" w:customStyle="1" w:styleId="xl69">
    <w:name w:val="xl69"/>
    <w:basedOn w:val="Normal"/>
    <w:rsid w:val="004C007F"/>
    <w:pPr>
      <w:pBdr>
        <w:bottom w:val="single" w:sz="4" w:space="0" w:color="auto"/>
        <w:right w:val="single" w:sz="4" w:space="0" w:color="auto"/>
      </w:pBdr>
      <w:spacing w:before="100" w:beforeAutospacing="1" w:after="100" w:afterAutospacing="1"/>
      <w:jc w:val="center"/>
      <w:textAlignment w:val="center"/>
    </w:pPr>
    <w:rPr>
      <w:b/>
      <w:bCs/>
      <w:szCs w:val="24"/>
    </w:rPr>
  </w:style>
  <w:style w:type="paragraph" w:customStyle="1" w:styleId="xl70">
    <w:name w:val="xl70"/>
    <w:basedOn w:val="Normal"/>
    <w:rsid w:val="004C007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Cs w:val="24"/>
    </w:rPr>
  </w:style>
  <w:style w:type="paragraph" w:customStyle="1" w:styleId="xl71">
    <w:name w:val="xl71"/>
    <w:basedOn w:val="Normal"/>
    <w:rsid w:val="004C00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Cs w:val="24"/>
    </w:rPr>
  </w:style>
  <w:style w:type="paragraph" w:customStyle="1" w:styleId="xl72">
    <w:name w:val="xl72"/>
    <w:basedOn w:val="Normal"/>
    <w:rsid w:val="004C007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Cs w:val="24"/>
    </w:rPr>
  </w:style>
  <w:style w:type="paragraph" w:customStyle="1" w:styleId="xl73">
    <w:name w:val="xl73"/>
    <w:basedOn w:val="Normal"/>
    <w:rsid w:val="004C007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Cs w:val="24"/>
    </w:rPr>
  </w:style>
  <w:style w:type="paragraph" w:customStyle="1" w:styleId="xl74">
    <w:name w:val="xl74"/>
    <w:basedOn w:val="Normal"/>
    <w:rsid w:val="004C007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Cs w:val="24"/>
    </w:rPr>
  </w:style>
  <w:style w:type="paragraph" w:customStyle="1" w:styleId="xl75">
    <w:name w:val="xl75"/>
    <w:basedOn w:val="Normal"/>
    <w:rsid w:val="004C007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0"/>
    </w:rPr>
  </w:style>
  <w:style w:type="paragraph" w:customStyle="1" w:styleId="xl76">
    <w:name w:val="xl76"/>
    <w:basedOn w:val="Normal"/>
    <w:rsid w:val="004C00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Cs w:val="24"/>
    </w:rPr>
  </w:style>
  <w:style w:type="paragraph" w:customStyle="1" w:styleId="xl77">
    <w:name w:val="xl77"/>
    <w:basedOn w:val="Normal"/>
    <w:rsid w:val="004C007F"/>
    <w:pPr>
      <w:pBdr>
        <w:left w:val="single" w:sz="4" w:space="0" w:color="auto"/>
      </w:pBdr>
      <w:spacing w:before="100" w:beforeAutospacing="1" w:after="100" w:afterAutospacing="1"/>
      <w:jc w:val="center"/>
      <w:textAlignment w:val="center"/>
    </w:pPr>
    <w:rPr>
      <w:b/>
      <w:bCs/>
      <w:szCs w:val="24"/>
    </w:rPr>
  </w:style>
  <w:style w:type="paragraph" w:customStyle="1" w:styleId="xl78">
    <w:name w:val="xl78"/>
    <w:basedOn w:val="Normal"/>
    <w:rsid w:val="004C007F"/>
    <w:pPr>
      <w:pBdr>
        <w:left w:val="single" w:sz="4" w:space="0" w:color="auto"/>
        <w:bottom w:val="single" w:sz="4" w:space="0" w:color="auto"/>
      </w:pBdr>
      <w:spacing w:before="100" w:beforeAutospacing="1" w:after="100" w:afterAutospacing="1"/>
      <w:jc w:val="center"/>
      <w:textAlignment w:val="center"/>
    </w:pPr>
    <w:rPr>
      <w:b/>
      <w:bCs/>
      <w:szCs w:val="24"/>
    </w:rPr>
  </w:style>
  <w:style w:type="table" w:styleId="TableGrid">
    <w:name w:val="Table Grid"/>
    <w:basedOn w:val="TableNormal"/>
    <w:uiPriority w:val="39"/>
    <w:rsid w:val="004C007F"/>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4">
    <w:name w:val="xl64"/>
    <w:basedOn w:val="Normal"/>
    <w:rsid w:val="004C007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22"/>
      <w:szCs w:val="22"/>
    </w:rPr>
  </w:style>
  <w:style w:type="paragraph" w:styleId="Revision">
    <w:name w:val="Revision"/>
    <w:hidden/>
    <w:uiPriority w:val="99"/>
    <w:semiHidden/>
    <w:rsid w:val="004C007F"/>
    <w:rPr>
      <w:rFonts w:asciiTheme="minorHAnsi" w:eastAsiaTheme="minorHAnsi" w:hAnsiTheme="minorHAnsi" w:cstheme="minorBidi"/>
      <w:sz w:val="22"/>
      <w:szCs w:val="22"/>
    </w:rPr>
  </w:style>
  <w:style w:type="character" w:styleId="SubtleEmphasis">
    <w:name w:val="Subtle Emphasis"/>
    <w:uiPriority w:val="19"/>
    <w:qFormat/>
    <w:rsid w:val="007A716A"/>
    <w:rPr>
      <w:i/>
    </w:rPr>
  </w:style>
  <w:style w:type="paragraph" w:customStyle="1" w:styleId="EndNoteBibliographyTitle">
    <w:name w:val="EndNote Bibliography Title"/>
    <w:basedOn w:val="Normal"/>
    <w:link w:val="EndNoteBibliographyTitleChar"/>
    <w:rsid w:val="007A716A"/>
    <w:pPr>
      <w:jc w:val="center"/>
    </w:pPr>
    <w:rPr>
      <w:noProof/>
    </w:rPr>
  </w:style>
  <w:style w:type="character" w:customStyle="1" w:styleId="SMTextChar">
    <w:name w:val="SM Text Char"/>
    <w:basedOn w:val="DefaultParagraphFont"/>
    <w:link w:val="SMText"/>
    <w:rsid w:val="007A716A"/>
    <w:rPr>
      <w:sz w:val="24"/>
    </w:rPr>
  </w:style>
  <w:style w:type="character" w:customStyle="1" w:styleId="SMcaptionChar">
    <w:name w:val="SM caption Char"/>
    <w:basedOn w:val="SMTextChar"/>
    <w:link w:val="SMcaption"/>
    <w:rsid w:val="007A716A"/>
    <w:rPr>
      <w:sz w:val="24"/>
    </w:rPr>
  </w:style>
  <w:style w:type="character" w:customStyle="1" w:styleId="EndNoteBibliographyTitleChar">
    <w:name w:val="EndNote Bibliography Title Char"/>
    <w:basedOn w:val="SMcaptionChar"/>
    <w:link w:val="EndNoteBibliographyTitle"/>
    <w:rsid w:val="007A716A"/>
    <w:rPr>
      <w:noProof/>
      <w:sz w:val="24"/>
    </w:rPr>
  </w:style>
  <w:style w:type="paragraph" w:customStyle="1" w:styleId="EndNoteBibliography">
    <w:name w:val="EndNote Bibliography"/>
    <w:basedOn w:val="Normal"/>
    <w:link w:val="EndNoteBibliographyChar"/>
    <w:rsid w:val="007A716A"/>
    <w:rPr>
      <w:noProof/>
    </w:rPr>
  </w:style>
  <w:style w:type="character" w:customStyle="1" w:styleId="EndNoteBibliographyChar">
    <w:name w:val="EndNote Bibliography Char"/>
    <w:basedOn w:val="SMcaptionChar"/>
    <w:link w:val="EndNoteBibliography"/>
    <w:rsid w:val="007A716A"/>
    <w:rPr>
      <w:noProo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9473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julia.port@nih.gov"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2.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1118</Words>
  <Characters>8787</Characters>
  <Application>Microsoft Office Word</Application>
  <DocSecurity>0</DocSecurity>
  <Lines>73</Lines>
  <Paragraphs>19</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9886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Port, Julia (NIH/NIAID) [F]</cp:lastModifiedBy>
  <cp:revision>4</cp:revision>
  <cp:lastPrinted>2023-09-26T16:21:00Z</cp:lastPrinted>
  <dcterms:created xsi:type="dcterms:W3CDTF">2023-09-26T16:21:00Z</dcterms:created>
  <dcterms:modified xsi:type="dcterms:W3CDTF">2023-09-26T16:23:00Z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