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F4AED" w14:textId="77777777" w:rsidR="00AC5130" w:rsidRPr="008D7682" w:rsidRDefault="00AC5130" w:rsidP="00AC5130">
      <w:pPr>
        <w:pStyle w:val="Caption"/>
        <w:keepNext/>
        <w:spacing w:after="0" w:line="480" w:lineRule="auto"/>
        <w:jc w:val="both"/>
        <w:rPr>
          <w:rFonts w:cstheme="minorHAnsi"/>
          <w:bCs/>
          <w:i w:val="0"/>
          <w:color w:val="auto"/>
          <w:sz w:val="24"/>
          <w:szCs w:val="24"/>
        </w:rPr>
      </w:pPr>
      <w:r>
        <w:rPr>
          <w:rFonts w:cstheme="minorHAnsi"/>
          <w:b/>
          <w:i w:val="0"/>
          <w:color w:val="auto"/>
          <w:sz w:val="24"/>
          <w:szCs w:val="24"/>
        </w:rPr>
        <w:t>Supplementary T</w:t>
      </w:r>
      <w:r w:rsidRPr="008D7682">
        <w:rPr>
          <w:rFonts w:cstheme="minorHAnsi"/>
          <w:b/>
          <w:i w:val="0"/>
          <w:color w:val="auto"/>
          <w:sz w:val="24"/>
          <w:szCs w:val="24"/>
        </w:rPr>
        <w:t xml:space="preserve">able </w:t>
      </w:r>
      <w:r>
        <w:rPr>
          <w:rFonts w:cstheme="minorHAnsi"/>
          <w:b/>
          <w:i w:val="0"/>
          <w:color w:val="auto"/>
          <w:sz w:val="24"/>
          <w:szCs w:val="24"/>
        </w:rPr>
        <w:t>1</w:t>
      </w:r>
      <w:r w:rsidRPr="008D7682">
        <w:rPr>
          <w:rFonts w:cstheme="minorHAnsi"/>
          <w:b/>
          <w:i w:val="0"/>
          <w:color w:val="auto"/>
          <w:sz w:val="24"/>
          <w:szCs w:val="24"/>
        </w:rPr>
        <w:t xml:space="preserve">. </w:t>
      </w:r>
      <w:r w:rsidRPr="008D7682">
        <w:rPr>
          <w:rFonts w:cstheme="minorHAnsi"/>
          <w:bCs/>
          <w:i w:val="0"/>
          <w:color w:val="auto"/>
          <w:sz w:val="24"/>
          <w:szCs w:val="24"/>
        </w:rPr>
        <w:t>Daily experience study among the oldest old (aged ≥ 75 years)</w:t>
      </w:r>
      <w:r w:rsidRPr="008278FD">
        <w:t xml:space="preserve"> </w:t>
      </w:r>
      <w:r w:rsidRPr="008278FD">
        <w:rPr>
          <w:rFonts w:cstheme="minorHAnsi"/>
          <w:bCs/>
          <w:i w:val="0"/>
          <w:color w:val="auto"/>
          <w:sz w:val="24"/>
          <w:szCs w:val="24"/>
        </w:rPr>
        <w:t>participants of the Longitudinal Aging Study Amsterdam</w:t>
      </w:r>
      <w:r>
        <w:rPr>
          <w:rFonts w:cstheme="minorHAnsi"/>
          <w:bCs/>
          <w:i w:val="0"/>
          <w:color w:val="auto"/>
          <w:sz w:val="24"/>
          <w:szCs w:val="24"/>
        </w:rPr>
        <w:t xml:space="preserve"> (LASA)</w:t>
      </w:r>
      <w:r w:rsidRPr="008D7682">
        <w:rPr>
          <w:rFonts w:cstheme="minorHAnsi"/>
          <w:bCs/>
          <w:i w:val="0"/>
          <w:color w:val="auto"/>
          <w:sz w:val="24"/>
          <w:szCs w:val="24"/>
        </w:rPr>
        <w:t>: selection of study sample</w:t>
      </w:r>
      <w:r>
        <w:rPr>
          <w:rFonts w:cstheme="minorHAnsi"/>
          <w:bCs/>
          <w:i w:val="0"/>
          <w:color w:val="auto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AC5130" w:rsidRPr="008278FD" w14:paraId="7A78585E" w14:textId="77777777" w:rsidTr="009667E8">
        <w:tc>
          <w:tcPr>
            <w:tcW w:w="1558" w:type="dxa"/>
            <w:tcBorders>
              <w:top w:val="single" w:sz="4" w:space="0" w:color="auto"/>
            </w:tcBorders>
          </w:tcPr>
          <w:p w14:paraId="01DA287D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75PLUS study: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94FF457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t1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7B5D7888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t2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4BE602D3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t3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2073796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t4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9EC54A6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t5</w:t>
            </w:r>
          </w:p>
        </w:tc>
      </w:tr>
      <w:tr w:rsidR="00AC5130" w:rsidRPr="008278FD" w14:paraId="11F30C6A" w14:textId="77777777" w:rsidTr="009667E8">
        <w:tc>
          <w:tcPr>
            <w:tcW w:w="1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5E2F5EC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Date range interviews</w:t>
            </w: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: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F014E9B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Jul. 2016-</w:t>
            </w:r>
          </w:p>
          <w:p w14:paraId="10314B21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Jul. 2017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1BFB04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Apr. 2017-</w:t>
            </w:r>
          </w:p>
          <w:p w14:paraId="2279B3FA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Apr. 2018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FA4A66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Jan. 2018-</w:t>
            </w:r>
          </w:p>
          <w:p w14:paraId="6A04F6F4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Jan. 2019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B82EEEB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Oct. 2018-</w:t>
            </w:r>
          </w:p>
          <w:p w14:paraId="49148603" w14:textId="77777777" w:rsidR="00AC5130" w:rsidRPr="008278FD" w:rsidRDefault="00AC5130" w:rsidP="009667E8">
            <w:pPr>
              <w:spacing w:line="480" w:lineRule="auto"/>
              <w:rPr>
                <w:rFonts w:cstheme="minorHAnsi"/>
              </w:rPr>
            </w:pPr>
            <w:r w:rsidRPr="008278FD">
              <w:rPr>
                <w:rFonts w:cstheme="minorHAnsi"/>
              </w:rPr>
              <w:t>Oct. 2019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65F65C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Sep 2020-</w:t>
            </w:r>
          </w:p>
          <w:p w14:paraId="69A8F605" w14:textId="77777777" w:rsidR="00AC5130" w:rsidRPr="008278FD" w:rsidRDefault="00AC5130" w:rsidP="009667E8">
            <w:pPr>
              <w:spacing w:line="480" w:lineRule="auto"/>
              <w:rPr>
                <w:rFonts w:cstheme="minorHAnsi"/>
              </w:rPr>
            </w:pPr>
            <w:r w:rsidRPr="008278FD">
              <w:rPr>
                <w:rFonts w:cstheme="minorHAnsi"/>
              </w:rPr>
              <w:t>Feb 2021</w:t>
            </w:r>
          </w:p>
        </w:tc>
      </w:tr>
      <w:tr w:rsidR="00AC5130" w:rsidRPr="008278FD" w14:paraId="414171E3" w14:textId="77777777" w:rsidTr="009667E8">
        <w:tc>
          <w:tcPr>
            <w:tcW w:w="1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42FF5E2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Invited</w:t>
            </w: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 xml:space="preserve"> for ancillary study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EF89B7F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686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2721A0D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601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E5E2011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550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C01009F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473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D81A271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525</w:t>
            </w:r>
          </w:p>
        </w:tc>
      </w:tr>
      <w:tr w:rsidR="00AC5130" w:rsidRPr="008278FD" w14:paraId="298B2267" w14:textId="77777777" w:rsidTr="009667E8">
        <w:tc>
          <w:tcPr>
            <w:tcW w:w="1558" w:type="dxa"/>
            <w:shd w:val="clear" w:color="auto" w:fill="D9D9D9" w:themeFill="background1" w:themeFillShade="D9"/>
          </w:tcPr>
          <w:p w14:paraId="06BAEB15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Invited for diary study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4BD94165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442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68AEA571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410</w:t>
            </w:r>
          </w:p>
        </w:tc>
        <w:tc>
          <w:tcPr>
            <w:tcW w:w="1558" w:type="dxa"/>
            <w:shd w:val="clear" w:color="auto" w:fill="D9D9D9" w:themeFill="background1" w:themeFillShade="D9"/>
          </w:tcPr>
          <w:p w14:paraId="0F0DD385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364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0784546" w14:textId="77777777" w:rsidR="00AC5130" w:rsidRPr="00C53017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  <w:vertAlign w:val="superscript"/>
              </w:rPr>
            </w:pPr>
            <w:r w:rsidRPr="00C53017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359</w:t>
            </w:r>
            <w:r w:rsidRPr="00C53017">
              <w:rPr>
                <w:rFonts w:cstheme="minorHAnsi"/>
                <w:bCs/>
                <w:i w:val="0"/>
                <w:color w:val="auto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1064B7F" w14:textId="77777777" w:rsidR="00AC5130" w:rsidRPr="00C53017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  <w:vertAlign w:val="superscript"/>
              </w:rPr>
            </w:pPr>
            <w:r w:rsidRPr="00C53017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238</w:t>
            </w:r>
          </w:p>
        </w:tc>
      </w:tr>
      <w:tr w:rsidR="00AC5130" w:rsidRPr="008278FD" w14:paraId="273DB13C" w14:textId="77777777" w:rsidTr="009667E8">
        <w:tc>
          <w:tcPr>
            <w:tcW w:w="1558" w:type="dxa"/>
            <w:shd w:val="clear" w:color="auto" w:fill="FFFFFF" w:themeFill="background1"/>
          </w:tcPr>
          <w:p w14:paraId="59B38609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Returned week diary</w:t>
            </w:r>
          </w:p>
        </w:tc>
        <w:tc>
          <w:tcPr>
            <w:tcW w:w="1558" w:type="dxa"/>
            <w:shd w:val="clear" w:color="auto" w:fill="FFFFFF" w:themeFill="background1"/>
          </w:tcPr>
          <w:p w14:paraId="5729DF16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387</w:t>
            </w:r>
          </w:p>
        </w:tc>
        <w:tc>
          <w:tcPr>
            <w:tcW w:w="1558" w:type="dxa"/>
            <w:shd w:val="clear" w:color="auto" w:fill="FFFFFF" w:themeFill="background1"/>
          </w:tcPr>
          <w:p w14:paraId="7C602455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368</w:t>
            </w:r>
          </w:p>
        </w:tc>
        <w:tc>
          <w:tcPr>
            <w:tcW w:w="1558" w:type="dxa"/>
            <w:shd w:val="clear" w:color="auto" w:fill="FFFFFF" w:themeFill="background1"/>
          </w:tcPr>
          <w:p w14:paraId="0F5ECCD0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325</w:t>
            </w:r>
          </w:p>
        </w:tc>
        <w:tc>
          <w:tcPr>
            <w:tcW w:w="1559" w:type="dxa"/>
            <w:shd w:val="clear" w:color="auto" w:fill="FFFFFF" w:themeFill="background1"/>
          </w:tcPr>
          <w:p w14:paraId="42E40BD3" w14:textId="77777777" w:rsidR="00AC5130" w:rsidRPr="008278FD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311</w:t>
            </w:r>
          </w:p>
        </w:tc>
        <w:tc>
          <w:tcPr>
            <w:tcW w:w="1559" w:type="dxa"/>
            <w:shd w:val="clear" w:color="auto" w:fill="FFFFFF" w:themeFill="background1"/>
          </w:tcPr>
          <w:p w14:paraId="41A66356" w14:textId="77777777" w:rsidR="00AC5130" w:rsidRPr="002E3903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  <w:vertAlign w:val="superscript"/>
              </w:rPr>
            </w:pPr>
            <w:r w:rsidRPr="008278FD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214</w:t>
            </w:r>
          </w:p>
        </w:tc>
      </w:tr>
      <w:tr w:rsidR="00AC5130" w:rsidRPr="009030B2" w14:paraId="5FBEC320" w14:textId="77777777" w:rsidTr="009667E8">
        <w:tc>
          <w:tcPr>
            <w:tcW w:w="15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C52038" w14:textId="77777777" w:rsidR="00AC5130" w:rsidRPr="00CB59F1" w:rsidRDefault="00AC5130" w:rsidP="009667E8">
            <w:pPr>
              <w:pStyle w:val="Caption"/>
              <w:keepNext/>
              <w:spacing w:after="0" w:line="480" w:lineRule="auto"/>
              <w:rPr>
                <w:rFonts w:cstheme="minorHAnsi"/>
                <w:bCs/>
                <w:i w:val="0"/>
                <w:color w:val="auto"/>
                <w:sz w:val="22"/>
                <w:szCs w:val="22"/>
                <w:vertAlign w:val="superscript"/>
              </w:rPr>
            </w:pPr>
            <w:r w:rsidRPr="009030B2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Included in analytical sample</w:t>
            </w:r>
            <w:r>
              <w:rPr>
                <w:rFonts w:cstheme="minorHAnsi"/>
                <w:bCs/>
                <w:i w:val="0"/>
                <w:color w:val="auto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71BA85" w14:textId="77777777" w:rsidR="00AC5130" w:rsidRPr="009030B2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9030B2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372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0D404E" w14:textId="77777777" w:rsidR="00AC5130" w:rsidRPr="009030B2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9030B2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338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68CED3" w14:textId="77777777" w:rsidR="00AC5130" w:rsidRPr="009030B2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9030B2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318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D329FF" w14:textId="77777777" w:rsidR="00AC5130" w:rsidRPr="009030B2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9030B2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299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8FF286E" w14:textId="77777777" w:rsidR="00AC5130" w:rsidRPr="009030B2" w:rsidRDefault="00AC5130" w:rsidP="009667E8">
            <w:pPr>
              <w:pStyle w:val="Caption"/>
              <w:keepNext/>
              <w:spacing w:after="0" w:line="480" w:lineRule="auto"/>
              <w:jc w:val="both"/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</w:pPr>
            <w:r w:rsidRPr="009030B2">
              <w:rPr>
                <w:rFonts w:cstheme="minorHAnsi"/>
                <w:bCs/>
                <w:i w:val="0"/>
                <w:color w:val="auto"/>
                <w:sz w:val="22"/>
                <w:szCs w:val="22"/>
              </w:rPr>
              <w:t>198</w:t>
            </w:r>
          </w:p>
        </w:tc>
      </w:tr>
    </w:tbl>
    <w:p w14:paraId="3450812F" w14:textId="77777777" w:rsidR="00AC5130" w:rsidRDefault="00AC5130" w:rsidP="00AC5130">
      <w:pPr>
        <w:pStyle w:val="Caption"/>
        <w:keepNext/>
        <w:spacing w:after="0" w:line="480" w:lineRule="auto"/>
        <w:jc w:val="both"/>
        <w:rPr>
          <w:rFonts w:cstheme="minorHAnsi"/>
          <w:bCs/>
          <w:i w:val="0"/>
          <w:color w:val="auto"/>
          <w:sz w:val="22"/>
          <w:szCs w:val="22"/>
        </w:rPr>
      </w:pPr>
      <w:r>
        <w:rPr>
          <w:rFonts w:cstheme="minorHAnsi"/>
          <w:bCs/>
          <w:i w:val="0"/>
          <w:color w:val="auto"/>
          <w:sz w:val="22"/>
          <w:szCs w:val="22"/>
          <w:vertAlign w:val="superscript"/>
        </w:rPr>
        <w:t>1</w:t>
      </w:r>
      <w:r>
        <w:rPr>
          <w:rFonts w:cstheme="minorHAnsi"/>
          <w:bCs/>
          <w:i w:val="0"/>
          <w:color w:val="auto"/>
          <w:sz w:val="22"/>
          <w:szCs w:val="22"/>
        </w:rPr>
        <w:t xml:space="preserve"> </w:t>
      </w:r>
      <w:bookmarkStart w:id="0" w:name="_Hlk133221605"/>
      <w:r>
        <w:rPr>
          <w:rFonts w:cstheme="minorHAnsi"/>
          <w:bCs/>
          <w:i w:val="0"/>
          <w:color w:val="auto"/>
          <w:sz w:val="22"/>
          <w:szCs w:val="22"/>
        </w:rPr>
        <w:t>Only respondents who previously filled-out a week-diary were invited to fill out a week diary</w:t>
      </w:r>
    </w:p>
    <w:bookmarkEnd w:id="0"/>
    <w:p w14:paraId="0F78CAC2" w14:textId="77777777" w:rsidR="00AC5130" w:rsidRDefault="00AC5130" w:rsidP="00AC5130">
      <w:pPr>
        <w:pStyle w:val="Caption"/>
        <w:keepNext/>
        <w:spacing w:after="0" w:line="480" w:lineRule="auto"/>
        <w:jc w:val="both"/>
        <w:rPr>
          <w:rFonts w:cstheme="minorHAnsi"/>
          <w:bCs/>
          <w:i w:val="0"/>
          <w:color w:val="auto"/>
          <w:sz w:val="22"/>
          <w:szCs w:val="22"/>
        </w:rPr>
      </w:pPr>
      <w:r>
        <w:rPr>
          <w:rFonts w:cstheme="minorHAnsi"/>
          <w:bCs/>
          <w:i w:val="0"/>
          <w:color w:val="auto"/>
          <w:sz w:val="22"/>
          <w:szCs w:val="22"/>
          <w:vertAlign w:val="superscript"/>
        </w:rPr>
        <w:t xml:space="preserve">2 </w:t>
      </w:r>
      <w:r>
        <w:rPr>
          <w:rFonts w:cstheme="minorHAnsi"/>
          <w:bCs/>
          <w:i w:val="0"/>
          <w:color w:val="auto"/>
          <w:sz w:val="22"/>
          <w:szCs w:val="22"/>
        </w:rPr>
        <w:t>R</w:t>
      </w:r>
      <w:r w:rsidRPr="009030B2">
        <w:rPr>
          <w:rFonts w:cstheme="minorHAnsi"/>
          <w:bCs/>
          <w:i w:val="0"/>
          <w:color w:val="auto"/>
          <w:sz w:val="22"/>
          <w:szCs w:val="22"/>
        </w:rPr>
        <w:t xml:space="preserve">espondents </w:t>
      </w:r>
      <w:r>
        <w:rPr>
          <w:rFonts w:cstheme="minorHAnsi"/>
          <w:bCs/>
          <w:i w:val="0"/>
          <w:color w:val="auto"/>
          <w:sz w:val="22"/>
          <w:szCs w:val="22"/>
        </w:rPr>
        <w:t>with</w:t>
      </w:r>
      <w:r w:rsidRPr="009030B2">
        <w:rPr>
          <w:rFonts w:cstheme="minorHAnsi"/>
          <w:bCs/>
          <w:i w:val="0"/>
          <w:color w:val="auto"/>
          <w:sz w:val="22"/>
          <w:szCs w:val="22"/>
        </w:rPr>
        <w:t xml:space="preserve"> complete data for mood, sleep, pain and appetite for at least three days</w:t>
      </w:r>
      <w:r>
        <w:rPr>
          <w:rFonts w:cstheme="minorHAnsi"/>
          <w:bCs/>
          <w:i w:val="0"/>
          <w:color w:val="auto"/>
          <w:sz w:val="22"/>
          <w:szCs w:val="22"/>
        </w:rPr>
        <w:t xml:space="preserve"> in one week</w:t>
      </w:r>
      <w:r w:rsidRPr="009030B2">
        <w:rPr>
          <w:rFonts w:cstheme="minorHAnsi"/>
          <w:bCs/>
          <w:i w:val="0"/>
          <w:color w:val="auto"/>
          <w:sz w:val="22"/>
          <w:szCs w:val="22"/>
        </w:rPr>
        <w:t>.</w:t>
      </w:r>
    </w:p>
    <w:p w14:paraId="66DABC6F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130"/>
    <w:rsid w:val="000D4074"/>
    <w:rsid w:val="001E4B73"/>
    <w:rsid w:val="005314AC"/>
    <w:rsid w:val="009B53F0"/>
    <w:rsid w:val="00AC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EC2EA"/>
  <w15:chartTrackingRefBased/>
  <w15:docId w15:val="{0FFCFA08-61C5-4683-93C9-C750DB002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1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5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C513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>Springer Nature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2023-10-12T14:38:00Z</dcterms:created>
  <dcterms:modified xsi:type="dcterms:W3CDTF">2023-10-12T14:38:00Z</dcterms:modified>
</cp:coreProperties>
</file>