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C2C" w:rsidRDefault="00733C2C" w:rsidP="00456E22">
      <w:pPr>
        <w:adjustRightInd w:val="0"/>
        <w:snapToGrid w:val="0"/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</w:p>
    <w:p w:rsidR="00456E22" w:rsidRPr="00456E22" w:rsidRDefault="00456E22" w:rsidP="00456E22">
      <w:pPr>
        <w:adjustRightInd w:val="0"/>
        <w:snapToGrid w:val="0"/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r w:rsidRPr="00456E22">
        <w:rPr>
          <w:rFonts w:ascii="Times New Roman" w:hAnsi="Times New Roman" w:cs="Times New Roman" w:hint="eastAsia"/>
          <w:i/>
          <w:sz w:val="24"/>
          <w:szCs w:val="24"/>
        </w:rPr>
        <w:t>S</w:t>
      </w:r>
      <w:r w:rsidRPr="00456E22">
        <w:rPr>
          <w:rFonts w:ascii="Times New Roman" w:hAnsi="Times New Roman" w:cs="Times New Roman"/>
          <w:i/>
          <w:sz w:val="24"/>
          <w:szCs w:val="24"/>
        </w:rPr>
        <w:t xml:space="preserve">upplementary Material for </w:t>
      </w:r>
    </w:p>
    <w:p w:rsidR="002265A8" w:rsidRDefault="002265A8" w:rsidP="002265A8">
      <w:pPr>
        <w:adjustRightInd w:val="0"/>
        <w:snapToGrid w:val="0"/>
        <w:spacing w:line="480" w:lineRule="auto"/>
        <w:rPr>
          <w:rFonts w:ascii="Times New Roman" w:hAnsi="Times New Roman" w:cs="Times New Roman"/>
          <w:sz w:val="32"/>
          <w:szCs w:val="24"/>
        </w:rPr>
      </w:pPr>
    </w:p>
    <w:p w:rsidR="002265A8" w:rsidRPr="00204A76" w:rsidRDefault="002265A8" w:rsidP="002265A8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sz w:val="32"/>
          <w:szCs w:val="24"/>
        </w:rPr>
      </w:pPr>
      <w:r w:rsidRPr="00204A76">
        <w:rPr>
          <w:rFonts w:ascii="Times New Roman" w:hAnsi="Times New Roman" w:cs="Times New Roman"/>
          <w:sz w:val="32"/>
          <w:szCs w:val="24"/>
        </w:rPr>
        <w:t xml:space="preserve">Tunable </w:t>
      </w:r>
      <w:r>
        <w:rPr>
          <w:rFonts w:ascii="Times New Roman" w:hAnsi="Times New Roman" w:cs="Times New Roman" w:hint="eastAsia"/>
          <w:sz w:val="32"/>
          <w:szCs w:val="24"/>
        </w:rPr>
        <w:t>i</w:t>
      </w:r>
      <w:r>
        <w:rPr>
          <w:rFonts w:ascii="Times New Roman" w:hAnsi="Times New Roman" w:cs="Times New Roman"/>
          <w:sz w:val="32"/>
          <w:szCs w:val="24"/>
        </w:rPr>
        <w:t>n-plane bi-hyperbolicity in</w:t>
      </w:r>
      <w:r w:rsidRPr="00204A76">
        <w:rPr>
          <w:rFonts w:ascii="Times New Roman" w:hAnsi="Times New Roman" w:cs="Times New Roman"/>
          <w:sz w:val="32"/>
          <w:szCs w:val="24"/>
        </w:rPr>
        <w:t xml:space="preserve"> </w:t>
      </w:r>
      <w:r w:rsidRPr="00204A76">
        <w:rPr>
          <w:rFonts w:ascii="Times New Roman" w:hAnsi="Times New Roman" w:cs="Times New Roman"/>
          <w:color w:val="000000" w:themeColor="text1"/>
          <w:sz w:val="32"/>
          <w:szCs w:val="24"/>
        </w:rPr>
        <w:t>bismuth monolayer</w:t>
      </w:r>
    </w:p>
    <w:p w:rsidR="002265A8" w:rsidRDefault="002265A8" w:rsidP="002265A8">
      <w:pPr>
        <w:adjustRightInd w:val="0"/>
        <w:snapToGrid w:val="0"/>
        <w:spacing w:line="48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</w:p>
    <w:p w:rsidR="002265A8" w:rsidRPr="00204A76" w:rsidRDefault="002265A8" w:rsidP="002265A8">
      <w:pPr>
        <w:adjustRightInd w:val="0"/>
        <w:snapToGrid w:val="0"/>
        <w:spacing w:line="480" w:lineRule="auto"/>
        <w:ind w:firstLineChars="100" w:firstLine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Mingwen Zhao*, </w:t>
      </w:r>
      <w:proofErr w:type="spellStart"/>
      <w:r>
        <w:rPr>
          <w:rFonts w:ascii="Times New Roman" w:hAnsi="Times New Roman" w:cs="Times New Roman"/>
          <w:sz w:val="24"/>
          <w:szCs w:val="24"/>
        </w:rPr>
        <w:t>Shuting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Mingzheng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Wang, </w:t>
      </w:r>
      <w:proofErr w:type="spellStart"/>
      <w:r>
        <w:rPr>
          <w:rFonts w:ascii="Times New Roman" w:hAnsi="Times New Roman" w:cs="Times New Roman"/>
          <w:sz w:val="24"/>
          <w:szCs w:val="24"/>
        </w:rPr>
        <w:t>Yueheng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Du, </w:t>
      </w:r>
      <w:r w:rsidR="00207797">
        <w:rPr>
          <w:rFonts w:ascii="Times New Roman" w:hAnsi="Times New Roman" w:cs="Times New Roman"/>
          <w:sz w:val="24"/>
          <w:szCs w:val="24"/>
        </w:rPr>
        <w:t>Chao Ding,</w:t>
      </w:r>
      <w:r w:rsidR="002077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Han Gao, Lei Sun, </w:t>
      </w:r>
      <w:proofErr w:type="spellStart"/>
      <w:r>
        <w:rPr>
          <w:rFonts w:ascii="Times New Roman" w:hAnsi="Times New Roman" w:cs="Times New Roman"/>
          <w:sz w:val="24"/>
          <w:szCs w:val="24"/>
        </w:rPr>
        <w:t>Xikui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 </w:t>
      </w:r>
    </w:p>
    <w:p w:rsidR="002265A8" w:rsidRPr="00204A76" w:rsidRDefault="002265A8" w:rsidP="002265A8">
      <w:pPr>
        <w:adjustRightInd w:val="0"/>
        <w:snapToGrid w:val="0"/>
        <w:spacing w:line="480" w:lineRule="auto"/>
        <w:ind w:firstLineChars="100" w:firstLine="24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04A76">
        <w:rPr>
          <w:rFonts w:ascii="Times New Roman" w:hAnsi="Times New Roman" w:cs="Times New Roman" w:hint="eastAsia"/>
          <w:i/>
          <w:sz w:val="24"/>
          <w:szCs w:val="24"/>
        </w:rPr>
        <w:t>S</w:t>
      </w:r>
      <w:r w:rsidRPr="00204A76">
        <w:rPr>
          <w:rFonts w:ascii="Times New Roman" w:hAnsi="Times New Roman" w:cs="Times New Roman"/>
          <w:i/>
          <w:sz w:val="24"/>
          <w:szCs w:val="24"/>
        </w:rPr>
        <w:t>chool of Physics, Shandong University, Jinan 250100, China</w:t>
      </w:r>
    </w:p>
    <w:p w:rsidR="002265A8" w:rsidRDefault="002265A8" w:rsidP="002265A8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2265A8" w:rsidRDefault="002265A8" w:rsidP="002265A8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2265A8" w:rsidRDefault="002265A8" w:rsidP="002265A8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2265A8" w:rsidRDefault="002265A8" w:rsidP="002265A8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2265A8" w:rsidRDefault="002265A8" w:rsidP="002265A8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2265A8" w:rsidRDefault="002265A8" w:rsidP="002265A8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2265A8" w:rsidRDefault="002265A8" w:rsidP="002265A8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2265A8" w:rsidRDefault="002265A8" w:rsidP="002265A8">
      <w:pPr>
        <w:adjustRightInd w:val="0"/>
        <w:snapToGrid w:val="0"/>
        <w:spacing w:line="480" w:lineRule="auto"/>
        <w:rPr>
          <w:rFonts w:ascii="Times New Roman" w:hAnsi="Times New Roman" w:cs="Times New Roman" w:hint="eastAsia"/>
          <w:sz w:val="24"/>
          <w:szCs w:val="24"/>
        </w:rPr>
      </w:pPr>
    </w:p>
    <w:p w:rsidR="002265A8" w:rsidRDefault="002265A8" w:rsidP="002265A8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2265A8" w:rsidRDefault="002265A8" w:rsidP="002265A8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2265A8" w:rsidRDefault="002265A8" w:rsidP="002265A8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2265A8" w:rsidRDefault="002265A8" w:rsidP="002265A8">
      <w:pPr>
        <w:adjustRightInd w:val="0"/>
        <w:snapToGrid w:val="0"/>
        <w:spacing w:line="480" w:lineRule="auto"/>
        <w:rPr>
          <w:rFonts w:ascii="宋体" w:eastAsia="宋体" w:hAnsi="宋体" w:cs="Times New Roman"/>
          <w:vertAlign w:val="superscript"/>
        </w:rPr>
      </w:pPr>
    </w:p>
    <w:p w:rsidR="002265A8" w:rsidRPr="001F0D3E" w:rsidRDefault="002265A8" w:rsidP="002265A8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F0D3E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Corresponding author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E-mail: zmw@sdu.edu.cn</w:t>
      </w:r>
    </w:p>
    <w:p w:rsidR="002265A8" w:rsidRDefault="002265A8" w:rsidP="002265A8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B64F0" w:rsidRPr="002265A8" w:rsidRDefault="008B64F0" w:rsidP="00456E22">
      <w:pPr>
        <w:spacing w:line="480" w:lineRule="auto"/>
        <w:rPr>
          <w:sz w:val="24"/>
        </w:rPr>
      </w:pPr>
    </w:p>
    <w:p w:rsidR="002265A8" w:rsidRDefault="002265A8">
      <w:pPr>
        <w:widowControl/>
        <w:jc w:val="lef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br w:type="page"/>
      </w:r>
    </w:p>
    <w:p w:rsidR="00456E22" w:rsidRPr="00456E22" w:rsidRDefault="00456E22" w:rsidP="00456E22">
      <w:pPr>
        <w:adjustRightInd w:val="0"/>
        <w:snapToGrid w:val="0"/>
        <w:spacing w:line="480" w:lineRule="auto"/>
        <w:rPr>
          <w:rFonts w:ascii="Arial" w:hAnsi="Arial" w:cs="Arial"/>
          <w:b/>
          <w:sz w:val="24"/>
        </w:rPr>
      </w:pPr>
      <w:r w:rsidRPr="00456E22">
        <w:rPr>
          <w:rFonts w:ascii="Arial" w:hAnsi="Arial" w:cs="Arial"/>
          <w:b/>
          <w:sz w:val="24"/>
        </w:rPr>
        <w:lastRenderedPageBreak/>
        <w:t>SI. Anisotropic plasmons in 2D materials</w:t>
      </w:r>
    </w:p>
    <w:p w:rsidR="00456E22" w:rsidRDefault="00456E22" w:rsidP="00456E22">
      <w:pPr>
        <w:adjustRightInd w:val="0"/>
        <w:snapToGrid w:val="0"/>
        <w:spacing w:line="480" w:lineRule="auto"/>
        <w:ind w:firstLine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he dynamic dielectric function that describes the response of 2D materials to external electric field can be determined using the equation,</w:t>
      </w:r>
    </w:p>
    <w:p w:rsidR="00456E22" w:rsidRDefault="00456E22" w:rsidP="00456E22">
      <w:pPr>
        <w:pStyle w:val="MTDisplayEquation"/>
        <w:adjustRightInd w:val="0"/>
        <w:snapToGrid w:val="0"/>
        <w:spacing w:line="480" w:lineRule="auto"/>
        <w:jc w:val="right"/>
      </w:pPr>
      <w:r w:rsidRPr="009410A3">
        <w:rPr>
          <w:position w:val="-12"/>
        </w:rPr>
        <w:object w:dxaOrig="2299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5.85pt;height:18.2pt" o:ole="">
            <v:imagedata r:id="rId6" o:title=""/>
          </v:shape>
          <o:OLEObject Type="Embed" ProgID="Equation.DSMT4" ShapeID="_x0000_i1025" DrawAspect="Content" ObjectID="_1757512094" r:id="rId7"/>
        </w:object>
      </w:r>
      <w:r>
        <w:t xml:space="preserve">, </w:t>
      </w:r>
      <w:r>
        <w:rPr>
          <w:rFonts w:hint="eastAsia"/>
        </w:rPr>
        <w:tab/>
      </w:r>
      <w:r>
        <w:rPr>
          <w:color w:val="000000" w:themeColor="text1"/>
        </w:rPr>
        <w:t xml:space="preserve">                    </w:t>
      </w:r>
      <w:proofErr w:type="gramStart"/>
      <w:r>
        <w:rPr>
          <w:color w:val="000000" w:themeColor="text1"/>
        </w:rPr>
        <w:t xml:space="preserve">   (</w:t>
      </w:r>
      <w:proofErr w:type="gramEnd"/>
      <w:r>
        <w:rPr>
          <w:color w:val="000000" w:themeColor="text1"/>
        </w:rPr>
        <w:t>S1)</w:t>
      </w:r>
    </w:p>
    <w:p w:rsidR="00456E22" w:rsidRDefault="00456E22" w:rsidP="00456E22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</w:rPr>
        <w:t xml:space="preserve">where </w:t>
      </w:r>
      <w:r w:rsidRPr="009410A3">
        <w:rPr>
          <w:position w:val="-12"/>
        </w:rPr>
        <w:object w:dxaOrig="1600" w:dyaOrig="380">
          <v:shape id="_x0000_i1026" type="#_x0000_t75" style="width:79.85pt;height:19.25pt" o:ole="">
            <v:imagedata r:id="rId8" o:title=""/>
          </v:shape>
          <o:OLEObject Type="Embed" ProgID="Equation.DSMT4" ShapeID="_x0000_i1026" DrawAspect="Content" ObjectID="_1757512095" r:id="rId9"/>
        </w:object>
      </w:r>
      <w:r>
        <w:rPr>
          <w:rFonts w:ascii="Times New Roman" w:hAnsi="Times New Roman" w:cs="Times New Roman" w:hint="eastAsia"/>
          <w:sz w:val="24"/>
        </w:rPr>
        <w:t xml:space="preserve"> is the </w:t>
      </w:r>
      <w:r>
        <w:rPr>
          <w:rFonts w:ascii="Times New Roman" w:hAnsi="Times New Roman" w:cs="Times New Roman"/>
          <w:sz w:val="24"/>
        </w:rPr>
        <w:t>Fourier transform of the Coulomb potential of 2D systems with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position w:val="-12"/>
          <w:sz w:val="24"/>
        </w:rPr>
        <w:object w:dxaOrig="282" w:dyaOrig="374">
          <v:shape id="_x0000_i1027" type="#_x0000_t75" style="width:13.55pt;height:18.9pt" o:ole="">
            <v:imagedata r:id="rId10" o:title=""/>
          </v:shape>
          <o:OLEObject Type="Embed" ProgID="Equation.DSMT4" ShapeID="_x0000_i1027" DrawAspect="Content" ObjectID="_1757512096" r:id="rId11"/>
        </w:objec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being</w:t>
      </w:r>
      <w:r>
        <w:rPr>
          <w:rFonts w:ascii="Times New Roman" w:hAnsi="Times New Roman" w:cs="Times New Roman" w:hint="eastAsia"/>
          <w:sz w:val="24"/>
        </w:rPr>
        <w:t xml:space="preserve"> the background dielectric constant</w:t>
      </w:r>
      <w:r>
        <w:rPr>
          <w:rFonts w:ascii="Times New Roman" w:hAnsi="Times New Roman" w:cs="Times New Roman"/>
          <w:sz w:val="24"/>
        </w:rPr>
        <w:t xml:space="preserve">, and </w:t>
      </w:r>
      <w:r w:rsidRPr="000F07F2">
        <w:rPr>
          <w:position w:val="-10"/>
        </w:rPr>
        <w:object w:dxaOrig="780" w:dyaOrig="320">
          <v:shape id="_x0000_i1028" type="#_x0000_t75" style="width:39.55pt;height:15.7pt" o:ole="">
            <v:imagedata r:id="rId12" o:title=""/>
          </v:shape>
          <o:OLEObject Type="Embed" ProgID="Equation.DSMT4" ShapeID="_x0000_i1028" DrawAspect="Content" ObjectID="_1757512097" r:id="rId13"/>
        </w:object>
      </w:r>
      <w: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epresents the polarization function. Within the random phase approximation (RPA</w:t>
      </w:r>
      <w:r>
        <w:rPr>
          <w:rFonts w:ascii="Times New Roman" w:hAnsi="Times New Roman" w:cs="Times New Roman" w:hint="eastAsia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the polarization function can be calculated using the formula,</w:t>
      </w:r>
    </w:p>
    <w:p w:rsidR="00456E22" w:rsidRPr="00EE4F80" w:rsidRDefault="00456E22" w:rsidP="00456E22">
      <w:pPr>
        <w:adjustRightInd w:val="0"/>
        <w:snapToGrid w:val="0"/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position w:val="-30"/>
        </w:rPr>
        <w:object w:dxaOrig="4780" w:dyaOrig="680">
          <v:shape id="_x0000_i1029" type="#_x0000_t75" style="width:239.15pt;height:33.85pt" o:ole="">
            <v:imagedata r:id="rId14" o:title=""/>
          </v:shape>
          <o:OLEObject Type="Embed" ProgID="Equation.DSMT4" ShapeID="_x0000_i1029" DrawAspect="Content" ObjectID="_1757512098" r:id="rId15"/>
        </w:object>
      </w:r>
      <w:proofErr w:type="gramStart"/>
      <w:r>
        <w:t xml:space="preserve">,   </w:t>
      </w:r>
      <w:proofErr w:type="gramEnd"/>
      <w:r>
        <w:t xml:space="preserve">       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S2)</w:t>
      </w:r>
    </w:p>
    <w:p w:rsidR="00456E22" w:rsidRDefault="00456E22" w:rsidP="00456E22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909C9">
        <w:rPr>
          <w:rFonts w:ascii="Times New Roman" w:hAnsi="Times New Roman" w:cs="Times New Roman"/>
          <w:sz w:val="24"/>
          <w:szCs w:val="24"/>
        </w:rPr>
        <w:t xml:space="preserve">where </w:t>
      </w:r>
      <w:r w:rsidRPr="005909C9">
        <w:rPr>
          <w:rFonts w:ascii="Times New Roman" w:hAnsi="Times New Roman" w:cs="Times New Roman"/>
          <w:position w:val="-12"/>
          <w:sz w:val="24"/>
          <w:szCs w:val="24"/>
        </w:rPr>
        <w:object w:dxaOrig="620" w:dyaOrig="360">
          <v:shape id="_x0000_i1030" type="#_x0000_t75" style="width:31pt;height:18.2pt" o:ole="">
            <v:imagedata r:id="rId16" o:title=""/>
          </v:shape>
          <o:OLEObject Type="Embed" ProgID="Equation.DSMT4" ShapeID="_x0000_i1030" DrawAspect="Content" ObjectID="_1757512099" r:id="rId17"/>
        </w:object>
      </w:r>
      <w:r w:rsidRPr="005909C9">
        <w:rPr>
          <w:rFonts w:ascii="Times New Roman" w:hAnsi="Times New Roman" w:cs="Times New Roman"/>
          <w:sz w:val="24"/>
          <w:szCs w:val="24"/>
        </w:rPr>
        <w:t xml:space="preserve"> is the spin degeneracy, </w:t>
      </w:r>
      <w:r w:rsidRPr="005909C9">
        <w:rPr>
          <w:rFonts w:ascii="Times New Roman" w:hAnsi="Times New Roman" w:cs="Times New Roman"/>
          <w:position w:val="-10"/>
          <w:sz w:val="24"/>
          <w:szCs w:val="24"/>
        </w:rPr>
        <w:object w:dxaOrig="580" w:dyaOrig="320">
          <v:shape id="_x0000_i1031" type="#_x0000_t75" style="width:29.6pt;height:16.4pt" o:ole="">
            <v:imagedata r:id="rId18" o:title=""/>
          </v:shape>
          <o:OLEObject Type="Embed" ProgID="Equation.DSMT4" ShapeID="_x0000_i1031" DrawAspect="Content" ObjectID="_1757512100" r:id="rId19"/>
        </w:object>
      </w:r>
      <w:r w:rsidRPr="005909C9">
        <w:rPr>
          <w:rFonts w:ascii="Times New Roman" w:hAnsi="Times New Roman" w:cs="Times New Roman"/>
          <w:sz w:val="24"/>
          <w:szCs w:val="24"/>
        </w:rPr>
        <w:t xml:space="preserve"> is the Fermi-Dirac distribution function,  </w:t>
      </w:r>
      <w:r w:rsidRPr="005909C9">
        <w:rPr>
          <w:rFonts w:ascii="Times New Roman" w:hAnsi="Times New Roman" w:cs="Times New Roman"/>
          <w:position w:val="-12"/>
          <w:sz w:val="24"/>
          <w:szCs w:val="24"/>
        </w:rPr>
        <w:object w:dxaOrig="346" w:dyaOrig="374">
          <v:shape id="_x0000_i1032" type="#_x0000_t75" style="width:17.8pt;height:18.9pt" o:ole="">
            <v:imagedata r:id="rId20" o:title=""/>
          </v:shape>
          <o:OLEObject Type="Embed" ProgID="Equation.DSMT4" ShapeID="_x0000_i1032" DrawAspect="Content" ObjectID="_1757512101" r:id="rId21"/>
        </w:object>
      </w:r>
      <w:r w:rsidRPr="005909C9">
        <w:rPr>
          <w:rFonts w:ascii="Times New Roman" w:hAnsi="Times New Roman" w:cs="Times New Roman"/>
          <w:sz w:val="24"/>
          <w:szCs w:val="24"/>
        </w:rPr>
        <w:t xml:space="preserve"> and </w:t>
      </w:r>
      <w:r w:rsidRPr="005909C9">
        <w:rPr>
          <w:rFonts w:ascii="Times New Roman" w:hAnsi="Times New Roman" w:cs="Times New Roman"/>
          <w:position w:val="-14"/>
          <w:sz w:val="24"/>
          <w:szCs w:val="24"/>
        </w:rPr>
        <w:object w:dxaOrig="541" w:dyaOrig="426">
          <v:shape id="_x0000_i1033" type="#_x0000_t75" style="width:26.75pt;height:21.05pt" o:ole="">
            <v:imagedata r:id="rId22" o:title=""/>
          </v:shape>
          <o:OLEObject Type="Embed" ProgID="Equation.DSMT4" ShapeID="_x0000_i1033" DrawAspect="Content" ObjectID="_1757512102" r:id="rId23"/>
        </w:object>
      </w:r>
      <w:r w:rsidRPr="005909C9">
        <w:rPr>
          <w:rFonts w:ascii="Times New Roman" w:hAnsi="Times New Roman" w:cs="Times New Roman"/>
          <w:sz w:val="24"/>
          <w:szCs w:val="24"/>
        </w:rPr>
        <w:t xml:space="preserve"> are the eigenvalues and eigenstates of the ground state of Hamiltonian matrix with </w:t>
      </w:r>
      <w:r w:rsidRPr="005909C9">
        <w:rPr>
          <w:rFonts w:ascii="Times New Roman" w:hAnsi="Times New Roman" w:cs="Times New Roman"/>
          <w:position w:val="-6"/>
          <w:sz w:val="24"/>
          <w:szCs w:val="24"/>
        </w:rPr>
        <w:object w:dxaOrig="138" w:dyaOrig="282">
          <v:shape id="_x0000_i1034" type="#_x0000_t75" style="width:6.4pt;height:13.55pt" o:ole="">
            <v:imagedata r:id="rId24" o:title=""/>
          </v:shape>
          <o:OLEObject Type="Embed" ProgID="Equation.DSMT4" ShapeID="_x0000_i1034" DrawAspect="Content" ObjectID="_1757512103" r:id="rId25"/>
        </w:object>
      </w:r>
      <w:r w:rsidRPr="005909C9">
        <w:rPr>
          <w:rFonts w:ascii="Times New Roman" w:hAnsi="Times New Roman" w:cs="Times New Roman"/>
          <w:sz w:val="24"/>
          <w:szCs w:val="24"/>
        </w:rPr>
        <w:t xml:space="preserve"> being the band indices.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For the contribution of intraband transitions, the dielectric function, we have </w:t>
      </w:r>
      <w:r>
        <w:rPr>
          <w:rFonts w:ascii="Times New Roman" w:hAnsi="Times New Roman" w:cs="Times New Roman"/>
          <w:position w:val="-10"/>
          <w:sz w:val="24"/>
        </w:rPr>
        <w:object w:dxaOrig="1240" w:dyaOrig="320">
          <v:shape id="_x0000_i1035" type="#_x0000_t75" style="width:62pt;height:16.4pt" o:ole="">
            <v:imagedata r:id="rId26" o:title=""/>
          </v:shape>
          <o:OLEObject Type="Embed" ProgID="Equation.DSMT4" ShapeID="_x0000_i1035" DrawAspect="Content" ObjectID="_1757512104" r:id="rId27"/>
        </w:object>
      </w:r>
      <w:r>
        <w:rPr>
          <w:rFonts w:ascii="Times New Roman" w:hAnsi="Times New Roman" w:cs="Times New Roman"/>
          <w:sz w:val="24"/>
        </w:rPr>
        <w:t xml:space="preserve">. In this case, the polarization function </w:t>
      </w:r>
      <w:r>
        <w:rPr>
          <w:rFonts w:ascii="Times New Roman" w:hAnsi="Times New Roman" w:cs="Times New Roman"/>
          <w:position w:val="-10"/>
          <w:sz w:val="24"/>
        </w:rPr>
        <w:object w:dxaOrig="740" w:dyaOrig="300">
          <v:shape id="_x0000_i1036" type="#_x0000_t75" style="width:36.7pt;height:14.95pt" o:ole="">
            <v:imagedata r:id="rId28" o:title=""/>
          </v:shape>
          <o:OLEObject Type="Embed" ProgID="Equation.DSMT4" ShapeID="_x0000_i1036" DrawAspect="Content" ObjectID="_1757512105" r:id="rId29"/>
        </w:object>
      </w:r>
      <w:r>
        <w:rPr>
          <w:rFonts w:ascii="Times New Roman" w:hAnsi="Times New Roman" w:cs="Times New Roman"/>
          <w:sz w:val="24"/>
        </w:rPr>
        <w:t xml:space="preserve"> can be written in the </w:t>
      </w:r>
      <w:proofErr w:type="spellStart"/>
      <w:r>
        <w:rPr>
          <w:rFonts w:ascii="Times New Roman" w:hAnsi="Times New Roman" w:cs="Times New Roman"/>
          <w:sz w:val="24"/>
        </w:rPr>
        <w:t>Linhard</w:t>
      </w:r>
      <w:proofErr w:type="spellEnd"/>
      <w:r>
        <w:rPr>
          <w:rFonts w:ascii="Times New Roman" w:hAnsi="Times New Roman" w:cs="Times New Roman"/>
          <w:sz w:val="24"/>
        </w:rPr>
        <w:t xml:space="preserve"> expression,</w:t>
      </w:r>
    </w:p>
    <w:p w:rsidR="00456E22" w:rsidRPr="00EE4F80" w:rsidRDefault="00456E22" w:rsidP="00456E22">
      <w:pPr>
        <w:adjustRightInd w:val="0"/>
        <w:snapToGrid w:val="0"/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position w:val="-30"/>
        </w:rPr>
        <w:object w:dxaOrig="3840" w:dyaOrig="680">
          <v:shape id="_x0000_i1037" type="#_x0000_t75" style="width:192.5pt;height:33.85pt" o:ole="">
            <v:imagedata r:id="rId30" o:title=""/>
          </v:shape>
          <o:OLEObject Type="Embed" ProgID="Equation.DSMT4" ShapeID="_x0000_i1037" DrawAspect="Content" ObjectID="_1757512106" r:id="rId31"/>
        </w:object>
      </w:r>
      <w:r>
        <w:t xml:space="preserve">                  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S3)</w:t>
      </w:r>
    </w:p>
    <w:p w:rsidR="00456E22" w:rsidRDefault="00456E22" w:rsidP="00456E22">
      <w:pPr>
        <w:adjustRightInd w:val="0"/>
        <w:snapToGrid w:val="0"/>
        <w:spacing w:line="480" w:lineRule="auto"/>
        <w:ind w:leftChars="-1" w:left="-1" w:hanging="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 the long-wavelength approximation (</w:t>
      </w:r>
      <w:r>
        <w:rPr>
          <w:rFonts w:ascii="Times New Roman" w:hAnsi="Times New Roman" w:cs="Times New Roman"/>
          <w:position w:val="-10"/>
          <w:sz w:val="24"/>
        </w:rPr>
        <w:object w:dxaOrig="601" w:dyaOrig="300">
          <v:shape id="_x0000_i1038" type="#_x0000_t75" style="width:29.95pt;height:14.95pt" o:ole="">
            <v:imagedata r:id="rId32" o:title=""/>
          </v:shape>
          <o:OLEObject Type="Embed" ProgID="Equation.DSMT4" ShapeID="_x0000_i1038" DrawAspect="Content" ObjectID="_1757512107" r:id="rId33"/>
        </w:object>
      </w:r>
      <w:r>
        <w:rPr>
          <w:rFonts w:ascii="Times New Roman" w:hAnsi="Times New Roman" w:cs="Times New Roman"/>
          <w:sz w:val="24"/>
        </w:rPr>
        <w:t xml:space="preserve">), we have </w:t>
      </w:r>
      <w:r w:rsidRPr="00790C75">
        <w:rPr>
          <w:rFonts w:ascii="Times New Roman" w:hAnsi="Times New Roman" w:cs="Times New Roman"/>
          <w:position w:val="-14"/>
          <w:sz w:val="24"/>
        </w:rPr>
        <w:object w:dxaOrig="2360" w:dyaOrig="360">
          <v:shape id="_x0000_i1039" type="#_x0000_t75" style="width:118pt;height:18.2pt" o:ole="">
            <v:imagedata r:id="rId34" o:title=""/>
          </v:shape>
          <o:OLEObject Type="Embed" ProgID="Equation.DSMT4" ShapeID="_x0000_i1039" DrawAspect="Content" ObjectID="_1757512108" r:id="rId35"/>
        </w:object>
      </w:r>
      <w:r>
        <w:rPr>
          <w:rFonts w:ascii="Times New Roman" w:hAnsi="Times New Roman" w:cs="Times New Roman"/>
          <w:sz w:val="24"/>
        </w:rPr>
        <w:t>and</w:t>
      </w:r>
      <w:r w:rsidRPr="00790C75">
        <w:rPr>
          <w:rFonts w:ascii="Times New Roman" w:hAnsi="Times New Roman" w:cs="Times New Roman"/>
          <w:position w:val="-26"/>
          <w:sz w:val="24"/>
        </w:rPr>
        <w:object w:dxaOrig="3460" w:dyaOrig="639">
          <v:shape id="_x0000_i1040" type="#_x0000_t75" style="width:172.15pt;height:32.45pt" o:ole="">
            <v:imagedata r:id="rId36" o:title=""/>
          </v:shape>
          <o:OLEObject Type="Embed" ProgID="Equation.DSMT4" ShapeID="_x0000_i1040" DrawAspect="Content" ObjectID="_1757512109" r:id="rId37"/>
        </w:object>
      </w:r>
      <w:r>
        <w:rPr>
          <w:rFonts w:ascii="Times New Roman" w:hAnsi="Times New Roman" w:cs="Times New Roman"/>
          <w:sz w:val="24"/>
        </w:rPr>
        <w:t>. The polarization function is written as,</w:t>
      </w:r>
    </w:p>
    <w:p w:rsidR="00456E22" w:rsidRPr="00790C75" w:rsidRDefault="00456E22" w:rsidP="00456E22">
      <w:pPr>
        <w:adjustRightInd w:val="0"/>
        <w:snapToGrid w:val="0"/>
        <w:spacing w:line="480" w:lineRule="auto"/>
        <w:jc w:val="right"/>
        <w:rPr>
          <w:rFonts w:ascii="Times New Roman" w:hAnsi="Times New Roman" w:cs="Times New Roman"/>
          <w:sz w:val="24"/>
        </w:rPr>
      </w:pPr>
      <w:r>
        <w:rPr>
          <w:position w:val="-30"/>
        </w:rPr>
        <w:object w:dxaOrig="4160" w:dyaOrig="680">
          <v:shape id="_x0000_i1041" type="#_x0000_t75" style="width:207.8pt;height:33.85pt" o:ole="">
            <v:imagedata r:id="rId38" o:title=""/>
          </v:shape>
          <o:OLEObject Type="Embed" ProgID="Equation.DSMT4" ShapeID="_x0000_i1041" DrawAspect="Content" ObjectID="_1757512110" r:id="rId39"/>
        </w:object>
      </w:r>
      <w:r>
        <w:t xml:space="preserve">   </w:t>
      </w:r>
      <w:r w:rsidRPr="0015395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     </w:t>
      </w:r>
      <w:r w:rsidRPr="00153959">
        <w:rPr>
          <w:rFonts w:ascii="Times New Roman" w:hAnsi="Times New Roman" w:cs="Times New Roman"/>
          <w:sz w:val="24"/>
        </w:rPr>
        <w:t>(</w:t>
      </w:r>
      <w:r>
        <w:rPr>
          <w:rFonts w:ascii="Times New Roman" w:hAnsi="Times New Roman" w:cs="Times New Roman"/>
          <w:sz w:val="24"/>
        </w:rPr>
        <w:t>S4</w:t>
      </w:r>
      <w:r w:rsidRPr="00153959">
        <w:rPr>
          <w:rFonts w:ascii="Times New Roman" w:hAnsi="Times New Roman" w:cs="Times New Roman"/>
          <w:sz w:val="24"/>
        </w:rPr>
        <w:t>)</w:t>
      </w:r>
    </w:p>
    <w:p w:rsidR="00456E22" w:rsidRDefault="00456E22" w:rsidP="00456E22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R</w:t>
      </w:r>
      <w:r>
        <w:rPr>
          <w:rFonts w:ascii="Times New Roman" w:hAnsi="Times New Roman" w:cs="Times New Roman"/>
          <w:sz w:val="24"/>
        </w:rPr>
        <w:t xml:space="preserve">eplacing </w:t>
      </w:r>
      <w:r w:rsidRPr="00153959">
        <w:rPr>
          <w:rFonts w:ascii="Times New Roman" w:hAnsi="Times New Roman" w:cs="Times New Roman"/>
          <w:position w:val="-12"/>
          <w:sz w:val="24"/>
        </w:rPr>
        <w:object w:dxaOrig="620" w:dyaOrig="340">
          <v:shape id="_x0000_i1042" type="#_x0000_t75" style="width:31pt;height:16.75pt" o:ole="">
            <v:imagedata r:id="rId40" o:title=""/>
          </v:shape>
          <o:OLEObject Type="Embed" ProgID="Equation.DSMT4" ShapeID="_x0000_i1042" DrawAspect="Content" ObjectID="_1757512111" r:id="rId41"/>
        </w:object>
      </w:r>
      <w:r>
        <w:rPr>
          <w:rFonts w:ascii="Times New Roman" w:hAnsi="Times New Roman" w:cs="Times New Roman"/>
          <w:sz w:val="24"/>
        </w:rPr>
        <w:t xml:space="preserve"> with electron velocity, </w:t>
      </w:r>
      <w:r>
        <w:rPr>
          <w:rFonts w:ascii="Times New Roman" w:hAnsi="Times New Roman" w:cs="Times New Roman"/>
          <w:position w:val="-14"/>
          <w:sz w:val="24"/>
        </w:rPr>
        <w:object w:dxaOrig="2140" w:dyaOrig="360">
          <v:shape id="_x0000_i1043" type="#_x0000_t75" style="width:106.95pt;height:18.2pt" o:ole="">
            <v:imagedata r:id="rId42" o:title=""/>
          </v:shape>
          <o:OLEObject Type="Embed" ProgID="Equation.DSMT4" ShapeID="_x0000_i1043" DrawAspect="Content" ObjectID="_1757512112" r:id="rId43"/>
        </w:object>
      </w:r>
      <w:r>
        <w:rPr>
          <w:rFonts w:ascii="Times New Roman" w:hAnsi="Times New Roman" w:cs="Times New Roman"/>
          <w:sz w:val="24"/>
        </w:rPr>
        <w:t xml:space="preserve"> and taking T = 0 K, we have,</w:t>
      </w:r>
    </w:p>
    <w:p w:rsidR="00456E22" w:rsidRDefault="00456E22" w:rsidP="00456E22">
      <w:pPr>
        <w:adjustRightInd w:val="0"/>
        <w:snapToGrid w:val="0"/>
        <w:spacing w:line="480" w:lineRule="auto"/>
        <w:jc w:val="right"/>
        <w:rPr>
          <w:rFonts w:ascii="Times New Roman" w:hAnsi="Times New Roman" w:cs="Times New Roman"/>
          <w:sz w:val="24"/>
        </w:rPr>
      </w:pPr>
      <w:r>
        <w:lastRenderedPageBreak/>
        <w:t xml:space="preserve"> </w:t>
      </w:r>
      <w:r w:rsidRPr="00153959">
        <w:rPr>
          <w:position w:val="-28"/>
        </w:rPr>
        <w:object w:dxaOrig="5040" w:dyaOrig="680">
          <v:shape id="_x0000_i1044" type="#_x0000_t75" style="width:252.7pt;height:33.85pt" o:ole="">
            <v:imagedata r:id="rId44" o:title=""/>
          </v:shape>
          <o:OLEObject Type="Embed" ProgID="Equation.DSMT4" ShapeID="_x0000_i1044" DrawAspect="Content" ObjectID="_1757512113" r:id="rId45"/>
        </w:object>
      </w:r>
      <w:r>
        <w:t xml:space="preserve"> </w:t>
      </w:r>
      <w:r>
        <w:rPr>
          <w:rFonts w:hint="eastAsia"/>
        </w:rPr>
        <w:t>，</w:t>
      </w:r>
      <w:r>
        <w:t xml:space="preserve">         </w:t>
      </w:r>
      <w:r w:rsidRPr="00496539"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 w:cs="Times New Roman"/>
          <w:sz w:val="24"/>
        </w:rPr>
        <w:t>S5</w:t>
      </w:r>
      <w:r w:rsidRPr="00496539">
        <w:rPr>
          <w:rFonts w:ascii="Times New Roman" w:hAnsi="Times New Roman" w:cs="Times New Roman"/>
          <w:sz w:val="24"/>
        </w:rPr>
        <w:t>)</w:t>
      </w:r>
    </w:p>
    <w:p w:rsidR="00456E22" w:rsidRDefault="00456E22" w:rsidP="00456E22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where </w:t>
      </w:r>
      <w:r w:rsidRPr="00496539">
        <w:rPr>
          <w:rFonts w:ascii="Times New Roman" w:hAnsi="Times New Roman" w:cs="Times New Roman"/>
          <w:bCs/>
          <w:i/>
          <w:sz w:val="24"/>
        </w:rPr>
        <w:t>E</w:t>
      </w:r>
      <w:r w:rsidRPr="00496539">
        <w:rPr>
          <w:rFonts w:ascii="Times New Roman" w:hAnsi="Times New Roman" w:cs="Times New Roman"/>
          <w:bCs/>
          <w:i/>
          <w:sz w:val="24"/>
          <w:vertAlign w:val="subscript"/>
        </w:rPr>
        <w:t>F</w:t>
      </w:r>
      <w:r>
        <w:rPr>
          <w:rFonts w:ascii="Times New Roman" w:hAnsi="Times New Roman" w:cs="Times New Roman"/>
          <w:bCs/>
          <w:sz w:val="24"/>
        </w:rPr>
        <w:t xml:space="preserve"> is the Fermi level. Defining the electron density of states (DOS) at the Fermi level </w:t>
      </w:r>
      <w:r>
        <w:rPr>
          <w:rFonts w:ascii="Times New Roman" w:hAnsi="Times New Roman" w:cs="Times New Roman"/>
          <w:position w:val="-28"/>
          <w:sz w:val="24"/>
        </w:rPr>
        <w:object w:dxaOrig="3220" w:dyaOrig="639">
          <v:shape id="_x0000_i1045" type="#_x0000_t75" style="width:160.75pt;height:32.45pt" o:ole="">
            <v:imagedata r:id="rId46" o:title=""/>
          </v:shape>
          <o:OLEObject Type="Embed" ProgID="Equation.DSMT4" ShapeID="_x0000_i1045" DrawAspect="Content" ObjectID="_1757512114" r:id="rId47"/>
        </w:object>
      </w:r>
      <w:r>
        <w:rPr>
          <w:rFonts w:ascii="Times New Roman" w:hAnsi="Times New Roman" w:cs="Times New Roman"/>
          <w:sz w:val="24"/>
        </w:rPr>
        <w:t xml:space="preserve"> and the averaged square Fermi velocities </w:t>
      </w:r>
      <w:r w:rsidRPr="00496539">
        <w:rPr>
          <w:rFonts w:ascii="Times New Roman" w:hAnsi="Times New Roman" w:cs="Times New Roman"/>
          <w:position w:val="-26"/>
          <w:sz w:val="24"/>
        </w:rPr>
        <w:object w:dxaOrig="4480" w:dyaOrig="520">
          <v:shape id="_x0000_i1046" type="#_x0000_t75" style="width:224.2pt;height:26pt" o:ole="">
            <v:imagedata r:id="rId48" o:title=""/>
          </v:shape>
          <o:OLEObject Type="Embed" ProgID="Equation.DSMT4" ShapeID="_x0000_i1046" DrawAspect="Content" ObjectID="_1757512115" r:id="rId49"/>
        </w:object>
      </w:r>
      <w:r>
        <w:rPr>
          <w:rFonts w:ascii="Times New Roman" w:hAnsi="Times New Roman" w:cs="Times New Roman"/>
          <w:sz w:val="24"/>
        </w:rPr>
        <w:t xml:space="preserve"> with </w:t>
      </w:r>
      <w:r w:rsidRPr="00F31857">
        <w:rPr>
          <w:rFonts w:ascii="Times New Roman" w:hAnsi="Times New Roman" w:cs="Times New Roman"/>
          <w:position w:val="-10"/>
          <w:sz w:val="24"/>
        </w:rPr>
        <w:object w:dxaOrig="720" w:dyaOrig="279">
          <v:shape id="_x0000_i1047" type="#_x0000_t75" style="width:36.35pt;height:13.55pt" o:ole="">
            <v:imagedata r:id="rId50" o:title=""/>
          </v:shape>
          <o:OLEObject Type="Embed" ProgID="Equation.DSMT4" ShapeID="_x0000_i1047" DrawAspect="Content" ObjectID="_1757512116" r:id="rId51"/>
        </w:object>
      </w:r>
      <w:r>
        <w:rPr>
          <w:rFonts w:ascii="Times New Roman" w:hAnsi="Times New Roman" w:cs="Times New Roman"/>
          <w:sz w:val="24"/>
        </w:rPr>
        <w:t>, we have a simple formula of the polarization function,</w:t>
      </w:r>
    </w:p>
    <w:p w:rsidR="00456E22" w:rsidRPr="00C3404C" w:rsidRDefault="00456E22" w:rsidP="00456E22">
      <w:pPr>
        <w:adjustRightInd w:val="0"/>
        <w:snapToGrid w:val="0"/>
        <w:spacing w:line="480" w:lineRule="auto"/>
        <w:jc w:val="right"/>
        <w:rPr>
          <w:rFonts w:ascii="Times New Roman" w:hAnsi="Times New Roman" w:cs="Times New Roman"/>
          <w:sz w:val="24"/>
        </w:rPr>
      </w:pPr>
      <w:r w:rsidRPr="00ED1303">
        <w:rPr>
          <w:rFonts w:ascii="Times New Roman" w:hAnsi="Times New Roman" w:cs="Times New Roman"/>
          <w:position w:val="-22"/>
          <w:sz w:val="24"/>
        </w:rPr>
        <w:object w:dxaOrig="4060" w:dyaOrig="600">
          <v:shape id="_x0000_i1048" type="#_x0000_t75" style="width:203.15pt;height:29.95pt" o:ole="">
            <v:imagedata r:id="rId52" o:title=""/>
          </v:shape>
          <o:OLEObject Type="Embed" ProgID="Equation.DSMT4" ShapeID="_x0000_i1048" DrawAspect="Content" ObjectID="_1757512117" r:id="rId53"/>
        </w:object>
      </w:r>
      <w:r>
        <w:rPr>
          <w:rFonts w:ascii="Times New Roman" w:hAnsi="Times New Roman" w:cs="Times New Roman"/>
          <w:sz w:val="24"/>
        </w:rPr>
        <w:t xml:space="preserve"> .             (S6)</w:t>
      </w:r>
    </w:p>
    <w:p w:rsidR="00456E22" w:rsidRDefault="00456E22" w:rsidP="00456E22">
      <w:pPr>
        <w:adjustRightInd w:val="0"/>
        <w:snapToGrid w:val="0"/>
        <w:spacing w:line="480" w:lineRule="auto"/>
        <w:ind w:right="-5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</w:t>
      </w:r>
      <w:r w:rsidRPr="00ED1303">
        <w:rPr>
          <w:rFonts w:ascii="Times New Roman" w:hAnsi="Times New Roman" w:cs="Times New Roman"/>
          <w:sz w:val="24"/>
        </w:rPr>
        <w:t>he zeros of t</w:t>
      </w:r>
      <w:r>
        <w:rPr>
          <w:rFonts w:ascii="Times New Roman" w:hAnsi="Times New Roman" w:cs="Times New Roman"/>
          <w:sz w:val="24"/>
        </w:rPr>
        <w:t>he electric function give an anisotropic plasmon dispersion in the long-wavelength limit,</w:t>
      </w:r>
    </w:p>
    <w:p w:rsidR="00456E22" w:rsidRDefault="00456E22" w:rsidP="00456E22">
      <w:pPr>
        <w:adjustRightInd w:val="0"/>
        <w:snapToGrid w:val="0"/>
        <w:spacing w:line="480" w:lineRule="auto"/>
        <w:ind w:right="-58"/>
        <w:jc w:val="right"/>
        <w:rPr>
          <w:rFonts w:ascii="Times New Roman" w:hAnsi="Times New Roman" w:cs="Times New Roman"/>
          <w:sz w:val="24"/>
        </w:rPr>
      </w:pPr>
      <w:r w:rsidRPr="00D54818">
        <w:rPr>
          <w:rFonts w:ascii="Times New Roman" w:hAnsi="Times New Roman" w:cs="Times New Roman"/>
          <w:position w:val="-16"/>
          <w:sz w:val="24"/>
        </w:rPr>
        <w:object w:dxaOrig="3480" w:dyaOrig="460">
          <v:shape id="_x0000_i1049" type="#_x0000_t75" style="width:173.95pt;height:22.45pt" o:ole="">
            <v:imagedata r:id="rId54" o:title=""/>
          </v:shape>
          <o:OLEObject Type="Embed" ProgID="Equation.DSMT4" ShapeID="_x0000_i1049" DrawAspect="Content" ObjectID="_1757512118" r:id="rId55"/>
        </w:object>
      </w:r>
      <w:r>
        <w:rPr>
          <w:rFonts w:ascii="Times New Roman" w:hAnsi="Times New Roman" w:cs="Times New Roman"/>
          <w:sz w:val="24"/>
        </w:rPr>
        <w:t xml:space="preserve">                 (S7)</w:t>
      </w:r>
    </w:p>
    <w:p w:rsidR="00456E22" w:rsidRDefault="00456E22" w:rsidP="00456E22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w</w:t>
      </w:r>
      <w:r>
        <w:rPr>
          <w:rFonts w:ascii="Times New Roman" w:hAnsi="Times New Roman" w:cs="Times New Roman"/>
          <w:sz w:val="24"/>
        </w:rPr>
        <w:t>ith</w:t>
      </w:r>
      <w:r w:rsidRPr="00C671C9">
        <w:rPr>
          <w:rFonts w:ascii="Times New Roman" w:hAnsi="Times New Roman" w:cs="Times New Roman"/>
          <w:position w:val="-14"/>
          <w:sz w:val="24"/>
        </w:rPr>
        <w:object w:dxaOrig="1400" w:dyaOrig="380">
          <v:shape id="_x0000_i1050" type="#_x0000_t75" style="width:70.2pt;height:18.9pt" o:ole="">
            <v:imagedata r:id="rId56" o:title=""/>
          </v:shape>
          <o:OLEObject Type="Embed" ProgID="Equation.DSMT4" ShapeID="_x0000_i1050" DrawAspect="Content" ObjectID="_1757512119" r:id="rId57"/>
        </w:object>
      </w:r>
      <w:r>
        <w:rPr>
          <w:rFonts w:ascii="Times New Roman" w:hAnsi="Times New Roman" w:cs="Times New Roman"/>
          <w:sz w:val="24"/>
        </w:rPr>
        <w:t xml:space="preserve">, </w:t>
      </w:r>
      <w:r w:rsidRPr="00C671C9">
        <w:rPr>
          <w:rFonts w:ascii="Times New Roman" w:hAnsi="Times New Roman" w:cs="Times New Roman"/>
          <w:position w:val="-18"/>
          <w:sz w:val="24"/>
        </w:rPr>
        <w:object w:dxaOrig="2700" w:dyaOrig="499">
          <v:shape id="_x0000_i1051" type="#_x0000_t75" style="width:135.45pt;height:25.3pt" o:ole="">
            <v:imagedata r:id="rId58" o:title=""/>
          </v:shape>
          <o:OLEObject Type="Embed" ProgID="Equation.DSMT4" ShapeID="_x0000_i1051" DrawAspect="Content" ObjectID="_1757512120" r:id="rId59"/>
        </w:object>
      </w:r>
      <w:r>
        <w:rPr>
          <w:rFonts w:ascii="Times New Roman" w:hAnsi="Times New Roman" w:cs="Times New Roman"/>
          <w:sz w:val="24"/>
        </w:rPr>
        <w:t xml:space="preserve">. </w:t>
      </w:r>
    </w:p>
    <w:p w:rsidR="00456E22" w:rsidRPr="008B61EF" w:rsidRDefault="00456E22" w:rsidP="00456E22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b/>
          <w:sz w:val="24"/>
        </w:rPr>
        <w:t xml:space="preserve">SII. </w:t>
      </w:r>
      <w:r w:rsidRPr="00456E22">
        <w:rPr>
          <w:rFonts w:ascii="Arial" w:hAnsi="Arial" w:cs="Arial"/>
          <w:b/>
          <w:sz w:val="24"/>
        </w:rPr>
        <w:t>Conductivity in anisotropic 2D materials</w:t>
      </w:r>
    </w:p>
    <w:p w:rsidR="00456E22" w:rsidRPr="008B61EF" w:rsidRDefault="00456E22" w:rsidP="00456E22">
      <w:pPr>
        <w:adjustRightInd w:val="0"/>
        <w:spacing w:line="480" w:lineRule="auto"/>
        <w:ind w:firstLineChars="200" w:firstLine="480"/>
        <w:textAlignment w:val="bottom"/>
        <w:rPr>
          <w:rFonts w:ascii="Times New Roman" w:hAnsi="Times New Roman" w:cs="Times New Roman"/>
          <w:sz w:val="24"/>
          <w:szCs w:val="24"/>
        </w:rPr>
      </w:pPr>
      <w:r w:rsidRPr="008B61EF">
        <w:rPr>
          <w:rFonts w:ascii="Times New Roman" w:hAnsi="Times New Roman" w:cs="Times New Roman"/>
          <w:sz w:val="24"/>
          <w:szCs w:val="24"/>
        </w:rPr>
        <w:t>The conductivity</w:t>
      </w:r>
      <w:r w:rsidRPr="008B61E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B61EF">
        <w:rPr>
          <w:rFonts w:ascii="Times New Roman" w:hAnsi="Times New Roman" w:cs="Times New Roman"/>
          <w:i/>
          <w:iCs/>
          <w:sz w:val="24"/>
          <w:szCs w:val="24"/>
        </w:rPr>
        <w:t>σ</w:t>
      </w:r>
      <w:r w:rsidRPr="008B61EF">
        <w:rPr>
          <w:rFonts w:ascii="Times New Roman" w:hAnsi="Times New Roman" w:cs="Times New Roman"/>
          <w:i/>
          <w:sz w:val="24"/>
          <w:szCs w:val="24"/>
          <w:vertAlign w:val="subscript"/>
        </w:rPr>
        <w:t>αβ</w:t>
      </w:r>
      <w:r w:rsidRPr="008B61EF">
        <w:rPr>
          <w:rFonts w:ascii="Times New Roman" w:hAnsi="Times New Roman" w:cs="Times New Roman"/>
          <w:sz w:val="24"/>
          <w:szCs w:val="24"/>
        </w:rPr>
        <w:t xml:space="preserve"> (</w:t>
      </w:r>
      <w:r w:rsidRPr="008B61EF">
        <w:rPr>
          <w:rFonts w:ascii="Times New Roman" w:hAnsi="Times New Roman" w:cs="Times New Roman"/>
          <w:i/>
          <w:sz w:val="24"/>
          <w:szCs w:val="24"/>
        </w:rPr>
        <w:t>ω</w:t>
      </w:r>
      <w:r w:rsidRPr="008B61EF">
        <w:rPr>
          <w:rFonts w:ascii="Times New Roman" w:hAnsi="Times New Roman" w:cs="Times New Roman"/>
          <w:sz w:val="24"/>
          <w:szCs w:val="24"/>
        </w:rPr>
        <w:t xml:space="preserve">) describes the linear-response of the electrical current in α direction to the electric field applied in </w:t>
      </w:r>
      <w:r w:rsidRPr="008B61EF">
        <w:rPr>
          <w:rFonts w:ascii="Times New Roman" w:hAnsi="Times New Roman" w:cs="Times New Roman"/>
          <w:i/>
          <w:iCs/>
          <w:sz w:val="24"/>
          <w:szCs w:val="24"/>
        </w:rPr>
        <w:t>β</w:t>
      </w:r>
      <w:r w:rsidRPr="008B61EF">
        <w:rPr>
          <w:rFonts w:ascii="Times New Roman" w:hAnsi="Times New Roman" w:cs="Times New Roman"/>
          <w:sz w:val="24"/>
          <w:szCs w:val="24"/>
        </w:rPr>
        <w:t xml:space="preserve"> direction. We consider a minimal model of the conductivity tensor of 2D materials,</w:t>
      </w:r>
    </w:p>
    <w:p w:rsidR="00456E22" w:rsidRPr="008B61EF" w:rsidRDefault="00456E22" w:rsidP="00456E22">
      <w:pPr>
        <w:adjustRightInd w:val="0"/>
        <w:spacing w:line="480" w:lineRule="auto"/>
        <w:ind w:firstLineChars="200" w:firstLine="480"/>
        <w:jc w:val="right"/>
        <w:textAlignment w:val="bottom"/>
        <w:rPr>
          <w:rFonts w:ascii="Times New Roman" w:hAnsi="Times New Roman" w:cs="Times New Roman"/>
          <w:sz w:val="24"/>
          <w:szCs w:val="24"/>
        </w:rPr>
      </w:pPr>
      <w:r w:rsidRPr="008B61EF">
        <w:rPr>
          <w:rFonts w:ascii="Times New Roman" w:hAnsi="Times New Roman" w:cs="Times New Roman"/>
          <w:position w:val="-32"/>
          <w:sz w:val="24"/>
          <w:szCs w:val="24"/>
        </w:rPr>
        <w:object w:dxaOrig="1520" w:dyaOrig="760">
          <v:shape id="_x0000_i1052" type="#_x0000_t75" style="width:75.9pt;height:37.45pt" o:ole="">
            <v:imagedata r:id="rId60" o:title=""/>
          </v:shape>
          <o:OLEObject Type="Embed" ProgID="Equation.DSMT4" ShapeID="_x0000_i1052" DrawAspect="Content" ObjectID="_1757512121" r:id="rId61"/>
        </w:object>
      </w:r>
      <w:proofErr w:type="gramStart"/>
      <w:r w:rsidRPr="008B61EF">
        <w:rPr>
          <w:rFonts w:ascii="Times New Roman" w:hAnsi="Times New Roman" w:cs="Times New Roman"/>
          <w:sz w:val="24"/>
          <w:szCs w:val="24"/>
        </w:rPr>
        <w:t xml:space="preserve">,   </w:t>
      </w:r>
      <w:proofErr w:type="gramEnd"/>
      <w:r w:rsidRPr="008B61EF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B61EF">
        <w:rPr>
          <w:rFonts w:ascii="Times New Roman" w:hAnsi="Times New Roman" w:cs="Times New Roman"/>
          <w:sz w:val="24"/>
          <w:szCs w:val="24"/>
        </w:rPr>
        <w:t xml:space="preserve">          (</w:t>
      </w:r>
      <w:r>
        <w:rPr>
          <w:rFonts w:ascii="Times New Roman" w:hAnsi="Times New Roman" w:cs="Times New Roman"/>
          <w:sz w:val="24"/>
          <w:szCs w:val="24"/>
        </w:rPr>
        <w:t>S8</w:t>
      </w:r>
      <w:r w:rsidRPr="008B61EF">
        <w:rPr>
          <w:rFonts w:ascii="Times New Roman" w:hAnsi="Times New Roman" w:cs="Times New Roman"/>
          <w:sz w:val="24"/>
          <w:szCs w:val="24"/>
        </w:rPr>
        <w:t>)</w:t>
      </w:r>
    </w:p>
    <w:p w:rsidR="00456E22" w:rsidRPr="002F2C30" w:rsidRDefault="00456E22" w:rsidP="00456E22">
      <w:pPr>
        <w:adjustRightInd w:val="0"/>
        <w:spacing w:line="480" w:lineRule="auto"/>
        <w:textAlignment w:val="bottom"/>
        <w:rPr>
          <w:rFonts w:ascii="Times New Roman" w:hAnsi="Times New Roman" w:cs="Times New Roman"/>
          <w:sz w:val="24"/>
          <w:szCs w:val="24"/>
        </w:rPr>
      </w:pPr>
      <w:r w:rsidRPr="008B61EF">
        <w:rPr>
          <w:rFonts w:ascii="Times New Roman" w:hAnsi="Times New Roman" w:cs="Times New Roman"/>
          <w:sz w:val="24"/>
          <w:szCs w:val="24"/>
        </w:rPr>
        <w:t>where the intraband electron motion and interband electron transition are involved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B61EF">
        <w:rPr>
          <w:rFonts w:ascii="Times New Roman" w:hAnsi="Times New Roman" w:cs="Times New Roman"/>
          <w:color w:val="000000" w:themeColor="text1"/>
          <w:sz w:val="24"/>
          <w:szCs w:val="24"/>
        </w:rPr>
        <w:t>To investigate the origin of the hyperbolic response, we separate the optical conductivity into two distinct components:</w:t>
      </w:r>
    </w:p>
    <w:p w:rsidR="00456E22" w:rsidRPr="008B61EF" w:rsidRDefault="00456E22" w:rsidP="00456E22">
      <w:pPr>
        <w:adjustRightInd w:val="0"/>
        <w:snapToGrid w:val="0"/>
        <w:spacing w:line="48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61EF">
        <w:rPr>
          <w:rFonts w:ascii="Times New Roman" w:hAnsi="Times New Roman" w:cs="Times New Roman"/>
          <w:color w:val="000000" w:themeColor="text1"/>
          <w:position w:val="-30"/>
          <w:sz w:val="24"/>
          <w:szCs w:val="24"/>
        </w:rPr>
        <w:object w:dxaOrig="3761" w:dyaOrig="720">
          <v:shape id="_x0000_i1053" type="#_x0000_t75" style="width:188.9pt;height:36.7pt" o:ole="">
            <v:imagedata r:id="rId62" o:title=""/>
          </v:shape>
          <o:OLEObject Type="Embed" ProgID="Equation.DSMT4" ShapeID="_x0000_i1053" DrawAspect="Content" ObjectID="_1757512122" r:id="rId63"/>
        </w:object>
      </w:r>
      <w:r w:rsidR="008C4B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Pr="008B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S9</w:t>
      </w:r>
      <w:r w:rsidRPr="008B61EF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456E22" w:rsidRDefault="00456E22" w:rsidP="00456E22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</w:rPr>
        <w:t>T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he first term represents the intraband contributions, in which </w:t>
      </w:r>
      <w:r>
        <w:rPr>
          <w:position w:val="-14"/>
        </w:rPr>
        <w:object w:dxaOrig="363" w:dyaOrig="380">
          <v:shape id="_x0000_i1054" type="#_x0000_t75" style="width:18.2pt;height:18.9pt" o:ole="">
            <v:imagedata r:id="rId64" o:title=""/>
          </v:shape>
          <o:OLEObject Type="Embed" ProgID="Equation.DSMT4" ShapeID="_x0000_i1054" DrawAspect="Content" ObjectID="_1757512123" r:id="rId65"/>
        </w:object>
      </w:r>
      <w:r>
        <w:t xml:space="preserve">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is the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</w:rPr>
        <w:t>Drude</w:t>
      </w:r>
      <w:proofErr w:type="spellEnd"/>
      <w:r>
        <w:rPr>
          <w:rFonts w:ascii="Times New Roman" w:hAnsi="Times New Roman" w:cs="Times New Roman"/>
          <w:color w:val="000000" w:themeColor="text1"/>
          <w:sz w:val="24"/>
        </w:rPr>
        <w:t xml:space="preserve"> weight. </w:t>
      </w:r>
      <w:r>
        <w:rPr>
          <w:rFonts w:ascii="Times New Roman" w:hAnsi="Times New Roman" w:cs="Times New Roman"/>
          <w:color w:val="000000" w:themeColor="text1"/>
          <w:sz w:val="24"/>
        </w:rPr>
        <w:lastRenderedPageBreak/>
        <w:t xml:space="preserve">The second term is interband contributions. </w:t>
      </w:r>
      <w:proofErr w:type="spellStart"/>
      <w:r>
        <w:rPr>
          <w:rFonts w:ascii="Times New Roman" w:hAnsi="Times New Roman" w:cs="Times New Roman"/>
          <w:i/>
          <w:iCs/>
          <w:color w:val="000000" w:themeColor="text1"/>
          <w:sz w:val="24"/>
        </w:rPr>
        <w:t>S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vertAlign w:val="subscript"/>
        </w:rPr>
        <w:t>jj</w:t>
      </w:r>
      <w:proofErr w:type="spellEnd"/>
      <w:r>
        <w:rPr>
          <w:rFonts w:ascii="Times New Roman" w:hAnsi="Times New Roman" w:cs="Times New Roman"/>
          <w:i/>
          <w:iCs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is the spectral weight and </w:t>
      </w:r>
      <w:r>
        <w:rPr>
          <w:position w:val="-12"/>
          <w:sz w:val="24"/>
        </w:rPr>
        <w:object w:dxaOrig="300" w:dyaOrig="363">
          <v:shape id="_x0000_i1055" type="#_x0000_t75" style="width:14.95pt;height:18.2pt" o:ole="">
            <v:imagedata r:id="rId66" o:title=""/>
          </v:shape>
          <o:OLEObject Type="Embed" ProgID="Equation.DSMT4" ShapeID="_x0000_i1055" DrawAspect="Content" ObjectID="_1757512124" r:id="rId67"/>
        </w:object>
      </w:r>
      <w:r>
        <w:rPr>
          <w:sz w:val="24"/>
        </w:rPr>
        <w:t xml:space="preserve"> </w:t>
      </w:r>
      <w:r>
        <w:rPr>
          <w:rFonts w:ascii="Times New Roman" w:hAnsi="Times New Roman" w:cs="Times New Roman" w:hint="cs"/>
          <w:sz w:val="24"/>
        </w:rPr>
        <w:t>i</w:t>
      </w:r>
      <w:r>
        <w:rPr>
          <w:rFonts w:ascii="Times New Roman" w:hAnsi="Times New Roman" w:cs="Times New Roman"/>
          <w:sz w:val="24"/>
        </w:rPr>
        <w:t xml:space="preserve">s the frequency of interband transitions. Γ and </w:t>
      </w:r>
      <w:r>
        <w:rPr>
          <w:rFonts w:ascii="Times New Roman" w:hAnsi="Times New Roman" w:cs="Times New Roman"/>
          <w:i/>
          <w:iCs/>
          <w:sz w:val="24"/>
        </w:rPr>
        <w:t>η</w:t>
      </w:r>
      <w:r>
        <w:rPr>
          <w:rFonts w:ascii="Times New Roman" w:hAnsi="Times New Roman" w:cs="Times New Roman"/>
          <w:sz w:val="24"/>
        </w:rPr>
        <w:t xml:space="preserve"> are the damping rates for intraband and interband transitions, respectively. Without accounting for damping, the imaginary part of optical conductivity, </w:t>
      </w:r>
      <w:r w:rsidRPr="00456E22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540" w:dyaOrig="279">
          <v:shape id="_x0000_i1056" type="#_x0000_t75" style="width:27.1pt;height:14.25pt" o:ole="">
            <v:imagedata r:id="rId68" o:title=""/>
          </v:shape>
          <o:OLEObject Type="Embed" ProgID="Equation.DSMT4" ShapeID="_x0000_i1056" DrawAspect="Content" ObjectID="_1757512125" r:id="rId69"/>
        </w:object>
      </w:r>
      <w:r>
        <w:rPr>
          <w:rFonts w:ascii="Times New Roman" w:hAnsi="Times New Roman" w:cs="Times New Roman"/>
          <w:sz w:val="24"/>
        </w:rPr>
        <w:t xml:space="preserve">exhibits a zero crossing at a frequency of </w:t>
      </w:r>
      <w:r w:rsidRPr="0040335F">
        <w:rPr>
          <w:rFonts w:ascii="Times New Roman" w:hAnsi="Times New Roman" w:cs="Times New Roman"/>
          <w:color w:val="000000" w:themeColor="text1"/>
          <w:position w:val="-14"/>
          <w:sz w:val="24"/>
          <w:szCs w:val="24"/>
        </w:rPr>
        <w:object w:dxaOrig="340" w:dyaOrig="380">
          <v:shape id="_x0000_i1057" type="#_x0000_t75" style="width:16.75pt;height:19.25pt" o:ole="">
            <v:imagedata r:id="rId70" o:title=""/>
          </v:shape>
          <o:OLEObject Type="Embed" ProgID="Equation.DSMT4" ShapeID="_x0000_i1057" DrawAspect="Content" ObjectID="_1757512126" r:id="rId71"/>
        </w:objec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below which the optical conductivity turns positive with</w:t>
      </w:r>
    </w:p>
    <w:p w:rsidR="00456E22" w:rsidRDefault="00456E22" w:rsidP="00456E22">
      <w:pPr>
        <w:adjustRightInd w:val="0"/>
        <w:snapToGrid w:val="0"/>
        <w:spacing w:line="480" w:lineRule="auto"/>
        <w:jc w:val="right"/>
        <w:rPr>
          <w:rFonts w:ascii="Times New Roman" w:hAnsi="Times New Roman" w:cs="Times New Roman"/>
          <w:sz w:val="24"/>
        </w:rPr>
      </w:pPr>
      <w:r w:rsidRPr="00456E22">
        <w:rPr>
          <w:rFonts w:ascii="Times New Roman" w:hAnsi="Times New Roman" w:cs="Times New Roman"/>
          <w:color w:val="000000" w:themeColor="text1"/>
          <w:position w:val="-36"/>
          <w:sz w:val="24"/>
          <w:szCs w:val="24"/>
        </w:rPr>
        <w:object w:dxaOrig="1840" w:dyaOrig="740">
          <v:shape id="_x0000_i1058" type="#_x0000_t75" style="width:92.3pt;height:37.8pt" o:ole="">
            <v:imagedata r:id="rId72" o:title=""/>
          </v:shape>
          <o:OLEObject Type="Embed" ProgID="Equation.DSMT4" ShapeID="_x0000_i1058" DrawAspect="Content" ObjectID="_1757512127" r:id="rId73"/>
        </w:objec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(S10)</w:t>
      </w:r>
    </w:p>
    <w:p w:rsidR="00456E22" w:rsidRPr="00DC4092" w:rsidRDefault="00456E22" w:rsidP="00456E22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Therefore, for an anisotropic 2D material with distinct </w:t>
      </w:r>
      <w:r w:rsidRPr="0040335F">
        <w:rPr>
          <w:rFonts w:ascii="Times New Roman" w:hAnsi="Times New Roman" w:cs="Times New Roman"/>
          <w:color w:val="000000" w:themeColor="text1"/>
          <w:position w:val="-14"/>
          <w:sz w:val="24"/>
          <w:szCs w:val="24"/>
        </w:rPr>
        <w:object w:dxaOrig="340" w:dyaOrig="380">
          <v:shape id="_x0000_i1059" type="#_x0000_t75" style="width:16.75pt;height:19.25pt" o:ole="">
            <v:imagedata r:id="rId74" o:title=""/>
          </v:shape>
          <o:OLEObject Type="Embed" ProgID="Equation.DSMT4" ShapeID="_x0000_i1059" DrawAspect="Content" ObjectID="_1757512128" r:id="rId75"/>
        </w:objec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values along x- and y-direction, the boundaries of hyperbolic region is determined by </w:t>
      </w:r>
      <w:r w:rsidRPr="0040335F">
        <w:rPr>
          <w:rFonts w:ascii="Times New Roman" w:hAnsi="Times New Roman" w:cs="Times New Roman"/>
          <w:color w:val="000000" w:themeColor="text1"/>
          <w:position w:val="-14"/>
          <w:sz w:val="24"/>
          <w:szCs w:val="24"/>
        </w:rPr>
        <w:object w:dxaOrig="340" w:dyaOrig="380">
          <v:shape id="_x0000_i1060" type="#_x0000_t75" style="width:16.75pt;height:19.25pt" o:ole="">
            <v:imagedata r:id="rId76" o:title=""/>
          </v:shape>
          <o:OLEObject Type="Embed" ProgID="Equation.DSMT4" ShapeID="_x0000_i1060" DrawAspect="Content" ObjectID="_1757512129" r:id="rId77"/>
        </w:objec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i.e., </w:t>
      </w:r>
      <w:r w:rsidR="00F3427B" w:rsidRPr="00DC4092">
        <w:rPr>
          <w:rFonts w:ascii="Times New Roman" w:hAnsi="Times New Roman" w:cs="Times New Roman"/>
          <w:color w:val="000000" w:themeColor="text1"/>
          <w:position w:val="-14"/>
          <w:sz w:val="24"/>
          <w:szCs w:val="24"/>
        </w:rPr>
        <w:object w:dxaOrig="1280" w:dyaOrig="380">
          <v:shape id="_x0000_i1061" type="#_x0000_t75" style="width:63.8pt;height:19.25pt" o:ole="">
            <v:imagedata r:id="rId78" o:title=""/>
          </v:shape>
          <o:OLEObject Type="Embed" ProgID="Equation.DSMT4" ShapeID="_x0000_i1061" DrawAspect="Content" ObjectID="_1757512130" r:id="rId79"/>
        </w:objec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 </w:t>
      </w:r>
      <w:r w:rsidR="00F3427B" w:rsidRPr="00DC4092">
        <w:rPr>
          <w:rFonts w:ascii="Times New Roman" w:hAnsi="Times New Roman" w:cs="Times New Roman"/>
          <w:color w:val="000000" w:themeColor="text1"/>
          <w:position w:val="-14"/>
          <w:sz w:val="24"/>
          <w:szCs w:val="24"/>
        </w:rPr>
        <w:object w:dxaOrig="1280" w:dyaOrig="380">
          <v:shape id="_x0000_i1062" type="#_x0000_t75" style="width:63.8pt;height:19.25pt" o:ole="">
            <v:imagedata r:id="rId80" o:title=""/>
          </v:shape>
          <o:OLEObject Type="Embed" ProgID="Equation.DSMT4" ShapeID="_x0000_i1062" DrawAspect="Content" ObjectID="_1757512131" r:id="rId81"/>
        </w:objec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456E22" w:rsidRDefault="00456E22" w:rsidP="00456E22">
      <w:pPr>
        <w:adjustRightInd w:val="0"/>
        <w:snapToGrid w:val="0"/>
        <w:spacing w:line="480" w:lineRule="auto"/>
        <w:ind w:firstLine="4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For 2D materials, optical conductivity </w:t>
      </w:r>
      <w:r w:rsidRPr="00492FBF">
        <w:rPr>
          <w:position w:val="-10"/>
          <w:sz w:val="24"/>
        </w:rPr>
        <w:object w:dxaOrig="580" w:dyaOrig="320">
          <v:shape id="_x0000_i1063" type="#_x0000_t75" style="width:29.6pt;height:15.7pt" o:ole="">
            <v:imagedata r:id="rId82" o:title=""/>
          </v:shape>
          <o:OLEObject Type="Embed" ProgID="Equation.DSMT4" ShapeID="_x0000_i1063" DrawAspect="Content" ObjectID="_1757512132" r:id="rId83"/>
        </w:object>
      </w:r>
      <w:r>
        <w:rPr>
          <w:rFonts w:ascii="Times New Roman" w:hAnsi="Times New Roman" w:cs="Times New Roman"/>
          <w:sz w:val="24"/>
        </w:rPr>
        <w:t>can be correlated to dielectric function using the formula,</w:t>
      </w:r>
    </w:p>
    <w:p w:rsidR="00456E22" w:rsidRPr="00492FBF" w:rsidRDefault="00456E22" w:rsidP="00456E22">
      <w:pPr>
        <w:adjustRightInd w:val="0"/>
        <w:snapToGrid w:val="0"/>
        <w:spacing w:line="48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</w:t>
      </w:r>
      <w:r w:rsidR="00D56AE5" w:rsidRPr="008B61EF">
        <w:rPr>
          <w:rFonts w:ascii="Times New Roman" w:hAnsi="Times New Roman" w:cs="Times New Roman"/>
          <w:color w:val="000000" w:themeColor="text1"/>
          <w:position w:val="-30"/>
          <w:sz w:val="24"/>
          <w:szCs w:val="24"/>
        </w:rPr>
        <w:object w:dxaOrig="2320" w:dyaOrig="680">
          <v:shape id="_x0000_i1097" type="#_x0000_t75" style="width:116.2pt;height:34.2pt" o:ole="">
            <v:imagedata r:id="rId84" o:title=""/>
          </v:shape>
          <o:OLEObject Type="Embed" ProgID="Equation.DSMT4" ShapeID="_x0000_i1097" DrawAspect="Content" ObjectID="_1757512133" r:id="rId85"/>
        </w:object>
      </w:r>
      <w:r w:rsidR="00083A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(S11)</w:t>
      </w:r>
    </w:p>
    <w:p w:rsidR="00456E22" w:rsidRDefault="00456E22" w:rsidP="00456E22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T</w:t>
      </w:r>
      <w:r>
        <w:rPr>
          <w:rFonts w:ascii="Times New Roman" w:hAnsi="Times New Roman" w:cs="Times New Roman"/>
          <w:sz w:val="24"/>
        </w:rPr>
        <w:t xml:space="preserve">he zeros of eq. (S8) give two branches of plasmon dispersion, </w:t>
      </w:r>
    </w:p>
    <w:p w:rsidR="00456E22" w:rsidRDefault="00083A85" w:rsidP="00456E22">
      <w:pPr>
        <w:adjustRightInd w:val="0"/>
        <w:snapToGrid w:val="0"/>
        <w:spacing w:line="48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6E22">
        <w:rPr>
          <w:rFonts w:ascii="Times New Roman" w:hAnsi="Times New Roman" w:cs="Times New Roman"/>
          <w:color w:val="000000" w:themeColor="text1"/>
          <w:position w:val="-24"/>
          <w:sz w:val="24"/>
          <w:szCs w:val="24"/>
        </w:rPr>
        <w:object w:dxaOrig="3600" w:dyaOrig="620">
          <v:shape id="_x0000_i1065" type="#_x0000_t75" style="width:180.7pt;height:31.35pt" o:ole="">
            <v:imagedata r:id="rId86" o:title=""/>
          </v:shape>
          <o:OLEObject Type="Embed" ProgID="Equation.DSMT4" ShapeID="_x0000_i1065" DrawAspect="Content" ObjectID="_1757512134" r:id="rId87"/>
        </w:object>
      </w:r>
      <w:proofErr w:type="gramStart"/>
      <w:r w:rsidR="0045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  </w:t>
      </w:r>
      <w:proofErr w:type="gramEnd"/>
      <w:r w:rsidR="0045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(S12)</w:t>
      </w:r>
    </w:p>
    <w:p w:rsidR="00456E22" w:rsidRDefault="00456E22" w:rsidP="00456E22">
      <w:pPr>
        <w:adjustRightInd w:val="0"/>
        <w:snapToGrid w:val="0"/>
        <w:spacing w:line="480" w:lineRule="auto"/>
        <w:ind w:left="120" w:hangingChars="50" w:hanging="1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with </w:t>
      </w:r>
      <w:r w:rsidR="00083A85" w:rsidRPr="00D33883">
        <w:rPr>
          <w:rFonts w:ascii="Times New Roman" w:hAnsi="Times New Roman" w:cs="Times New Roman"/>
          <w:color w:val="000000" w:themeColor="text1"/>
          <w:position w:val="-14"/>
          <w:sz w:val="24"/>
          <w:szCs w:val="24"/>
        </w:rPr>
        <w:object w:dxaOrig="2500" w:dyaOrig="400">
          <v:shape id="_x0000_i1066" type="#_x0000_t75" style="width:125.45pt;height:20.3pt" o:ole="">
            <v:imagedata r:id="rId88" o:title=""/>
          </v:shape>
          <o:OLEObject Type="Embed" ProgID="Equation.DSMT4" ShapeID="_x0000_i1066" DrawAspect="Content" ObjectID="_1757512135" r:id="rId89"/>
        </w:object>
      </w:r>
      <w:r>
        <w:rPr>
          <w:rFonts w:ascii="Times New Roman" w:hAnsi="Times New Roman" w:cs="Times New Roman" w:hint="eastAsia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where +</w:t>
      </w:r>
      <w:r>
        <w:rPr>
          <w:rFonts w:ascii="Times New Roman" w:hAnsi="Times New Roman" w:cs="Times New Roman" w:hint="eastAsia"/>
          <w:sz w:val="24"/>
        </w:rPr>
        <w:t>/</w:t>
      </w:r>
      <w:r>
        <w:rPr>
          <w:rFonts w:ascii="Times New Roman" w:hAnsi="Times New Roman" w:cs="Times New Roman"/>
          <w:sz w:val="24"/>
        </w:rPr>
        <w:t xml:space="preserve">- corresponds to inter/intra band branches, respectively. </w:t>
      </w:r>
    </w:p>
    <w:p w:rsidR="00456E22" w:rsidRDefault="00456E22" w:rsidP="00456E22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C3361A">
        <w:rPr>
          <w:rFonts w:ascii="Times New Roman" w:hAnsi="Times New Roman" w:cs="Times New Roman"/>
          <w:sz w:val="24"/>
        </w:rPr>
        <w:t xml:space="preserve">We can </w:t>
      </w:r>
      <w:r>
        <w:rPr>
          <w:rFonts w:ascii="Times New Roman" w:hAnsi="Times New Roman" w:cs="Times New Roman"/>
          <w:sz w:val="24"/>
        </w:rPr>
        <w:t xml:space="preserve">simplify the </w:t>
      </w:r>
      <w:r w:rsidRPr="00C3361A">
        <w:rPr>
          <w:rFonts w:ascii="Times New Roman" w:hAnsi="Times New Roman" w:cs="Times New Roman"/>
          <w:sz w:val="24"/>
        </w:rPr>
        <w:t>dispersion relations for the inter</w:t>
      </w:r>
      <w:r>
        <w:rPr>
          <w:rFonts w:ascii="Times New Roman" w:hAnsi="Times New Roman" w:cs="Times New Roman"/>
          <w:sz w:val="24"/>
        </w:rPr>
        <w:t>-</w:t>
      </w:r>
      <w:proofErr w:type="spellStart"/>
      <w:r w:rsidRPr="00C3361A">
        <w:rPr>
          <w:rFonts w:ascii="Times New Roman" w:hAnsi="Times New Roman" w:cs="Times New Roman"/>
          <w:sz w:val="24"/>
        </w:rPr>
        <w:t>band</w:t>
      </w:r>
      <w:proofErr w:type="spellEnd"/>
      <w:r w:rsidRPr="00C3361A">
        <w:rPr>
          <w:rFonts w:ascii="Times New Roman" w:hAnsi="Times New Roman" w:cs="Times New Roman"/>
          <w:sz w:val="24"/>
        </w:rPr>
        <w:t xml:space="preserve"> branch</w:t>
      </w:r>
      <w:r>
        <w:rPr>
          <w:rFonts w:ascii="Times New Roman" w:hAnsi="Times New Roman" w:cs="Times New Roman"/>
          <w:sz w:val="24"/>
        </w:rPr>
        <w:t xml:space="preserve"> (</w:t>
      </w:r>
      <w:r w:rsidRPr="0081625E">
        <w:rPr>
          <w:rFonts w:ascii="Times New Roman" w:hAnsi="Times New Roman" w:cs="Times New Roman"/>
          <w:color w:val="000000" w:themeColor="text1"/>
          <w:position w:val="-14"/>
          <w:sz w:val="24"/>
          <w:szCs w:val="24"/>
        </w:rPr>
        <w:object w:dxaOrig="320" w:dyaOrig="400">
          <v:shape id="_x0000_i1067" type="#_x0000_t75" style="width:15.7pt;height:20.3pt" o:ole="">
            <v:imagedata r:id="rId90" o:title=""/>
          </v:shape>
          <o:OLEObject Type="Embed" ProgID="Equation.DSMT4" ShapeID="_x0000_i1067" DrawAspect="Content" ObjectID="_1757512136" r:id="rId91"/>
        </w:object>
      </w:r>
      <w:r>
        <w:rPr>
          <w:rFonts w:ascii="Times New Roman" w:hAnsi="Times New Roman" w:cs="Times New Roman"/>
          <w:sz w:val="24"/>
        </w:rPr>
        <w:t>)</w:t>
      </w:r>
      <w:r w:rsidRPr="00C3361A">
        <w:rPr>
          <w:rFonts w:ascii="Times New Roman" w:hAnsi="Times New Roman" w:cs="Times New Roman"/>
          <w:sz w:val="24"/>
        </w:rPr>
        <w:t xml:space="preserve"> by considering two distinct limiting</w:t>
      </w:r>
      <w:r>
        <w:rPr>
          <w:rFonts w:ascii="Times New Roman" w:hAnsi="Times New Roman" w:cs="Times New Roman"/>
          <w:sz w:val="24"/>
        </w:rPr>
        <w:t xml:space="preserve"> cases. </w:t>
      </w:r>
    </w:p>
    <w:p w:rsidR="00456E22" w:rsidRPr="00456E22" w:rsidRDefault="00456E22" w:rsidP="00456E22">
      <w:pPr>
        <w:adjustRightInd w:val="0"/>
        <w:snapToGrid w:val="0"/>
        <w:spacing w:line="48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Pr="002F1960">
        <w:rPr>
          <w:rFonts w:ascii="Times New Roman" w:hAnsi="Times New Roman" w:cs="Times New Roman"/>
          <w:color w:val="000000" w:themeColor="text1"/>
          <w:position w:val="-14"/>
          <w:sz w:val="24"/>
          <w:szCs w:val="24"/>
        </w:rPr>
        <w:object w:dxaOrig="900" w:dyaOrig="400">
          <v:shape id="_x0000_i1068" type="#_x0000_t75" style="width:45.6pt;height:20.3pt" o:ole="">
            <v:imagedata r:id="rId92" o:title=""/>
          </v:shape>
          <o:OLEObject Type="Embed" ProgID="Equation.DSMT4" ShapeID="_x0000_i1068" DrawAspect="Content" ObjectID="_1757512137" r:id="rId93"/>
        </w:objec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 for   </w:t>
      </w:r>
      <w:r w:rsidRPr="00661299">
        <w:rPr>
          <w:rFonts w:ascii="Times New Roman" w:hAnsi="Times New Roman" w:cs="Times New Roman"/>
          <w:color w:val="000000" w:themeColor="text1"/>
          <w:position w:val="-10"/>
          <w:sz w:val="24"/>
          <w:szCs w:val="24"/>
        </w:rPr>
        <w:object w:dxaOrig="660" w:dyaOrig="320">
          <v:shape id="_x0000_i1069" type="#_x0000_t75" style="width:33.15pt;height:16.4pt" o:ole="">
            <v:imagedata r:id="rId94" o:title=""/>
          </v:shape>
          <o:OLEObject Type="Embed" ProgID="Equation.DSMT4" ShapeID="_x0000_i1069" DrawAspect="Content" ObjectID="_1757512138" r:id="rId95"/>
        </w:objec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(S13)</w:t>
      </w:r>
    </w:p>
    <w:p w:rsidR="00456E22" w:rsidRPr="00C3361A" w:rsidRDefault="00083A85" w:rsidP="00456E22">
      <w:pPr>
        <w:adjustRightInd w:val="0"/>
        <w:snapToGrid w:val="0"/>
        <w:spacing w:line="480" w:lineRule="auto"/>
        <w:jc w:val="right"/>
        <w:rPr>
          <w:rFonts w:ascii="Times New Roman" w:hAnsi="Times New Roman" w:cs="Times New Roman"/>
          <w:sz w:val="24"/>
        </w:rPr>
      </w:pPr>
      <w:r w:rsidRPr="00100E97">
        <w:rPr>
          <w:rFonts w:ascii="Times New Roman" w:hAnsi="Times New Roman" w:cs="Times New Roman"/>
          <w:color w:val="000000" w:themeColor="text1"/>
          <w:position w:val="-18"/>
          <w:sz w:val="24"/>
          <w:szCs w:val="24"/>
        </w:rPr>
        <w:object w:dxaOrig="2900" w:dyaOrig="520">
          <v:shape id="_x0000_i1070" type="#_x0000_t75" style="width:145.8pt;height:26.4pt" o:ole="">
            <v:imagedata r:id="rId96" o:title=""/>
          </v:shape>
          <o:OLEObject Type="Embed" ProgID="Equation.DSMT4" ShapeID="_x0000_i1070" DrawAspect="Content" ObjectID="_1757512139" r:id="rId97"/>
        </w:object>
      </w:r>
      <w:r w:rsidR="0045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 for </w:t>
      </w:r>
      <w:r w:rsidR="00456E22" w:rsidRPr="00661299">
        <w:rPr>
          <w:rFonts w:ascii="Times New Roman" w:hAnsi="Times New Roman" w:cs="Times New Roman"/>
          <w:color w:val="000000" w:themeColor="text1"/>
          <w:position w:val="-10"/>
          <w:sz w:val="24"/>
          <w:szCs w:val="24"/>
        </w:rPr>
        <w:object w:dxaOrig="720" w:dyaOrig="260">
          <v:shape id="_x0000_i1071" type="#_x0000_t75" style="width:36.35pt;height:12.85pt" o:ole="">
            <v:imagedata r:id="rId98" o:title=""/>
          </v:shape>
          <o:OLEObject Type="Embed" ProgID="Equation.DSMT4" ShapeID="_x0000_i1071" DrawAspect="Content" ObjectID="_1757512140" r:id="rId99"/>
        </w:object>
      </w:r>
      <w:r w:rsidR="0045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(S14)</w:t>
      </w:r>
    </w:p>
    <w:p w:rsidR="00456E22" w:rsidRDefault="00456E22" w:rsidP="00456E22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ab/>
        <w:t>For the intra-band branch (</w:t>
      </w:r>
      <w:r w:rsidRPr="0081625E">
        <w:rPr>
          <w:rFonts w:ascii="Times New Roman" w:hAnsi="Times New Roman" w:cs="Times New Roman"/>
          <w:color w:val="000000" w:themeColor="text1"/>
          <w:position w:val="-14"/>
          <w:sz w:val="24"/>
          <w:szCs w:val="24"/>
        </w:rPr>
        <w:object w:dxaOrig="320" w:dyaOrig="400">
          <v:shape id="_x0000_i1072" type="#_x0000_t75" style="width:15.7pt;height:20.3pt" o:ole="">
            <v:imagedata r:id="rId100" o:title=""/>
          </v:shape>
          <o:OLEObject Type="Embed" ProgID="Equation.DSMT4" ShapeID="_x0000_i1072" DrawAspect="Content" ObjectID="_1757512141" r:id="rId101"/>
        </w:object>
      </w:r>
      <w:r>
        <w:rPr>
          <w:rFonts w:ascii="Times New Roman" w:hAnsi="Times New Roman" w:cs="Times New Roman"/>
          <w:sz w:val="24"/>
        </w:rPr>
        <w:t>), we have the following dispersion relations at the two distinct liming cases:</w:t>
      </w:r>
    </w:p>
    <w:p w:rsidR="00456E22" w:rsidRDefault="00456E22" w:rsidP="00456E22">
      <w:pPr>
        <w:adjustRightInd w:val="0"/>
        <w:snapToGrid w:val="0"/>
        <w:spacing w:line="48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bookmarkStart w:id="0" w:name="OLE_LINK1"/>
      <w:bookmarkStart w:id="1" w:name="OLE_LINK2"/>
      <w:r w:rsidR="00083A85" w:rsidRPr="00100E97">
        <w:rPr>
          <w:rFonts w:ascii="Times New Roman" w:hAnsi="Times New Roman" w:cs="Times New Roman"/>
          <w:color w:val="000000" w:themeColor="text1"/>
          <w:position w:val="-16"/>
          <w:sz w:val="24"/>
          <w:szCs w:val="24"/>
        </w:rPr>
        <w:object w:dxaOrig="2060" w:dyaOrig="440">
          <v:shape id="_x0000_i1073" type="#_x0000_t75" style="width:103.7pt;height:22.45pt" o:ole="">
            <v:imagedata r:id="rId102" o:title=""/>
          </v:shape>
          <o:OLEObject Type="Embed" ProgID="Equation.DSMT4" ShapeID="_x0000_i1073" DrawAspect="Content" ObjectID="_1757512142" r:id="rId103"/>
        </w:object>
      </w:r>
      <w:bookmarkEnd w:id="0"/>
      <w:bookmarkEnd w:id="1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 for </w:t>
      </w:r>
      <w:r w:rsidRPr="00661299">
        <w:rPr>
          <w:rFonts w:ascii="Times New Roman" w:hAnsi="Times New Roman" w:cs="Times New Roman"/>
          <w:color w:val="000000" w:themeColor="text1"/>
          <w:position w:val="-10"/>
          <w:sz w:val="24"/>
          <w:szCs w:val="24"/>
        </w:rPr>
        <w:object w:dxaOrig="660" w:dyaOrig="320">
          <v:shape id="_x0000_i1074" type="#_x0000_t75" style="width:33.15pt;height:16.4pt" o:ole="">
            <v:imagedata r:id="rId94" o:title=""/>
          </v:shape>
          <o:OLEObject Type="Embed" ProgID="Equation.DSMT4" ShapeID="_x0000_i1074" DrawAspect="Content" ObjectID="_1757512143" r:id="rId104"/>
        </w:objec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="00100E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(S15)</w:t>
      </w:r>
    </w:p>
    <w:p w:rsidR="00456E22" w:rsidRDefault="00C41704" w:rsidP="00456E22">
      <w:pPr>
        <w:wordWrap w:val="0"/>
        <w:adjustRightInd w:val="0"/>
        <w:snapToGrid w:val="0"/>
        <w:spacing w:line="480" w:lineRule="auto"/>
        <w:jc w:val="right"/>
        <w:rPr>
          <w:rFonts w:ascii="Times New Roman" w:hAnsi="Times New Roman" w:cs="Times New Roman"/>
          <w:sz w:val="24"/>
        </w:rPr>
      </w:pPr>
      <w:r w:rsidRPr="008C4BE5">
        <w:rPr>
          <w:rFonts w:ascii="Times New Roman" w:hAnsi="Times New Roman" w:cs="Times New Roman"/>
          <w:color w:val="000000" w:themeColor="text1"/>
          <w:position w:val="-36"/>
          <w:sz w:val="24"/>
          <w:szCs w:val="24"/>
        </w:rPr>
        <w:object w:dxaOrig="2400" w:dyaOrig="740">
          <v:shape id="_x0000_i1075" type="#_x0000_t75" style="width:120.5pt;height:38.15pt" o:ole="">
            <v:imagedata r:id="rId105" o:title=""/>
          </v:shape>
          <o:OLEObject Type="Embed" ProgID="Equation.DSMT4" ShapeID="_x0000_i1075" DrawAspect="Content" ObjectID="_1757512144" r:id="rId106"/>
        </w:object>
      </w:r>
      <w:r w:rsidR="0045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 for </w:t>
      </w:r>
      <w:r w:rsidR="00456E22" w:rsidRPr="00661299">
        <w:rPr>
          <w:rFonts w:ascii="Times New Roman" w:hAnsi="Times New Roman" w:cs="Times New Roman"/>
          <w:color w:val="000000" w:themeColor="text1"/>
          <w:position w:val="-10"/>
          <w:sz w:val="24"/>
          <w:szCs w:val="24"/>
        </w:rPr>
        <w:object w:dxaOrig="720" w:dyaOrig="260">
          <v:shape id="_x0000_i1076" type="#_x0000_t75" style="width:36.35pt;height:12.85pt" o:ole="">
            <v:imagedata r:id="rId107" o:title=""/>
          </v:shape>
          <o:OLEObject Type="Embed" ProgID="Equation.DSMT4" ShapeID="_x0000_i1076" DrawAspect="Content" ObjectID="_1757512145" r:id="rId108"/>
        </w:object>
      </w:r>
      <w:r w:rsidR="0045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(S16)</w:t>
      </w:r>
    </w:p>
    <w:p w:rsidR="00456E22" w:rsidRDefault="00456E22" w:rsidP="00456E22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Combining Eq.(10) and Eq.(</w:t>
      </w:r>
      <w:r w:rsidR="00C4170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16), one can find that the boundaries of the hyperbolic region, </w:t>
      </w:r>
      <w:r w:rsidR="008C4BE5" w:rsidRPr="00661E71">
        <w:rPr>
          <w:rFonts w:ascii="Times New Roman" w:hAnsi="Times New Roman" w:cs="Times New Roman"/>
          <w:color w:val="000000" w:themeColor="text1"/>
          <w:position w:val="-16"/>
          <w:sz w:val="24"/>
          <w:szCs w:val="24"/>
        </w:rPr>
        <w:object w:dxaOrig="960" w:dyaOrig="440">
          <v:shape id="_x0000_i1077" type="#_x0000_t75" style="width:48.1pt;height:22.45pt" o:ole="">
            <v:imagedata r:id="rId109" o:title=""/>
          </v:shape>
          <o:OLEObject Type="Embed" ProgID="Equation.DSMT4" ShapeID="_x0000_i1077" DrawAspect="Content" ObjectID="_1757512146" r:id="rId110"/>
        </w:objec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are determined by the upper boundaries (</w:t>
      </w:r>
      <w:r w:rsidR="00D56AE5" w:rsidRPr="00661E71">
        <w:rPr>
          <w:rFonts w:ascii="Times New Roman" w:hAnsi="Times New Roman" w:cs="Times New Roman"/>
          <w:color w:val="000000" w:themeColor="text1"/>
          <w:position w:val="-14"/>
          <w:sz w:val="24"/>
          <w:szCs w:val="24"/>
        </w:rPr>
        <w:object w:dxaOrig="440" w:dyaOrig="400">
          <v:shape id="_x0000_i1099" type="#_x0000_t75" style="width:22.1pt;height:20.3pt" o:ole="">
            <v:imagedata r:id="rId111" o:title=""/>
          </v:shape>
          <o:OLEObject Type="Embed" ProgID="Equation.DSMT4" ShapeID="_x0000_i1099" DrawAspect="Content" ObjectID="_1757512147" r:id="rId112"/>
        </w:objec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 of the anisotropic intra-band plasmon dispersions. There is gap (</w:t>
      </w:r>
      <w:r w:rsidRPr="00661E71">
        <w:rPr>
          <w:rFonts w:ascii="Times New Roman" w:hAnsi="Times New Roman" w:cs="Times New Roman"/>
          <w:color w:val="000000" w:themeColor="text1"/>
          <w:position w:val="-14"/>
          <w:sz w:val="24"/>
          <w:szCs w:val="24"/>
        </w:rPr>
        <w:object w:dxaOrig="320" w:dyaOrig="380">
          <v:shape id="_x0000_i1079" type="#_x0000_t75" style="width:15.7pt;height:19.25pt" o:ole="">
            <v:imagedata r:id="rId113" o:title=""/>
          </v:shape>
          <o:OLEObject Type="Embed" ProgID="Equation.DSMT4" ShapeID="_x0000_i1079" DrawAspect="Content" ObjectID="_1757512148" r:id="rId114"/>
        </w:objec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 in the ‘bulk’ plasmon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(to distinguish from surface plasmons that arise from the coupling between ‘bulk’ plasmons and external electromagnetic field).</w:t>
      </w:r>
    </w:p>
    <w:p w:rsidR="00456E22" w:rsidRDefault="008C4BE5" w:rsidP="00456E22">
      <w:pPr>
        <w:adjustRightInd w:val="0"/>
        <w:snapToGrid w:val="0"/>
        <w:spacing w:line="48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4BE5">
        <w:rPr>
          <w:rFonts w:ascii="Times New Roman" w:hAnsi="Times New Roman" w:cs="Times New Roman"/>
          <w:color w:val="000000" w:themeColor="text1"/>
          <w:position w:val="-38"/>
          <w:sz w:val="24"/>
          <w:szCs w:val="24"/>
        </w:rPr>
        <w:object w:dxaOrig="2540" w:dyaOrig="880">
          <v:shape id="_x0000_i1080" type="#_x0000_t75" style="width:127.6pt;height:45.6pt" o:ole="">
            <v:imagedata r:id="rId115" o:title=""/>
          </v:shape>
          <o:OLEObject Type="Embed" ProgID="Equation.DSMT4" ShapeID="_x0000_i1080" DrawAspect="Content" ObjectID="_1757512149" r:id="rId116"/>
        </w:object>
      </w:r>
      <w:r w:rsidR="0045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(S17)</w:t>
      </w:r>
    </w:p>
    <w:p w:rsidR="00456E22" w:rsidRDefault="00456E22" w:rsidP="00456E22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Furthermore, the formulas enable us to fit the parameters of Eq.(9) using the data,  </w:t>
      </w:r>
      <w:r w:rsidRPr="00575F40">
        <w:rPr>
          <w:rFonts w:ascii="Times New Roman" w:hAnsi="Times New Roman" w:cs="Times New Roman"/>
          <w:color w:val="000000" w:themeColor="text1"/>
          <w:position w:val="-14"/>
          <w:sz w:val="24"/>
          <w:szCs w:val="24"/>
        </w:rPr>
        <w:object w:dxaOrig="1240" w:dyaOrig="400">
          <v:shape id="_x0000_i1081" type="#_x0000_t75" style="width:62pt;height:20.3pt" o:ole="">
            <v:imagedata r:id="rId117" o:title=""/>
          </v:shape>
          <o:OLEObject Type="Embed" ProgID="Equation.DSMT4" ShapeID="_x0000_i1081" DrawAspect="Content" ObjectID="_1757512150" r:id="rId118"/>
        </w:objec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from first-principles calculations, based on the following relations.</w:t>
      </w:r>
    </w:p>
    <w:p w:rsidR="00456E22" w:rsidRDefault="00456E22" w:rsidP="00456E22">
      <w:pPr>
        <w:adjustRightInd w:val="0"/>
        <w:snapToGrid w:val="0"/>
        <w:spacing w:line="48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1299">
        <w:rPr>
          <w:rFonts w:ascii="Times New Roman" w:hAnsi="Times New Roman" w:cs="Times New Roman"/>
          <w:color w:val="000000" w:themeColor="text1"/>
          <w:position w:val="-14"/>
          <w:sz w:val="24"/>
          <w:szCs w:val="24"/>
        </w:rPr>
        <w:object w:dxaOrig="900" w:dyaOrig="400">
          <v:shape id="_x0000_i1082" type="#_x0000_t75" style="width:45.6pt;height:20.3pt" o:ole="">
            <v:imagedata r:id="rId119" o:title=""/>
          </v:shape>
          <o:OLEObject Type="Embed" ProgID="Equation.DSMT4" ShapeID="_x0000_i1082" DrawAspect="Content" ObjectID="_1757512151" r:id="rId120"/>
        </w:objec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(S18)</w:t>
      </w:r>
    </w:p>
    <w:p w:rsidR="00456E22" w:rsidRDefault="002265A8" w:rsidP="00456E22">
      <w:pPr>
        <w:adjustRightInd w:val="0"/>
        <w:snapToGrid w:val="0"/>
        <w:spacing w:line="48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65A8">
        <w:rPr>
          <w:rFonts w:ascii="Times New Roman" w:hAnsi="Times New Roman" w:cs="Times New Roman"/>
          <w:color w:val="000000" w:themeColor="text1"/>
          <w:position w:val="-24"/>
          <w:sz w:val="24"/>
          <w:szCs w:val="24"/>
        </w:rPr>
        <w:object w:dxaOrig="1120" w:dyaOrig="620">
          <v:shape id="_x0000_i1083" type="#_x0000_t75" style="width:56.3pt;height:31.35pt" o:ole="">
            <v:imagedata r:id="rId121" o:title=""/>
          </v:shape>
          <o:OLEObject Type="Embed" ProgID="Equation.DSMT4" ShapeID="_x0000_i1083" DrawAspect="Content" ObjectID="_1757512152" r:id="rId122"/>
        </w:object>
      </w:r>
      <w:r w:rsidR="0045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</w:t>
      </w:r>
      <w:r w:rsidR="00D56A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5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(S19)</w:t>
      </w:r>
    </w:p>
    <w:p w:rsidR="00456E22" w:rsidRDefault="00456E22" w:rsidP="00456E22">
      <w:pPr>
        <w:adjustRightInd w:val="0"/>
        <w:snapToGrid w:val="0"/>
        <w:spacing w:line="48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504E">
        <w:rPr>
          <w:rFonts w:ascii="Times New Roman" w:hAnsi="Times New Roman" w:cs="Times New Roman"/>
          <w:color w:val="000000" w:themeColor="text1"/>
          <w:position w:val="-42"/>
          <w:sz w:val="24"/>
          <w:szCs w:val="24"/>
        </w:rPr>
        <w:object w:dxaOrig="2200" w:dyaOrig="960">
          <v:shape id="_x0000_i1084" type="#_x0000_t75" style="width:110.15pt;height:49.2pt" o:ole="">
            <v:imagedata r:id="rId123" o:title=""/>
          </v:shape>
          <o:OLEObject Type="Embed" ProgID="Equation.DSMT4" ShapeID="_x0000_i1084" DrawAspect="Content" ObjectID="_1757512153" r:id="rId124"/>
        </w:objec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(S20)</w:t>
      </w:r>
      <w:bookmarkStart w:id="2" w:name="_GoBack"/>
      <w:bookmarkEnd w:id="2"/>
    </w:p>
    <w:p w:rsidR="00C41704" w:rsidRDefault="00456E22" w:rsidP="00456E22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otably, in Eq. (</w:t>
      </w:r>
      <w:r w:rsidR="00C41704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9), </w:t>
      </w:r>
      <w:r w:rsidRPr="007E15D0">
        <w:rPr>
          <w:rFonts w:ascii="Times New Roman" w:hAnsi="Times New Roman" w:cs="Times New Roman"/>
          <w:color w:val="000000" w:themeColor="text1"/>
          <w:position w:val="-12"/>
          <w:sz w:val="24"/>
          <w:szCs w:val="24"/>
        </w:rPr>
        <w:object w:dxaOrig="300" w:dyaOrig="360">
          <v:shape id="_x0000_i1085" type="#_x0000_t75" style="width:14.95pt;height:18.2pt" o:ole="">
            <v:imagedata r:id="rId125" o:title=""/>
          </v:shape>
          <o:OLEObject Type="Embed" ProgID="Equation.DSMT4" ShapeID="_x0000_i1085" DrawAspect="Content" ObjectID="_1757512154" r:id="rId126"/>
        </w:objec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assumed to be isotropic, consequently, </w:t>
      </w:r>
      <w:r w:rsidRPr="00661299">
        <w:rPr>
          <w:rFonts w:ascii="Times New Roman" w:hAnsi="Times New Roman" w:cs="Times New Roman"/>
          <w:color w:val="000000" w:themeColor="text1"/>
          <w:position w:val="-14"/>
          <w:sz w:val="24"/>
          <w:szCs w:val="24"/>
        </w:rPr>
        <w:object w:dxaOrig="400" w:dyaOrig="400">
          <v:shape id="_x0000_i1086" type="#_x0000_t75" style="width:20.3pt;height:20.3pt" o:ole="">
            <v:imagedata r:id="rId127" o:title=""/>
          </v:shape>
          <o:OLEObject Type="Embed" ProgID="Equation.DSMT4" ShapeID="_x0000_i1086" DrawAspect="Content" ObjectID="_1757512155" r:id="rId128"/>
        </w:objec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also isotropic, i.e., </w:t>
      </w:r>
      <w:r w:rsidRPr="00661299">
        <w:rPr>
          <w:rFonts w:ascii="Times New Roman" w:hAnsi="Times New Roman" w:cs="Times New Roman"/>
          <w:color w:val="000000" w:themeColor="text1"/>
          <w:position w:val="-14"/>
          <w:sz w:val="24"/>
          <w:szCs w:val="24"/>
        </w:rPr>
        <w:object w:dxaOrig="1020" w:dyaOrig="400">
          <v:shape id="_x0000_i1087" type="#_x0000_t75" style="width:50.95pt;height:20.3pt" o:ole="">
            <v:imagedata r:id="rId129" o:title=""/>
          </v:shape>
          <o:OLEObject Type="Embed" ProgID="Equation.DSMT4" ShapeID="_x0000_i1087" DrawAspect="Content" ObjectID="_1757512156" r:id="rId130"/>
        </w:objec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Generally,  </w:t>
      </w:r>
      <w:r w:rsidRPr="00322307">
        <w:rPr>
          <w:rFonts w:ascii="Times New Roman" w:hAnsi="Times New Roman" w:cs="Times New Roman"/>
          <w:color w:val="000000" w:themeColor="text1"/>
          <w:position w:val="-14"/>
          <w:sz w:val="24"/>
          <w:szCs w:val="24"/>
        </w:rPr>
        <w:object w:dxaOrig="320" w:dyaOrig="380">
          <v:shape id="_x0000_i1088" type="#_x0000_t75" style="width:15.7pt;height:19.25pt" o:ole="">
            <v:imagedata r:id="rId131" o:title=""/>
          </v:shape>
          <o:OLEObject Type="Embed" ProgID="Equation.DSMT4" ShapeID="_x0000_i1088" DrawAspect="Content" ObjectID="_1757512157" r:id="rId132"/>
        </w:objec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has a negative correlation with </w:t>
      </w:r>
      <w:r w:rsidRPr="00322307">
        <w:rPr>
          <w:rFonts w:ascii="Times New Roman" w:hAnsi="Times New Roman" w:cs="Times New Roman"/>
          <w:color w:val="000000" w:themeColor="text1"/>
          <w:position w:val="-14"/>
          <w:sz w:val="24"/>
          <w:szCs w:val="24"/>
        </w:rPr>
        <w:object w:dxaOrig="360" w:dyaOrig="380">
          <v:shape id="_x0000_i1089" type="#_x0000_t75" style="width:18.2pt;height:19.25pt" o:ole="">
            <v:imagedata r:id="rId133" o:title=""/>
          </v:shape>
          <o:OLEObject Type="Embed" ProgID="Equation.DSMT4" ShapeID="_x0000_i1089" DrawAspect="Content" ObjectID="_1757512158" r:id="rId134"/>
        </w:objec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which means that strongly-anisotropic </w:t>
      </w:r>
      <w:r w:rsidRPr="00E8437F">
        <w:rPr>
          <w:rFonts w:ascii="Times New Roman" w:hAnsi="Times New Roman" w:cs="Times New Roman"/>
          <w:color w:val="000000" w:themeColor="text1"/>
          <w:position w:val="-14"/>
          <w:sz w:val="24"/>
          <w:szCs w:val="24"/>
        </w:rPr>
        <w:object w:dxaOrig="300" w:dyaOrig="380">
          <v:shape id="_x0000_i1090" type="#_x0000_t75" style="width:14.95pt;height:19.25pt" o:ole="">
            <v:imagedata r:id="rId135" o:title=""/>
          </v:shape>
          <o:OLEObject Type="Embed" ProgID="Equation.DSMT4" ShapeID="_x0000_i1090" DrawAspect="Content" ObjectID="_1757512159" r:id="rId136"/>
        </w:objec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‘bulk’ plasmons would lead to a broad hyperbolic regime. The close relationship between </w:t>
      </w:r>
      <w:r w:rsidRPr="00E8437F">
        <w:rPr>
          <w:rFonts w:ascii="Times New Roman" w:hAnsi="Times New Roman" w:cs="Times New Roman"/>
          <w:color w:val="000000" w:themeColor="text1"/>
          <w:position w:val="-14"/>
          <w:sz w:val="24"/>
          <w:szCs w:val="24"/>
        </w:rPr>
        <w:object w:dxaOrig="300" w:dyaOrig="380">
          <v:shape id="_x0000_i1091" type="#_x0000_t75" style="width:14.95pt;height:19.25pt" o:ole="">
            <v:imagedata r:id="rId135" o:title=""/>
          </v:shape>
          <o:OLEObject Type="Embed" ProgID="Equation.DSMT4" ShapeID="_x0000_i1091" DrawAspect="Content" ObjectID="_1757512160" r:id="rId137"/>
        </w:objec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electronic band structure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near the Fermi level enable us design 2D hyperbolic materials through electronic band structure calculations. </w:t>
      </w:r>
    </w:p>
    <w:p w:rsidR="00C41704" w:rsidRDefault="000579FF" w:rsidP="002265A8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0CB0D87D" wp14:editId="2478993E">
            <wp:extent cx="3107871" cy="2699275"/>
            <wp:effectExtent l="0" t="0" r="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3131645" cy="2719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4674" w:rsidRDefault="00C41704" w:rsidP="002265A8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</w:rPr>
      </w:pPr>
      <w:r w:rsidRPr="00C41704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F</w:t>
      </w:r>
      <w:r w:rsidRPr="00C417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ig. S1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Schematic representation of plasmons dispersion relations in 2D materials.</w:t>
      </w:r>
      <w:r w:rsidRPr="00C417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Black and red solid lines denote the dispersions given by Eq. (S12). The Dashed lines are the two</w:t>
      </w:r>
      <w:r>
        <w:rPr>
          <w:rFonts w:ascii="Times New Roman" w:hAnsi="Times New Roman" w:cs="Times New Roman"/>
          <w:sz w:val="24"/>
        </w:rPr>
        <w:t xml:space="preserve"> asymptotic lines of Eq. (S12). </w:t>
      </w:r>
    </w:p>
    <w:p w:rsidR="002265A8" w:rsidRPr="002265A8" w:rsidRDefault="002265A8" w:rsidP="002265A8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1511E" w:rsidRPr="002265A8" w:rsidRDefault="0051511E" w:rsidP="002265A8">
      <w:pPr>
        <w:spacing w:line="480" w:lineRule="auto"/>
        <w:rPr>
          <w:rFonts w:ascii="Times New Roman" w:hAnsi="Times New Roman" w:cs="Times New Roman"/>
          <w:sz w:val="24"/>
        </w:rPr>
      </w:pPr>
      <w:r w:rsidRPr="0003156B">
        <w:rPr>
          <w:rFonts w:ascii="Times New Roman" w:hAnsi="Times New Roman" w:cs="Times New Roman"/>
          <w:b/>
          <w:sz w:val="24"/>
        </w:rPr>
        <w:t xml:space="preserve">Table </w:t>
      </w:r>
      <w:r w:rsidR="007C4674">
        <w:rPr>
          <w:rFonts w:ascii="Times New Roman" w:hAnsi="Times New Roman" w:cs="Times New Roman"/>
          <w:b/>
          <w:sz w:val="24"/>
        </w:rPr>
        <w:t>S</w:t>
      </w:r>
      <w:r w:rsidRPr="0003156B">
        <w:rPr>
          <w:rFonts w:ascii="Times New Roman" w:hAnsi="Times New Roman" w:cs="Times New Roman"/>
          <w:b/>
          <w:sz w:val="24"/>
        </w:rPr>
        <w:t xml:space="preserve">I. </w:t>
      </w:r>
      <w:r w:rsidRPr="0051511E">
        <w:rPr>
          <w:rFonts w:ascii="Times New Roman" w:hAnsi="Times New Roman" w:cs="Times New Roman"/>
          <w:sz w:val="24"/>
        </w:rPr>
        <w:t>Fitting parameters of the plasmons dispersions in doped bismuth monolayers</w:t>
      </w:r>
      <w:r>
        <w:rPr>
          <w:rFonts w:ascii="Times New Roman" w:hAnsi="Times New Roman" w:cs="Times New Roman"/>
          <w:sz w:val="24"/>
        </w:rPr>
        <w:t xml:space="preserve"> using Eq. (S12). </w:t>
      </w:r>
      <w:r w:rsidR="0003156B">
        <w:rPr>
          <w:rFonts w:ascii="Times New Roman" w:hAnsi="Times New Roman" w:cs="Times New Roman"/>
          <w:sz w:val="24"/>
        </w:rPr>
        <w:t xml:space="preserve">The n-type and p-type </w:t>
      </w:r>
      <w:r w:rsidR="0003156B" w:rsidRPr="0051511E">
        <w:rPr>
          <w:rFonts w:ascii="Times New Roman" w:hAnsi="Times New Roman" w:cs="Times New Roman"/>
          <w:sz w:val="24"/>
        </w:rPr>
        <w:t>bismuth monolayers</w:t>
      </w:r>
      <w:r w:rsidR="0003156B">
        <w:rPr>
          <w:rFonts w:ascii="Times New Roman" w:hAnsi="Times New Roman" w:cs="Times New Roman"/>
          <w:sz w:val="24"/>
        </w:rPr>
        <w:t xml:space="preserve"> have the </w:t>
      </w:r>
      <w:r w:rsidR="000315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doping concentration of </w:t>
      </w:r>
      <w:r w:rsidR="0003156B" w:rsidRPr="00EB7FC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</w:t>
      </w:r>
      <w:r w:rsidR="0003156B" w:rsidRPr="00EB7FC3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bscript"/>
        </w:rPr>
        <w:t>e</w:t>
      </w:r>
      <w:r w:rsidR="000315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1.15 ×10</w:t>
      </w:r>
      <w:r w:rsidR="0003156B" w:rsidRPr="00D0409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13</w:t>
      </w:r>
      <w:r w:rsidR="000315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cm</w:t>
      </w:r>
      <w:r w:rsidR="0003156B" w:rsidRPr="00D0409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-2</w:t>
      </w:r>
      <w:r w:rsidR="000315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the hole-doped bismuth monolayer with a doping level of </w:t>
      </w:r>
      <w:r w:rsidR="0003156B" w:rsidRPr="00EB7FC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</w:t>
      </w:r>
      <w:r w:rsidR="00F3427B" w:rsidRPr="00EB7FC3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bscript"/>
        </w:rPr>
        <w:t>h</w:t>
      </w:r>
      <w:r w:rsidR="000315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0.72 ×10</w:t>
      </w:r>
      <w:r w:rsidR="0003156B" w:rsidRPr="00D0409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13</w:t>
      </w:r>
      <w:r w:rsidR="000315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cm</w:t>
      </w:r>
      <w:r w:rsidR="0003156B" w:rsidRPr="00D0409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-2</w:t>
      </w:r>
      <w:r w:rsidR="0003156B">
        <w:rPr>
          <w:rFonts w:ascii="Times New Roman" w:hAnsi="Times New Roman" w:cs="Times New Roman"/>
          <w:color w:val="000000" w:themeColor="text1"/>
          <w:sz w:val="24"/>
          <w:szCs w:val="24"/>
        </w:rPr>
        <w:t>, respectively.</w:t>
      </w:r>
      <w:r w:rsidR="007C46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C4674" w:rsidRPr="007C4674">
        <w:rPr>
          <w:rFonts w:ascii="Times New Roman" w:hAnsi="Times New Roman" w:cs="Times New Roman"/>
          <w:color w:val="000000" w:themeColor="text1"/>
          <w:position w:val="-12"/>
          <w:sz w:val="24"/>
          <w:szCs w:val="24"/>
        </w:rPr>
        <w:object w:dxaOrig="600" w:dyaOrig="360">
          <v:shape id="_x0000_i1092" type="#_x0000_t75" style="width:30.3pt;height:18.2pt" o:ole="">
            <v:imagedata r:id="rId139" o:title=""/>
          </v:shape>
          <o:OLEObject Type="Embed" ProgID="Equation.DSMT4" ShapeID="_x0000_i1092" DrawAspect="Content" ObjectID="_1757512161" r:id="rId140"/>
        </w:object>
      </w:r>
      <w:r w:rsidR="007C4674">
        <w:rPr>
          <w:rFonts w:ascii="Times New Roman" w:hAnsi="Times New Roman" w:cs="Times New Roman"/>
          <w:color w:val="000000" w:themeColor="text1"/>
          <w:sz w:val="24"/>
          <w:szCs w:val="24"/>
        </w:rPr>
        <w:t>was adopted.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1134"/>
        <w:gridCol w:w="851"/>
        <w:gridCol w:w="1008"/>
        <w:gridCol w:w="1075"/>
        <w:gridCol w:w="1262"/>
        <w:gridCol w:w="992"/>
        <w:gridCol w:w="992"/>
        <w:gridCol w:w="992"/>
      </w:tblGrid>
      <w:tr w:rsidR="0003156B" w:rsidRPr="0003156B" w:rsidTr="000315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511E" w:rsidRDefault="0051511E" w:rsidP="0003156B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511E" w:rsidRDefault="0051511E" w:rsidP="0003156B">
            <w:pPr>
              <w:adjustRightInd w:val="0"/>
              <w:snapToGri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1511E">
              <w:rPr>
                <w:b w:val="0"/>
                <w:bCs w:val="0"/>
                <w:position w:val="-10"/>
                <w:sz w:val="24"/>
              </w:rPr>
              <w:object w:dxaOrig="760" w:dyaOrig="340">
                <v:shape id="_x0000_i1093" type="#_x0000_t75" style="width:38.15pt;height:17.1pt" o:ole="">
                  <v:imagedata r:id="rId141" o:title=""/>
                </v:shape>
                <o:OLEObject Type="Embed" ProgID="Equation.DSMT4" ShapeID="_x0000_i1093" DrawAspect="Content" ObjectID="_1757512162" r:id="rId142"/>
              </w:object>
            </w:r>
          </w:p>
        </w:tc>
        <w:tc>
          <w:tcPr>
            <w:tcW w:w="100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511E" w:rsidRDefault="00F3427B" w:rsidP="0003156B">
            <w:pPr>
              <w:adjustRightInd w:val="0"/>
              <w:snapToGri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1511E">
              <w:rPr>
                <w:b w:val="0"/>
                <w:bCs w:val="0"/>
                <w:position w:val="-10"/>
                <w:sz w:val="24"/>
              </w:rPr>
              <w:object w:dxaOrig="800" w:dyaOrig="340">
                <v:shape id="_x0000_i1094" type="#_x0000_t75" style="width:39.9pt;height:17.1pt" o:ole="">
                  <v:imagedata r:id="rId143" o:title=""/>
                </v:shape>
                <o:OLEObject Type="Embed" ProgID="Equation.DSMT4" ShapeID="_x0000_i1094" DrawAspect="Content" ObjectID="_1757512163" r:id="rId144"/>
              </w:object>
            </w:r>
          </w:p>
        </w:tc>
        <w:tc>
          <w:tcPr>
            <w:tcW w:w="10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511E" w:rsidRDefault="00F3427B" w:rsidP="0003156B">
            <w:pPr>
              <w:adjustRightInd w:val="0"/>
              <w:snapToGri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1511E">
              <w:rPr>
                <w:b w:val="0"/>
                <w:bCs w:val="0"/>
                <w:position w:val="-10"/>
                <w:sz w:val="24"/>
              </w:rPr>
              <w:object w:dxaOrig="800" w:dyaOrig="340">
                <v:shape id="_x0000_i1095" type="#_x0000_t75" style="width:39.9pt;height:17.1pt" o:ole="">
                  <v:imagedata r:id="rId145" o:title=""/>
                </v:shape>
                <o:OLEObject Type="Embed" ProgID="Equation.DSMT4" ShapeID="_x0000_i1095" DrawAspect="Content" ObjectID="_1757512164" r:id="rId146"/>
              </w:object>
            </w:r>
          </w:p>
        </w:tc>
        <w:tc>
          <w:tcPr>
            <w:tcW w:w="126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156B" w:rsidRPr="0003156B" w:rsidRDefault="0003156B" w:rsidP="0003156B">
            <w:pPr>
              <w:adjustRightInd w:val="0"/>
              <w:snapToGri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vertAlign w:val="subscript"/>
              </w:rPr>
            </w:pPr>
            <w:r w:rsidRPr="0003156B">
              <w:rPr>
                <w:rFonts w:ascii="Times New Roman" w:hAnsi="Times New Roman" w:cs="Times New Roman"/>
                <w:b w:val="0"/>
                <w:sz w:val="24"/>
              </w:rPr>
              <w:t>D</w:t>
            </w:r>
            <w:r>
              <w:rPr>
                <w:rFonts w:ascii="Times New Roman" w:hAnsi="Times New Roman" w:cs="Times New Roman"/>
                <w:b w:val="0"/>
                <w:sz w:val="24"/>
                <w:vertAlign w:val="subscript"/>
              </w:rPr>
              <w:t>xx</w:t>
            </w:r>
          </w:p>
          <w:p w:rsidR="0051511E" w:rsidRPr="0003156B" w:rsidRDefault="0003156B" w:rsidP="0003156B">
            <w:pPr>
              <w:adjustRightInd w:val="0"/>
              <w:snapToGri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</w:rPr>
            </w:pPr>
            <w:r w:rsidRPr="0003156B">
              <w:rPr>
                <w:rFonts w:ascii="Times New Roman" w:hAnsi="Times New Roman" w:cs="Times New Roman"/>
                <w:b w:val="0"/>
                <w:sz w:val="24"/>
              </w:rPr>
              <w:t>(eV</w:t>
            </w:r>
            <w:r w:rsidRPr="0003156B">
              <w:rPr>
                <w:rFonts w:ascii="Times New Roman" w:hAnsi="Times New Roman" w:cs="Times New Roman"/>
                <w:b w:val="0"/>
                <w:sz w:val="24"/>
                <w:vertAlign w:val="superscript"/>
              </w:rPr>
              <w:t>2</w:t>
            </w:r>
            <w:r w:rsidRPr="0003156B">
              <w:rPr>
                <w:rFonts w:ascii="Times New Roman" w:eastAsiaTheme="minorHAnsi" w:hAnsi="Times New Roman" w:cs="Times New Roman"/>
                <w:b w:val="0"/>
                <w:sz w:val="24"/>
              </w:rPr>
              <w:t>Å</w:t>
            </w:r>
            <w:r w:rsidRPr="0003156B">
              <w:rPr>
                <w:rFonts w:ascii="Times New Roman" w:hAnsi="Times New Roman" w:cs="Times New Roman"/>
                <w:b w:val="0"/>
                <w:sz w:val="24"/>
              </w:rPr>
              <w:t>)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511E" w:rsidRPr="0003156B" w:rsidRDefault="0051511E" w:rsidP="0003156B">
            <w:pPr>
              <w:adjustRightInd w:val="0"/>
              <w:snapToGri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vertAlign w:val="subscript"/>
              </w:rPr>
            </w:pPr>
            <w:r w:rsidRPr="0003156B">
              <w:rPr>
                <w:rFonts w:ascii="Times New Roman" w:hAnsi="Times New Roman" w:cs="Times New Roman"/>
                <w:b w:val="0"/>
                <w:sz w:val="24"/>
              </w:rPr>
              <w:t>D</w:t>
            </w:r>
            <w:r w:rsidRPr="0003156B">
              <w:rPr>
                <w:rFonts w:ascii="Times New Roman" w:hAnsi="Times New Roman" w:cs="Times New Roman"/>
                <w:b w:val="0"/>
                <w:sz w:val="24"/>
                <w:vertAlign w:val="subscript"/>
              </w:rPr>
              <w:t>yy</w:t>
            </w:r>
          </w:p>
          <w:p w:rsidR="0051511E" w:rsidRPr="0003156B" w:rsidRDefault="0051511E" w:rsidP="0003156B">
            <w:pPr>
              <w:adjustRightInd w:val="0"/>
              <w:snapToGri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</w:rPr>
            </w:pPr>
            <w:r w:rsidRPr="0003156B">
              <w:rPr>
                <w:rFonts w:ascii="Times New Roman" w:hAnsi="Times New Roman" w:cs="Times New Roman"/>
                <w:b w:val="0"/>
                <w:sz w:val="24"/>
              </w:rPr>
              <w:t>(eV</w:t>
            </w:r>
            <w:r w:rsidRPr="0003156B">
              <w:rPr>
                <w:rFonts w:ascii="Times New Roman" w:hAnsi="Times New Roman" w:cs="Times New Roman"/>
                <w:b w:val="0"/>
                <w:sz w:val="24"/>
                <w:vertAlign w:val="superscript"/>
              </w:rPr>
              <w:t>2</w:t>
            </w:r>
            <w:r w:rsidRPr="0003156B">
              <w:rPr>
                <w:rFonts w:ascii="Times New Roman" w:eastAsiaTheme="minorHAnsi" w:hAnsi="Times New Roman" w:cs="Times New Roman"/>
                <w:b w:val="0"/>
                <w:sz w:val="24"/>
              </w:rPr>
              <w:t>Å</w:t>
            </w:r>
            <w:r w:rsidRPr="0003156B">
              <w:rPr>
                <w:rFonts w:ascii="Times New Roman" w:hAnsi="Times New Roman" w:cs="Times New Roman"/>
                <w:b w:val="0"/>
                <w:sz w:val="24"/>
              </w:rPr>
              <w:t>)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156B" w:rsidRPr="0003156B" w:rsidRDefault="0003156B" w:rsidP="0003156B">
            <w:pPr>
              <w:adjustRightInd w:val="0"/>
              <w:snapToGri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vertAlign w:val="subscript"/>
              </w:rPr>
            </w:pPr>
            <w:r w:rsidRPr="0003156B">
              <w:rPr>
                <w:rFonts w:ascii="Times New Roman" w:hAnsi="Times New Roman" w:cs="Times New Roman"/>
                <w:b w:val="0"/>
                <w:sz w:val="24"/>
              </w:rPr>
              <w:t>S</w:t>
            </w:r>
            <w:r w:rsidRPr="0003156B">
              <w:rPr>
                <w:rFonts w:ascii="Times New Roman" w:hAnsi="Times New Roman" w:cs="Times New Roman"/>
                <w:b w:val="0"/>
                <w:sz w:val="24"/>
                <w:vertAlign w:val="subscript"/>
              </w:rPr>
              <w:t>xx</w:t>
            </w:r>
          </w:p>
          <w:p w:rsidR="0051511E" w:rsidRPr="0003156B" w:rsidRDefault="0003156B" w:rsidP="0003156B">
            <w:pPr>
              <w:adjustRightInd w:val="0"/>
              <w:snapToGri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</w:rPr>
            </w:pPr>
            <w:r w:rsidRPr="0003156B">
              <w:rPr>
                <w:rFonts w:ascii="Times New Roman" w:hAnsi="Times New Roman" w:cs="Times New Roman"/>
                <w:b w:val="0"/>
                <w:sz w:val="24"/>
              </w:rPr>
              <w:t>(eV</w:t>
            </w:r>
            <w:r w:rsidRPr="0003156B">
              <w:rPr>
                <w:rFonts w:ascii="Times New Roman" w:hAnsi="Times New Roman" w:cs="Times New Roman"/>
                <w:b w:val="0"/>
                <w:sz w:val="24"/>
                <w:vertAlign w:val="superscript"/>
              </w:rPr>
              <w:t>2</w:t>
            </w:r>
            <w:r w:rsidRPr="0003156B">
              <w:rPr>
                <w:rFonts w:ascii="Times New Roman" w:eastAsiaTheme="minorHAnsi" w:hAnsi="Times New Roman" w:cs="Times New Roman"/>
                <w:b w:val="0"/>
                <w:sz w:val="24"/>
              </w:rPr>
              <w:t>Å</w:t>
            </w:r>
            <w:r w:rsidRPr="0003156B">
              <w:rPr>
                <w:rFonts w:ascii="Times New Roman" w:hAnsi="Times New Roman" w:cs="Times New Roman"/>
                <w:b w:val="0"/>
                <w:sz w:val="24"/>
              </w:rPr>
              <w:t>)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156B" w:rsidRPr="0003156B" w:rsidRDefault="0003156B" w:rsidP="0003156B">
            <w:pPr>
              <w:adjustRightInd w:val="0"/>
              <w:snapToGri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vertAlign w:val="subscript"/>
              </w:rPr>
            </w:pPr>
            <w:r w:rsidRPr="0003156B">
              <w:rPr>
                <w:rFonts w:ascii="Times New Roman" w:hAnsi="Times New Roman" w:cs="Times New Roman"/>
                <w:b w:val="0"/>
                <w:sz w:val="24"/>
              </w:rPr>
              <w:t>S</w:t>
            </w:r>
            <w:r w:rsidRPr="0003156B">
              <w:rPr>
                <w:rFonts w:ascii="Times New Roman" w:hAnsi="Times New Roman" w:cs="Times New Roman"/>
                <w:b w:val="0"/>
                <w:sz w:val="24"/>
                <w:vertAlign w:val="subscript"/>
              </w:rPr>
              <w:t>yy</w:t>
            </w:r>
          </w:p>
          <w:p w:rsidR="0051511E" w:rsidRPr="0003156B" w:rsidRDefault="0003156B" w:rsidP="0003156B">
            <w:pPr>
              <w:adjustRightInd w:val="0"/>
              <w:snapToGri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</w:rPr>
            </w:pPr>
            <w:r w:rsidRPr="0003156B">
              <w:rPr>
                <w:rFonts w:ascii="Times New Roman" w:hAnsi="Times New Roman" w:cs="Times New Roman"/>
                <w:b w:val="0"/>
                <w:sz w:val="24"/>
              </w:rPr>
              <w:t>(eV</w:t>
            </w:r>
            <w:r w:rsidRPr="0003156B">
              <w:rPr>
                <w:rFonts w:ascii="Times New Roman" w:hAnsi="Times New Roman" w:cs="Times New Roman"/>
                <w:b w:val="0"/>
                <w:sz w:val="24"/>
                <w:vertAlign w:val="superscript"/>
              </w:rPr>
              <w:t>2</w:t>
            </w:r>
            <w:r w:rsidRPr="0003156B">
              <w:rPr>
                <w:rFonts w:ascii="Times New Roman" w:eastAsiaTheme="minorHAnsi" w:hAnsi="Times New Roman" w:cs="Times New Roman"/>
                <w:b w:val="0"/>
                <w:sz w:val="24"/>
              </w:rPr>
              <w:t>Å</w:t>
            </w:r>
            <w:r w:rsidRPr="0003156B">
              <w:rPr>
                <w:rFonts w:ascii="Times New Roman" w:hAnsi="Times New Roman" w:cs="Times New Roman"/>
                <w:b w:val="0"/>
                <w:sz w:val="24"/>
              </w:rPr>
              <w:t>)</w:t>
            </w:r>
          </w:p>
        </w:tc>
      </w:tr>
      <w:tr w:rsidR="0003156B" w:rsidTr="007C4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51511E" w:rsidRPr="0003156B" w:rsidRDefault="0003156B" w:rsidP="007C4674">
            <w:pPr>
              <w:spacing w:line="480" w:lineRule="auto"/>
              <w:jc w:val="center"/>
              <w:rPr>
                <w:b w:val="0"/>
                <w:sz w:val="24"/>
              </w:rPr>
            </w:pPr>
            <w:r w:rsidRPr="0003156B">
              <w:rPr>
                <w:b w:val="0"/>
                <w:sz w:val="24"/>
              </w:rPr>
              <w:t>n-type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51511E" w:rsidRDefault="0003156B" w:rsidP="007C467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  <w:r>
              <w:rPr>
                <w:sz w:val="24"/>
              </w:rPr>
              <w:t>.430</w:t>
            </w:r>
          </w:p>
        </w:tc>
        <w:tc>
          <w:tcPr>
            <w:tcW w:w="100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51511E" w:rsidRDefault="0003156B" w:rsidP="007C467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  <w:r>
              <w:rPr>
                <w:sz w:val="24"/>
              </w:rPr>
              <w:t>.228</w:t>
            </w:r>
          </w:p>
        </w:tc>
        <w:tc>
          <w:tcPr>
            <w:tcW w:w="1075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51511E" w:rsidRDefault="0003156B" w:rsidP="007C467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  <w:r>
              <w:rPr>
                <w:sz w:val="24"/>
              </w:rPr>
              <w:t>.136</w:t>
            </w:r>
          </w:p>
        </w:tc>
        <w:tc>
          <w:tcPr>
            <w:tcW w:w="1262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51511E" w:rsidRDefault="0003156B" w:rsidP="007C467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  <w:r>
              <w:rPr>
                <w:sz w:val="24"/>
              </w:rPr>
              <w:t>.82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51511E" w:rsidRDefault="0003156B" w:rsidP="007C467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.42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51511E" w:rsidRDefault="0003156B" w:rsidP="007C467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2.32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51511E" w:rsidRDefault="0003156B" w:rsidP="007C467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1.78</w:t>
            </w:r>
          </w:p>
        </w:tc>
      </w:tr>
      <w:tr w:rsidR="0003156B" w:rsidTr="002265A8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51511E" w:rsidRPr="0003156B" w:rsidRDefault="0003156B" w:rsidP="007C4674">
            <w:pPr>
              <w:spacing w:line="480" w:lineRule="auto"/>
              <w:jc w:val="center"/>
              <w:rPr>
                <w:b w:val="0"/>
                <w:sz w:val="24"/>
              </w:rPr>
            </w:pPr>
            <w:r w:rsidRPr="0003156B">
              <w:rPr>
                <w:rFonts w:hint="eastAsia"/>
                <w:b w:val="0"/>
                <w:sz w:val="24"/>
              </w:rPr>
              <w:t>p</w:t>
            </w:r>
            <w:r w:rsidRPr="0003156B">
              <w:rPr>
                <w:b w:val="0"/>
                <w:sz w:val="24"/>
              </w:rPr>
              <w:t>-type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51511E" w:rsidRDefault="0003156B" w:rsidP="007C467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  <w:r>
              <w:rPr>
                <w:sz w:val="24"/>
              </w:rPr>
              <w:t>.260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51511E" w:rsidRDefault="0003156B" w:rsidP="007C467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  <w:r>
              <w:rPr>
                <w:sz w:val="24"/>
              </w:rPr>
              <w:t>.133</w:t>
            </w:r>
          </w:p>
        </w:tc>
        <w:tc>
          <w:tcPr>
            <w:tcW w:w="1075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51511E" w:rsidRDefault="0003156B" w:rsidP="007C467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  <w:r>
              <w:rPr>
                <w:sz w:val="24"/>
              </w:rPr>
              <w:t>.189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51511E" w:rsidRDefault="0003156B" w:rsidP="007C467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1.33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51511E" w:rsidRDefault="007C4674" w:rsidP="007C467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4.06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51511E" w:rsidRDefault="007C4674" w:rsidP="007C467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3.75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51511E" w:rsidRDefault="007C4674" w:rsidP="007C467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  <w:r>
              <w:rPr>
                <w:sz w:val="24"/>
              </w:rPr>
              <w:t>.42</w:t>
            </w:r>
          </w:p>
        </w:tc>
      </w:tr>
    </w:tbl>
    <w:p w:rsidR="0051511E" w:rsidRPr="00456E22" w:rsidRDefault="0051511E" w:rsidP="00456E22">
      <w:pPr>
        <w:spacing w:line="480" w:lineRule="auto"/>
        <w:rPr>
          <w:sz w:val="24"/>
        </w:rPr>
      </w:pPr>
    </w:p>
    <w:sectPr w:rsidR="0051511E" w:rsidRPr="00456E22">
      <w:footerReference w:type="default" r:id="rId14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187" w:rsidRDefault="00A74187" w:rsidP="00456E22">
      <w:r>
        <w:separator/>
      </w:r>
    </w:p>
  </w:endnote>
  <w:endnote w:type="continuationSeparator" w:id="0">
    <w:p w:rsidR="00A74187" w:rsidRDefault="00A74187" w:rsidP="00456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1893391"/>
      <w:docPartObj>
        <w:docPartGallery w:val="Page Numbers (Bottom of Page)"/>
        <w:docPartUnique/>
      </w:docPartObj>
    </w:sdtPr>
    <w:sdtEndPr/>
    <w:sdtContent>
      <w:p w:rsidR="00904ECF" w:rsidRDefault="00904ECF">
        <w:pPr>
          <w:pStyle w:val="a5"/>
          <w:jc w:val="center"/>
        </w:pPr>
        <w:r>
          <w:t>S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D56AE5" w:rsidRPr="00D56AE5">
          <w:rPr>
            <w:noProof/>
            <w:lang w:val="zh-CN"/>
          </w:rPr>
          <w:t>1</w:t>
        </w:r>
        <w:r>
          <w:fldChar w:fldCharType="end"/>
        </w:r>
      </w:p>
    </w:sdtContent>
  </w:sdt>
  <w:p w:rsidR="00904ECF" w:rsidRDefault="00904EC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187" w:rsidRDefault="00A74187" w:rsidP="00456E22">
      <w:r>
        <w:separator/>
      </w:r>
    </w:p>
  </w:footnote>
  <w:footnote w:type="continuationSeparator" w:id="0">
    <w:p w:rsidR="00A74187" w:rsidRDefault="00A74187" w:rsidP="00456E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399"/>
    <w:rsid w:val="00011734"/>
    <w:rsid w:val="0003156B"/>
    <w:rsid w:val="000579FF"/>
    <w:rsid w:val="00077D45"/>
    <w:rsid w:val="00083A85"/>
    <w:rsid w:val="00100E97"/>
    <w:rsid w:val="00150058"/>
    <w:rsid w:val="00202D07"/>
    <w:rsid w:val="00207797"/>
    <w:rsid w:val="002265A8"/>
    <w:rsid w:val="00383399"/>
    <w:rsid w:val="00456E22"/>
    <w:rsid w:val="0049534C"/>
    <w:rsid w:val="0051511E"/>
    <w:rsid w:val="006042A7"/>
    <w:rsid w:val="00671237"/>
    <w:rsid w:val="00733C2C"/>
    <w:rsid w:val="007C4674"/>
    <w:rsid w:val="008B64F0"/>
    <w:rsid w:val="008C4BE5"/>
    <w:rsid w:val="00904ECF"/>
    <w:rsid w:val="00933A01"/>
    <w:rsid w:val="00951600"/>
    <w:rsid w:val="00A74187"/>
    <w:rsid w:val="00C41704"/>
    <w:rsid w:val="00D24DC9"/>
    <w:rsid w:val="00D56AE5"/>
    <w:rsid w:val="00EB7FC3"/>
    <w:rsid w:val="00F3427B"/>
    <w:rsid w:val="00F62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2F2120"/>
  <w15:chartTrackingRefBased/>
  <w15:docId w15:val="{772D3EC7-6373-43DC-9588-0C53EAD8C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6E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6E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56E2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56E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56E22"/>
    <w:rPr>
      <w:sz w:val="18"/>
      <w:szCs w:val="18"/>
    </w:rPr>
  </w:style>
  <w:style w:type="paragraph" w:customStyle="1" w:styleId="MTDisplayEquation">
    <w:name w:val="MTDisplayEquation"/>
    <w:basedOn w:val="a"/>
    <w:next w:val="a"/>
    <w:link w:val="MTDisplayEquation0"/>
    <w:qFormat/>
    <w:rsid w:val="00456E22"/>
    <w:pPr>
      <w:tabs>
        <w:tab w:val="center" w:pos="4160"/>
        <w:tab w:val="right" w:pos="8300"/>
      </w:tabs>
      <w:spacing w:line="360" w:lineRule="auto"/>
      <w:ind w:firstLine="420"/>
    </w:pPr>
    <w:rPr>
      <w:rFonts w:ascii="Times New Roman" w:eastAsia="宋体" w:hAnsi="Times New Roman" w:cs="Times New Roman"/>
      <w:sz w:val="24"/>
      <w:szCs w:val="24"/>
    </w:rPr>
  </w:style>
  <w:style w:type="character" w:customStyle="1" w:styleId="MTDisplayEquation0">
    <w:name w:val="MTDisplayEquation 字符"/>
    <w:basedOn w:val="a0"/>
    <w:link w:val="MTDisplayEquation"/>
    <w:qFormat/>
    <w:rsid w:val="00456E22"/>
    <w:rPr>
      <w:rFonts w:ascii="Times New Roman" w:eastAsia="宋体" w:hAnsi="Times New Roman" w:cs="Times New Roman"/>
      <w:sz w:val="24"/>
      <w:szCs w:val="24"/>
    </w:rPr>
  </w:style>
  <w:style w:type="table" w:styleId="a7">
    <w:name w:val="Table Grid"/>
    <w:basedOn w:val="a1"/>
    <w:uiPriority w:val="39"/>
    <w:rsid w:val="005151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03156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wmf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63" Type="http://schemas.openxmlformats.org/officeDocument/2006/relationships/oleObject" Target="embeddings/oleObject29.bin"/><Relationship Id="rId84" Type="http://schemas.openxmlformats.org/officeDocument/2006/relationships/image" Target="media/image40.wmf"/><Relationship Id="rId138" Type="http://schemas.openxmlformats.org/officeDocument/2006/relationships/image" Target="media/image66.png"/><Relationship Id="rId107" Type="http://schemas.openxmlformats.org/officeDocument/2006/relationships/image" Target="media/image51.wmf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53" Type="http://schemas.openxmlformats.org/officeDocument/2006/relationships/oleObject" Target="embeddings/oleObject24.bin"/><Relationship Id="rId74" Type="http://schemas.openxmlformats.org/officeDocument/2006/relationships/image" Target="media/image35.wmf"/><Relationship Id="rId128" Type="http://schemas.openxmlformats.org/officeDocument/2006/relationships/oleObject" Target="embeddings/oleObject62.bin"/><Relationship Id="rId149" Type="http://schemas.openxmlformats.org/officeDocument/2006/relationships/theme" Target="theme/theme1.xml"/><Relationship Id="rId5" Type="http://schemas.openxmlformats.org/officeDocument/2006/relationships/endnotes" Target="endnotes.xml"/><Relationship Id="rId95" Type="http://schemas.openxmlformats.org/officeDocument/2006/relationships/oleObject" Target="embeddings/oleObject45.bin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2.bin"/><Relationship Id="rId113" Type="http://schemas.openxmlformats.org/officeDocument/2006/relationships/image" Target="media/image54.wmf"/><Relationship Id="rId118" Type="http://schemas.openxmlformats.org/officeDocument/2006/relationships/oleObject" Target="embeddings/oleObject57.bin"/><Relationship Id="rId134" Type="http://schemas.openxmlformats.org/officeDocument/2006/relationships/oleObject" Target="embeddings/oleObject65.bin"/><Relationship Id="rId139" Type="http://schemas.openxmlformats.org/officeDocument/2006/relationships/image" Target="media/image67.wmf"/><Relationship Id="rId80" Type="http://schemas.openxmlformats.org/officeDocument/2006/relationships/image" Target="media/image38.wmf"/><Relationship Id="rId85" Type="http://schemas.openxmlformats.org/officeDocument/2006/relationships/oleObject" Target="embeddings/oleObject40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49.bin"/><Relationship Id="rId108" Type="http://schemas.openxmlformats.org/officeDocument/2006/relationships/oleObject" Target="embeddings/oleObject52.bin"/><Relationship Id="rId124" Type="http://schemas.openxmlformats.org/officeDocument/2006/relationships/oleObject" Target="embeddings/oleObject60.bin"/><Relationship Id="rId129" Type="http://schemas.openxmlformats.org/officeDocument/2006/relationships/image" Target="media/image62.wmf"/><Relationship Id="rId54" Type="http://schemas.openxmlformats.org/officeDocument/2006/relationships/image" Target="media/image25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5.bin"/><Relationship Id="rId91" Type="http://schemas.openxmlformats.org/officeDocument/2006/relationships/oleObject" Target="embeddings/oleObject43.bin"/><Relationship Id="rId96" Type="http://schemas.openxmlformats.org/officeDocument/2006/relationships/image" Target="media/image46.wmf"/><Relationship Id="rId140" Type="http://schemas.openxmlformats.org/officeDocument/2006/relationships/oleObject" Target="embeddings/oleObject68.bin"/><Relationship Id="rId145" Type="http://schemas.openxmlformats.org/officeDocument/2006/relationships/image" Target="media/image70.wmf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49" Type="http://schemas.openxmlformats.org/officeDocument/2006/relationships/oleObject" Target="embeddings/oleObject22.bin"/><Relationship Id="rId114" Type="http://schemas.openxmlformats.org/officeDocument/2006/relationships/oleObject" Target="embeddings/oleObject55.bin"/><Relationship Id="rId119" Type="http://schemas.openxmlformats.org/officeDocument/2006/relationships/image" Target="media/image57.wmf"/><Relationship Id="rId44" Type="http://schemas.openxmlformats.org/officeDocument/2006/relationships/image" Target="media/image20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81" Type="http://schemas.openxmlformats.org/officeDocument/2006/relationships/oleObject" Target="embeddings/oleObject38.bin"/><Relationship Id="rId86" Type="http://schemas.openxmlformats.org/officeDocument/2006/relationships/image" Target="media/image41.wmf"/><Relationship Id="rId130" Type="http://schemas.openxmlformats.org/officeDocument/2006/relationships/oleObject" Target="embeddings/oleObject63.bin"/><Relationship Id="rId135" Type="http://schemas.openxmlformats.org/officeDocument/2006/relationships/image" Target="media/image65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image" Target="media/image52.wmf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6.wmf"/><Relationship Id="rId97" Type="http://schemas.openxmlformats.org/officeDocument/2006/relationships/oleObject" Target="embeddings/oleObject46.bin"/><Relationship Id="rId104" Type="http://schemas.openxmlformats.org/officeDocument/2006/relationships/oleObject" Target="embeddings/oleObject50.bin"/><Relationship Id="rId120" Type="http://schemas.openxmlformats.org/officeDocument/2006/relationships/oleObject" Target="embeddings/oleObject58.bin"/><Relationship Id="rId125" Type="http://schemas.openxmlformats.org/officeDocument/2006/relationships/image" Target="media/image60.wmf"/><Relationship Id="rId141" Type="http://schemas.openxmlformats.org/officeDocument/2006/relationships/image" Target="media/image68.wmf"/><Relationship Id="rId146" Type="http://schemas.openxmlformats.org/officeDocument/2006/relationships/oleObject" Target="embeddings/oleObject71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92" Type="http://schemas.openxmlformats.org/officeDocument/2006/relationships/image" Target="media/image44.wmf"/><Relationship Id="rId2" Type="http://schemas.openxmlformats.org/officeDocument/2006/relationships/settings" Target="settings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1.bin"/><Relationship Id="rId110" Type="http://schemas.openxmlformats.org/officeDocument/2006/relationships/oleObject" Target="embeddings/oleObject53.bin"/><Relationship Id="rId115" Type="http://schemas.openxmlformats.org/officeDocument/2006/relationships/image" Target="media/image55.wmf"/><Relationship Id="rId131" Type="http://schemas.openxmlformats.org/officeDocument/2006/relationships/image" Target="media/image63.wmf"/><Relationship Id="rId136" Type="http://schemas.openxmlformats.org/officeDocument/2006/relationships/oleObject" Target="embeddings/oleObject66.bin"/><Relationship Id="rId61" Type="http://schemas.openxmlformats.org/officeDocument/2006/relationships/oleObject" Target="embeddings/oleObject28.bin"/><Relationship Id="rId82" Type="http://schemas.openxmlformats.org/officeDocument/2006/relationships/image" Target="media/image39.wmf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6.bin"/><Relationship Id="rId100" Type="http://schemas.openxmlformats.org/officeDocument/2006/relationships/image" Target="media/image48.wmf"/><Relationship Id="rId105" Type="http://schemas.openxmlformats.org/officeDocument/2006/relationships/image" Target="media/image50.wmf"/><Relationship Id="rId126" Type="http://schemas.openxmlformats.org/officeDocument/2006/relationships/oleObject" Target="embeddings/oleObject61.bin"/><Relationship Id="rId147" Type="http://schemas.openxmlformats.org/officeDocument/2006/relationships/footer" Target="footer1.xml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93" Type="http://schemas.openxmlformats.org/officeDocument/2006/relationships/oleObject" Target="embeddings/oleObject44.bin"/><Relationship Id="rId98" Type="http://schemas.openxmlformats.org/officeDocument/2006/relationships/image" Target="media/image47.wmf"/><Relationship Id="rId121" Type="http://schemas.openxmlformats.org/officeDocument/2006/relationships/image" Target="media/image58.wmf"/><Relationship Id="rId142" Type="http://schemas.openxmlformats.org/officeDocument/2006/relationships/oleObject" Target="embeddings/oleObject69.bin"/><Relationship Id="rId3" Type="http://schemas.openxmlformats.org/officeDocument/2006/relationships/webSettings" Target="webSettings.xml"/><Relationship Id="rId25" Type="http://schemas.openxmlformats.org/officeDocument/2006/relationships/oleObject" Target="embeddings/oleObject10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1.bin"/><Relationship Id="rId116" Type="http://schemas.openxmlformats.org/officeDocument/2006/relationships/oleObject" Target="embeddings/oleObject56.bin"/><Relationship Id="rId137" Type="http://schemas.openxmlformats.org/officeDocument/2006/relationships/oleObject" Target="embeddings/oleObject67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image" Target="media/image29.wmf"/><Relationship Id="rId83" Type="http://schemas.openxmlformats.org/officeDocument/2006/relationships/oleObject" Target="embeddings/oleObject39.bin"/><Relationship Id="rId88" Type="http://schemas.openxmlformats.org/officeDocument/2006/relationships/image" Target="media/image42.wmf"/><Relationship Id="rId111" Type="http://schemas.openxmlformats.org/officeDocument/2006/relationships/image" Target="media/image53.wmf"/><Relationship Id="rId132" Type="http://schemas.openxmlformats.org/officeDocument/2006/relationships/oleObject" Target="embeddings/oleObject64.bin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6.bin"/><Relationship Id="rId106" Type="http://schemas.openxmlformats.org/officeDocument/2006/relationships/oleObject" Target="embeddings/oleObject51.bin"/><Relationship Id="rId127" Type="http://schemas.openxmlformats.org/officeDocument/2006/relationships/image" Target="media/image61.wmf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4.bin"/><Relationship Id="rId78" Type="http://schemas.openxmlformats.org/officeDocument/2006/relationships/image" Target="media/image37.wmf"/><Relationship Id="rId94" Type="http://schemas.openxmlformats.org/officeDocument/2006/relationships/image" Target="media/image45.w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oleObject" Target="embeddings/oleObject59.bin"/><Relationship Id="rId143" Type="http://schemas.openxmlformats.org/officeDocument/2006/relationships/image" Target="media/image69.wmf"/><Relationship Id="rId148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26" Type="http://schemas.openxmlformats.org/officeDocument/2006/relationships/image" Target="media/image11.wmf"/><Relationship Id="rId47" Type="http://schemas.openxmlformats.org/officeDocument/2006/relationships/oleObject" Target="embeddings/oleObject21.bin"/><Relationship Id="rId68" Type="http://schemas.openxmlformats.org/officeDocument/2006/relationships/image" Target="media/image32.wmf"/><Relationship Id="rId89" Type="http://schemas.openxmlformats.org/officeDocument/2006/relationships/oleObject" Target="embeddings/oleObject42.bin"/><Relationship Id="rId112" Type="http://schemas.openxmlformats.org/officeDocument/2006/relationships/oleObject" Target="embeddings/oleObject54.bin"/><Relationship Id="rId133" Type="http://schemas.openxmlformats.org/officeDocument/2006/relationships/image" Target="media/image64.wmf"/><Relationship Id="rId16" Type="http://schemas.openxmlformats.org/officeDocument/2006/relationships/image" Target="media/image6.wmf"/><Relationship Id="rId37" Type="http://schemas.openxmlformats.org/officeDocument/2006/relationships/oleObject" Target="embeddings/oleObject16.bin"/><Relationship Id="rId58" Type="http://schemas.openxmlformats.org/officeDocument/2006/relationships/image" Target="media/image27.wmf"/><Relationship Id="rId79" Type="http://schemas.openxmlformats.org/officeDocument/2006/relationships/oleObject" Target="embeddings/oleObject37.bin"/><Relationship Id="rId102" Type="http://schemas.openxmlformats.org/officeDocument/2006/relationships/image" Target="media/image49.wmf"/><Relationship Id="rId123" Type="http://schemas.openxmlformats.org/officeDocument/2006/relationships/image" Target="media/image59.wmf"/><Relationship Id="rId144" Type="http://schemas.openxmlformats.org/officeDocument/2006/relationships/oleObject" Target="embeddings/oleObject70.bin"/><Relationship Id="rId90" Type="http://schemas.openxmlformats.org/officeDocument/2006/relationships/image" Target="media/image43.w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6</Pages>
  <Words>1059</Words>
  <Characters>6038</Characters>
  <Application>Microsoft Office Word</Application>
  <DocSecurity>0</DocSecurity>
  <Lines>50</Lines>
  <Paragraphs>14</Paragraphs>
  <ScaleCrop>false</ScaleCrop>
  <Company/>
  <LinksUpToDate>false</LinksUpToDate>
  <CharactersWithSpaces>7083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ZMWSDU</dc:creator>
  <cp:keywords/>
  <dc:description/>
  <cp:lastModifiedBy>ZMWSDU</cp:lastModifiedBy>
  <cp:revision>20</cp:revision>
  <dcterms:created xsi:type="dcterms:W3CDTF">2023-09-27T00:13:00Z</dcterms:created>
  <dcterms:modified xsi:type="dcterms:W3CDTF">2023-09-29T08:49:00Z</dcterms:modified>
</cp:coreProperties>
</file>