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46" w:type="dxa"/>
        <w:tblInd w:w="97" w:type="dxa"/>
        <w:tblLook w:val="04A0"/>
      </w:tblPr>
      <w:tblGrid>
        <w:gridCol w:w="2899"/>
        <w:gridCol w:w="1846"/>
        <w:gridCol w:w="1846"/>
        <w:gridCol w:w="1855"/>
      </w:tblGrid>
      <w:tr w:rsidR="00582D83" w:rsidRPr="00A554E2" w:rsidTr="00CD25FD">
        <w:trPr>
          <w:trHeight w:val="395"/>
        </w:trPr>
        <w:tc>
          <w:tcPr>
            <w:tcW w:w="844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15E0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Table S4 Significant differences in family levels between the two groups (mean±sd)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name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CD25FD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HC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CD25FD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ESCC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 xml:space="preserve">P </w:t>
            </w: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–value*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Actinomycetaceae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0.015±0.012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0.003±0.004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Micrococcaceae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0.011±0.014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0.008±0.025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Bifidobacteriaceae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0.001±0.003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0.014±0.041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Rikenellaceae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0.002±0.004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0.003±0.005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0.021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S24-7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0.000±0.003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0.002±0.004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Barnesiellaceae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0.001±0.002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0.001±0.003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Odoribacteraceae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0.000±0.001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0.002±0.004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0.002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Paraprevotellaceae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0.048±0.038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0.036±0.065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0.003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Bacillaceae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0.003±0.006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0.001±0.008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0.034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Planococcaceae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0.015±0.006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0.006±0.014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0.003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Streptococcaceae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0.120±0.126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0.071±0.081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0.005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Clostridiaceae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0.000±0.000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0.001±0.002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Lachnospiraceae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0.020±0.015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0.049±0.042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0.012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Ruminococcaceae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0.011±0.025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0.043±0.060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0.012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Leptotrichiaceae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0.009±0.010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0.007±0.017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0.004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Bradyrhizobiaceae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0.032±0.044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0.010±0.030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0.013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Alcaligenaceae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0.001±0.004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0.003±0.005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Comamonadaceae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0.004±0.005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0.002±0.005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Oxalobacteraceae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0.025±0.025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0.005±0.012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Neisseriaceae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0.078±0.099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0.033±0.065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Helicobacteraceae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0.009±0.014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0.004±0.020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582D83" w:rsidRPr="00A554E2" w:rsidTr="00CD25FD">
        <w:trPr>
          <w:trHeight w:val="395"/>
        </w:trPr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82D83" w:rsidRPr="00A554E2" w:rsidRDefault="00582D83" w:rsidP="00A554E2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554E2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Pasteurellaceae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0.070±0.066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0.061±0.104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82D83" w:rsidRPr="00A554E2" w:rsidRDefault="00582D83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E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0.030</w:t>
            </w:r>
          </w:p>
        </w:tc>
      </w:tr>
    </w:tbl>
    <w:p w:rsidR="00582D83" w:rsidRPr="00A554E2" w:rsidRDefault="00582D83" w:rsidP="00582D83">
      <w:pPr>
        <w:spacing w:line="360" w:lineRule="auto"/>
        <w:ind w:leftChars="-197" w:left="-414" w:rightChars="-200" w:right="-420" w:firstLineChars="200" w:firstLine="360"/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</w:pPr>
      <w:r w:rsidRPr="00A554E2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  <w:t xml:space="preserve">Notes: </w:t>
      </w:r>
      <w:r w:rsidR="00CD25FD" w:rsidRPr="00A554E2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  <w:t>HC: healthy controls,</w:t>
      </w:r>
      <w:r w:rsidRPr="00A554E2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  <w:t>ESCC: esophageal squamous cell carcinoma; *:Wilcoxon.test</w:t>
      </w:r>
    </w:p>
    <w:p w:rsidR="0083645B" w:rsidRPr="00A554E2" w:rsidRDefault="0083645B" w:rsidP="00582D83">
      <w:pPr>
        <w:spacing w:line="360" w:lineRule="auto"/>
        <w:ind w:leftChars="-197" w:left="-414" w:rightChars="-200" w:right="-420" w:firstLineChars="200" w:firstLine="36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sectPr w:rsidR="0083645B" w:rsidRPr="00A554E2" w:rsidSect="00EB2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2EAE" w:rsidRDefault="00B52EAE" w:rsidP="00582D83">
      <w:r>
        <w:separator/>
      </w:r>
    </w:p>
  </w:endnote>
  <w:endnote w:type="continuationSeparator" w:id="1">
    <w:p w:rsidR="00B52EAE" w:rsidRDefault="00B52EAE" w:rsidP="00582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2EAE" w:rsidRDefault="00B52EAE" w:rsidP="00582D83">
      <w:r>
        <w:separator/>
      </w:r>
    </w:p>
  </w:footnote>
  <w:footnote w:type="continuationSeparator" w:id="1">
    <w:p w:rsidR="00B52EAE" w:rsidRDefault="00B52EAE" w:rsidP="00582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D83"/>
    <w:rsid w:val="00582D83"/>
    <w:rsid w:val="006217D5"/>
    <w:rsid w:val="00715E0A"/>
    <w:rsid w:val="0083645B"/>
    <w:rsid w:val="008743AA"/>
    <w:rsid w:val="00A554E2"/>
    <w:rsid w:val="00B52EAE"/>
    <w:rsid w:val="00CD25FD"/>
    <w:rsid w:val="00EB2231"/>
    <w:rsid w:val="00F87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D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2D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2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2D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1039</Characters>
  <Application>Microsoft Office Word</Application>
  <DocSecurity>0</DocSecurity>
  <Lines>8</Lines>
  <Paragraphs>2</Paragraphs>
  <ScaleCrop>false</ScaleCrop>
  <Company>Microsoft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liuxiaobo</cp:lastModifiedBy>
  <cp:revision>9</cp:revision>
  <dcterms:created xsi:type="dcterms:W3CDTF">2020-04-01T15:07:00Z</dcterms:created>
  <dcterms:modified xsi:type="dcterms:W3CDTF">2020-04-13T06:42:00Z</dcterms:modified>
</cp:coreProperties>
</file>