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PlainTable2"/>
        <w:tblW w:w="13410" w:type="dxa"/>
        <w:tblInd w:w="-360" w:type="dxa"/>
        <w:tblLook w:val="04A0" w:firstRow="1" w:lastRow="0" w:firstColumn="1" w:lastColumn="0" w:noHBand="0" w:noVBand="1"/>
      </w:tblPr>
      <w:tblGrid>
        <w:gridCol w:w="3772"/>
        <w:gridCol w:w="2268"/>
        <w:gridCol w:w="231"/>
        <w:gridCol w:w="2933"/>
        <w:gridCol w:w="1088"/>
        <w:gridCol w:w="1298"/>
        <w:gridCol w:w="1820"/>
      </w:tblGrid>
      <w:tr w:rsidR="00662583" w:rsidRPr="0048401B" w14:paraId="1596F17D" w14:textId="77777777" w:rsidTr="005302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03E4CE5C" w14:textId="77777777" w:rsidR="00662583" w:rsidRPr="0048401B" w:rsidRDefault="00662583" w:rsidP="00530265">
            <w:pPr>
              <w:jc w:val="center"/>
              <w:rPr>
                <w:b w:val="0"/>
                <w:bCs w:val="0"/>
              </w:rPr>
            </w:pPr>
            <w:r w:rsidRPr="0048401B">
              <w:t>Target Data and Model</w:t>
            </w:r>
          </w:p>
        </w:tc>
        <w:tc>
          <w:tcPr>
            <w:tcW w:w="231" w:type="dxa"/>
            <w:tcBorders>
              <w:top w:val="single" w:sz="18" w:space="0" w:color="auto"/>
              <w:bottom w:val="nil"/>
            </w:tcBorders>
          </w:tcPr>
          <w:p w14:paraId="7BCD4AA7" w14:textId="77777777" w:rsidR="00662583" w:rsidRPr="0048401B" w:rsidRDefault="00662583" w:rsidP="00530265">
            <w:pPr>
              <w:cnfStyle w:val="100000000000" w:firstRow="1" w:lastRow="0" w:firstColumn="0" w:lastColumn="0" w:oddVBand="0" w:evenVBand="0" w:oddHBand="0" w:evenHBand="0" w:firstRowFirstColumn="0" w:firstRowLastColumn="0" w:lastRowFirstColumn="0" w:lastRowLastColumn="0"/>
              <w:rPr>
                <w:b w:val="0"/>
                <w:bCs w:val="0"/>
              </w:rPr>
            </w:pPr>
          </w:p>
        </w:tc>
        <w:tc>
          <w:tcPr>
            <w:tcW w:w="7139" w:type="dxa"/>
            <w:gridSpan w:val="4"/>
            <w:tcBorders>
              <w:top w:val="single" w:sz="18" w:space="0" w:color="auto"/>
              <w:bottom w:val="single" w:sz="18" w:space="0" w:color="auto"/>
            </w:tcBorders>
          </w:tcPr>
          <w:p w14:paraId="0DB5E175" w14:textId="77777777" w:rsidR="00662583" w:rsidRPr="0048401B" w:rsidRDefault="00662583" w:rsidP="00530265">
            <w:pPr>
              <w:jc w:val="center"/>
              <w:cnfStyle w:val="100000000000" w:firstRow="1" w:lastRow="0" w:firstColumn="0" w:lastColumn="0" w:oddVBand="0" w:evenVBand="0" w:oddHBand="0" w:evenHBand="0" w:firstRowFirstColumn="0" w:firstRowLastColumn="0" w:lastRowFirstColumn="0" w:lastRowLastColumn="0"/>
              <w:rPr>
                <w:b w:val="0"/>
                <w:bCs w:val="0"/>
              </w:rPr>
            </w:pPr>
            <w:r w:rsidRPr="0048401B">
              <w:t>Attack Performance</w:t>
            </w:r>
          </w:p>
        </w:tc>
      </w:tr>
      <w:tr w:rsidR="00662583" w:rsidRPr="0048401B" w14:paraId="2CD80FB2"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5ABB13C9"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55F2FBE1"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65B5DC3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0CCE6FB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66A0A6B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3C29395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148882B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 xml:space="preserve">Average </w:t>
            </w:r>
          </w:p>
          <w:p w14:paraId="540A5E7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 (95%CI)</w:t>
            </w:r>
          </w:p>
        </w:tc>
      </w:tr>
      <w:tr w:rsidR="00662583" w:rsidRPr="0048401B" w14:paraId="3D30FCE7"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8" w:space="0" w:color="auto"/>
              <w:bottom w:val="single" w:sz="12" w:space="0" w:color="auto"/>
            </w:tcBorders>
            <w:shd w:val="clear" w:color="auto" w:fill="BFBFBF" w:themeFill="background1" w:themeFillShade="BF"/>
          </w:tcPr>
          <w:p w14:paraId="77DEE62B" w14:textId="77777777" w:rsidR="00662583" w:rsidRPr="0048401B" w:rsidRDefault="00662583" w:rsidP="00530265">
            <w:pPr>
              <w:rPr>
                <w:b w:val="0"/>
                <w:bCs w:val="0"/>
              </w:rPr>
            </w:pPr>
            <w:r w:rsidRPr="0048401B">
              <w:t>Texas Hospital Stays</w:t>
            </w:r>
          </w:p>
        </w:tc>
      </w:tr>
      <w:tr w:rsidR="00662583" w14:paraId="7732F7C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1B62F85F" w14:textId="77777777" w:rsidR="00662583" w:rsidRDefault="00662583" w:rsidP="00530265">
            <w:r w:rsidRPr="00282F30">
              <w:rPr>
                <w:b w:val="0"/>
              </w:rPr>
              <w:t>Hospital Discharge Data public use files with information about inpatients stays in several health facilities, released by the Texas Department of State Health Services from 2006 to 2009.</w:t>
            </w:r>
          </w:p>
        </w:tc>
        <w:tc>
          <w:tcPr>
            <w:tcW w:w="2268" w:type="dxa"/>
            <w:vMerge w:val="restart"/>
            <w:tcBorders>
              <w:top w:val="single" w:sz="12" w:space="0" w:color="auto"/>
            </w:tcBorders>
          </w:tcPr>
          <w:p w14:paraId="3EDF0EC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top w:val="single" w:sz="12" w:space="0" w:color="auto"/>
            </w:tcBorders>
          </w:tcPr>
          <w:p w14:paraId="0E47DAD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933" w:type="dxa"/>
            <w:tcBorders>
              <w:top w:val="single" w:sz="12" w:space="0" w:color="auto"/>
            </w:tcBorders>
          </w:tcPr>
          <w:p w14:paraId="75A23F9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14 (</w:t>
            </w:r>
            <w:r>
              <w:fldChar w:fldCharType="begin"/>
            </w:r>
            <w:r>
              <w:instrText xml:space="preserve"> ADDIN ZOTERO_ITEM CSL_CITATION {"citationID":"9fM6RYb2","properties":{"formattedCitation":"\\super 2,3,11,24,43,44,80,85,90,91,109,113,114,116\\nosupersub{}","plainCitation":"2,3,11,24,43,44,80,85,90,91,109,113,114,116","noteIndex":0},"citationItems":[{"id":485,"uris":["http://zotero.org/users/local/HJepGCSn/items/3BQL23YB"],"itemData":{"id":485,"type":"paper-conference","abstract":"Membership inference attacks on a machine learning model aim to determine whether a given data record is a member of the training set. They pose severe privacy risks to individuals, e.g., identifying an individual's participation in a hospital's health analytic training set reveals that this individual was once a patient in that hospital. Adversarial regularization (AR) is one of the state-of-the-art defense methods that mitigate such attacks while preserving a model's prediction accuracy. AR adds membership inference attacks as a new regularization term to the target model during the training process. It is an adversarial training algorithm that is trained on a defended model which is essentially the same as training the generator of generative adversarial networks (GANs). We observe that many GAN variants are able to generate higher quality samples and offer more stability during the training phase than GANs. However, whether these GAN variants are available to improve the effectiveness of AR has not been investigated. In this paper, we propose an enhanced adversarial regularization (EAR) method based on Least Square GANs (LSGANs). The new EAR surpasses the existing AR in offering more powerful defensive ability while preserving the same prediction accuracy of the protected classifiers. We systematically evaluate EAR on five datasets with different target classifiers under four different attack methods and compare it with four other defense methods. We experimentally show that our new method performs the best among other defense methods.","container-title":"2021 International Joint Conference on Neural Networks (IJCNN)","DOI":"10.1109/IJCNN52387.2021.9534381","event-title":"2021 International Joint Conference on Neural Networks (IJCNN)","note":"ISSN: 2161-4407","page":"1-8","source":"IEEE Xplore","title":"EAR: An Enhanced Adversarial Regularization Approach against Membership Inference Attacks","title-short":"EAR","author":[{"family":"Hu","given":"Hongsheng"},{"family":"Salcic","given":"Zoran"},{"family":"Dobbie","given":"Gillian"},{"family":"Chen","given":"Yi"},{"family":"Zhang","given":"Xuyun"}],"issued":{"date-parts":[["2021",7]]}}},{"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Emre"},{"family":"Yu","given":"Lei"},{"family":"Wei","given":"Wenqi"}],"issued":{"date-parts":[["2021",11]]}}},{"id":731,"uris":["http://zotero.org/users/local/HJepGCSn/items/RZTCEDIT"],"itemData":{"id":731,"type":"paper-conference","abstract":"Deep neural networks are susceptible to various inference attacks as they remember information about their training data. We design white-box inference attacks to perform a comprehensive privacy analysis of deep learning models. We measure the privacy leakage through parameters of fully trained models as well as the parameter updates of models during training. We design inference algorithms for both centralized and federated learning, with respect to passive and active inference attackers, and assuming different adversary prior knowledge. We evaluate our novel white-box membership inference attacks against deep learning algorithms to trace their training data records. We show that a straightforward extension of the known black-box attacks to the white-box setting (through analyzing the outputs of activation functions) is ineffective. We therefore design new algorithms tailored to the white-box setting by exploiting the privacy vulnerabilities of the stochastic gradient descent algorithm, which is the algorithm used to train deep neural networks. We investigate the reasons why deep learning models may leak information about their training data. We then show that even well-generalized models are significantly susceptible to white-box membership inference attacks, by analyzing state-of-the-art pre-trained and publicly available models for the CIFAR dataset. We also show how adversarial participants, in the federated learning setting, can successfully run active membership inference attacks against other participants, even when the global model achieves high prediction accuracies.","container-title":"2019 IEEE Symposium on Security and Privacy (SP)","DOI":"10.1109/SP.2019.00065","event-title":"2019 IEEE Symposium on Security and Privacy (SP)","note":"ISSN: 2375-1207","page":"739-753","source":"IEEE Xplore","title":"Comprehensive Privacy Analysis of Deep Learning: Passive and Active White-box Inference Attacks against Centralized and Federated Learning","title-short":"Comprehensive Privacy Analysis of Deep Learning","author":[{"family":"Nasr","given":"Milad"},{"family":"Shokri","given":"Reza"},{"family":"Houmansadr","given":"Amir"}],"issued":{"date-parts":[["2019",5]]}}},{"id":826,"uris":["http://zotero.org/users/local/HJepGCSn/items/CB5CIA49"],"itemData":{"id":826,"type":"paper-conference","abstract":"Machine learning models are commonly trained on sensitive and personal data such as pictures, medical records, financial records, etc. A serious breach of the privacy of this training set occurs when an adversary is able to decide whether or not a specific data point in her possession was used to train a model. While all previous membership inference attacks rely on access to the posterior probabilities, we present the first attack which only relies on the predicted class label - yet shows high success rate.","collection-title":"AISec '21","container-title":"Proceedings of the 14th ACM Workshop on Artificial Intelligence and Security","DOI":"10.1145/3474369.3486876","event-place":"New York, NY, USA","ISBN":"978-1-4503-8657-9","page":"193–202","publisher":"Association for Computing Machinery","publisher-place":"New York, NY, USA","source":"ACM Digital Library","title":"Differential Privacy Defenses and Sampling Attacks for Membership Inference","URL":"https://doi.org/10.1145/3474369.3486876","author":[{"family":"Rahimian","given":"Shadi"},{"family":"Orekondy","given":"Tribhuvanesh"},{"family":"Fritz","given":"Mario"}],"accessed":{"date-parts":[["2023",2,16]]},"issued":{"date-parts":[["2021",11,15]]}}},{"id":744,"uris":["http://zotero.org/users/local/HJepGCSn/items/923LATSN"],"itemData":{"id":744,"type":"paper-conference","abstract":"As a long-term threat to the privacy of training data, membership inference attacks (MIAs) emerge ubiquitously in machine learning models.\nExisting works evidence strong connection between the...","event-title":"International Conference on Learning Representations","language":"en","source":"openreview.net","title":"RelaxLoss: Defending Membership Inference Attacks without Losing Utility","title-short":"RelaxLoss","URL":"https://openreview.net/forum?id=FEDfGWVZYIn","author":[{"family":"Chen","given":"Dingfan"},{"family":"Yu","given":"Ning"},{"family":"Fritz","given":"Mario"}],"accessed":{"date-parts":[["2022",9,26]]},"issued":{"date-parts":[["2022",3,15]]}}},{"id":832,"uris":["http://zotero.org/users/local/HJepGCSn/items/RZTAQC2S"],"itemData":{"id":832,"type":"paper-conference","abstract":"We study the membership inference (MI) attack against classifiers, where the attacker's goal is to determine whether a data instance was used for training the classifier. Through systematic cataloging of existing MI attacks and extensive experimental evaluations of them, we find that a model's vulnerability to MI attacks is tightly related to the generalization gap---the difference between training accuracy and test accuracy. We then propose a defense against MI attacks that aims to close the gap by intentionally reduces the training accuracy. More specifically, the training process attempts to match the training and validation accuracies, by means of a new set regularizer using the Maximum Mean Discrepancy between the softmax output empirical distributions of the training and validation sets. Our experimental results show that combining this approach with another simple defense (mix-up training) significantly improves state-of-the-art defense against MI attacks, with minimal impact on testing accuracy.","collection-title":"CODASPY '21","container-title":"Proceedings of the Eleventh ACM Conference on Data and Application Security and Privacy","DOI":"10.1145/3422337.3447836","event-place":"New York, NY, USA","ISBN":"978-1-4503-8143-7","page":"5–16","publisher":"Association for Computing Machinery","publisher-place":"New York, NY, USA","source":"ACM Digital Library","title":"Membership Inference Attacks and Defenses in Classification Models","URL":"https://doi.org/10.1145/3422337.3447836","author":[{"family":"Li","given":"Jiacheng"},{"family":"Li","given":"Ninghui"},{"family":"Ribeiro","given":"Bruno"}],"accessed":{"date-parts":[["2023",2,16]]},"issued":{"date-parts":[["2021",4,26]]}}},{"id":170,"uris":["http://zotero.org/users/local/HJepGCSn/items/NIQYATHK"],"itemData":{"id":170,"type":"article-journal","abstract":"Machine learning models are prone to memorizing sensitive data, making them vulnerable to membership inference attacks in which an adversary aims to guess if an input sample was used to train the model. In this paper, we show that prior work on membership inference attacks may severely underestimate the privacy risks by relying solely on training custom neural network classifiers to perform attacks and focusing only on the aggregate results over data samples, such as the attack accuracy. To overcome these limitations, we first propose to benchmark membership inference privacy risks by improving existing non-neural network based inference attacks and proposing a new inference attack method based on a modification of prediction entropy. We also propose benchmarks for defense mechanisms by accounting for adaptive adversaries with knowledge of the defense and also accounting for the trade-off between model accuracy and privacy risks. Using our benchmark attacks, we demonstrate that existing defense approaches are not as effective as previously reported. Next, we introduce a new approach for fine-grained privacy analysis by formulating and deriving a new metric called the privacy risk score. Our privacy risk score metric measures an individual sample's likelihood of being a training member, which allows an adversary to identify samples with high privacy risks and perform attacks with high confidence. We experimentally validate the effectiveness of the privacy risk score and demonstrate that the distribution of privacy risk score across individual samples is heterogeneous. Finally, we perform an in-depth investigation for understanding why certain samples have high privacy risks, including correlations with model sensitivity, generalization error, and feature embeddings. Our work emphasizes the importance of a systematic and rigorous evaluation of privacy risks of machine learning models.","container-title":"arXiv:2003.10595 [cs, stat]","note":"arXiv: 2003.10595","source":"arXiv.org","title":"Systematic Evaluation of Privacy Risks of Machine Learning Models","URL":"http://arxiv.org/abs/2003.10595","author":[{"family":"Song","given":"Liwei"},{"family":"Mittal","given":"Prateek"}],"accessed":{"date-parts":[["2022",3,2]]},"issued":{"date-parts":[["2020",12,9]]}}},{"id":580,"uris":["http://zotero.org/users/local/HJepGCSn/items/8484JGBS"],"itemData":{"id":580,"type":"article-journal","abstract":"Federated learning (FL) is vulnerable to membership inference attacks even it is designed to protect users’ data during model training, as model parameters remember the information of training data. However, existing inference attacks against FL perform poorly in multi-participant scenarios. We propose CS-MIA, a novel membership inference based on prediction confidence series, posing a more critical privacy threat to FL. The inspirations of CS-MIA are the different prediction confidence of a model on training and testing data, and multiple versions of target models over rounds during FL. We use a neural network to learn individual features of confidence series on training and testing data for subsequent membership inference. We design inference algorithms for both local and global adversaries in FL. And we also design an active attack for global adversaries to extract more information. Our confidence-series-based membership inference outperforms most state-of-the-art attacks on various datasets in different scenarios, demonstrating the severe privacy leakage in FL.","container-title":"Journal of Information Security and Applications","DOI":"10.1016/j.jisa.2022.103201","ISSN":"2214-2126","journalAbbreviation":"Journal of Information Security and Applications","language":"en","page":"103201","source":"ScienceDirect","title":"CS-MIA: Membership inference attack based on prediction confidence series in federated learning","title-short":"CS-MIA","volume":"67","author":[{"family":"Gu","given":"Yuhao"},{"family":"Bai","given":"Yuebin"},{"family":"Xu","given":"Shubin"}],"issued":{"date-parts":[["2022",6,1]]}}},{"id":467,"uris":["http://zotero.org/users/local/HJepGCSn/items/ADKW4A4G"],"itemData":{"id":467,"type":"paper-conference","abstract":"Machine learning models leak significant amount of information about their training sets, through their predictions. This is a serious privacy concern for the users of machine learning as a service. To address this concern, in this paper, we focus on mitigating the risks of black-box inference attacks against machine learning models. We introduce a mechanism to train models with membership privacy, which ensures indistinguishability between the predictions of a model on its training data and other data points (from the same distribution). This requires minimizing the accuracy of the best black-box membership inference attack against the model. We formalize this as a min-max game, and design an adversarial training algorithm that minimizes the prediction loss of the model as well as the maximum gain of the inference attacks. This strategy, which can guarantee membership privacy (as prediction indistinguishability), acts also as a strong regularizer and helps generalizing the model. We evaluate the practical feasibility of our privacy mechanism on training deep neural networks using benchmark datasets. We show that the min-max strategy can mitigate the risks of membership inference attacks (near random guess), and can achieve this with a negligible drop in the model's prediction accuracy (less than 4%).","collection-title":"CCS '18","container-title":"Proceedings of the 2018 ACM SIGSAC Conference on Computer and Communications Security","DOI":"10.1145/3243734.3243855","event-place":"New York, NY, USA","ISBN":"978-1-4503-5693-0","page":"634–646","publisher":"Association for Computing Machinery","publisher-place":"New York, NY, USA","source":"ACM Digital Library","title":"Machine Learning with Membership Privacy using Adversarial Regularization","URL":"https://doi.org/10.1145/3243734.3243855","author":[{"family":"Nasr","given":"Milad"},{"family":"Shokri","given":"Reza"},{"family":"Houmansadr","given":"Amir"}],"accessed":{"date-parts":[["2022",8,4]]},"issued":{"date-parts":[["2018",10,15]]}}},{"id":77,"uris":["http://zotero.org/users/local/HJepGCSn/items/K45F5I6P"],"itemData":{"id":77,"type":"article-journal","abstract":"We quantitatively investigate how machine learning models leak information about the individual data records on which they were trained. We focus on the basic membership inference attack: given a data record and black-box access to a model, determine if the record was in the model's training dataset. To perform membership inference against a target model, we make adversarial use of machine learning and train our own inference model to recognize differences in the target model's predictions on the inputs that it trained on versus the inputs that it did not train on. We empirically evaluate our inference techniques on classification models trained by commercial \"machine learning as a service\" providers such as Google and Amazon. Using realistic datasets and classification tasks, including a hospital discharge dataset whose membership is sensitive from the privacy perspective, we show that these models can be vulnerable to membership inference attacks. We then investigate the factors that influence this leakage and evaluate mitigation strategies.","container-title":"arXiv:1610.05820 [cs, stat]","note":"arXiv: 1610.05820","source":"arXiv.org","title":"Membership Inference Attacks against Machine Learning Models","URL":"http://arxiv.org/abs/1610.05820","author":[{"family":"Shokri","given":"Reza"},{"family":"Stronati","given":"Marco"},{"family":"Song","given":"Congzheng"},{"family":"Shmatikov","given":"Vitaly"}],"accessed":{"date-parts":[["2021",12,21]]},"issued":{"date-parts":[["2017",3,31]]}}},{"id":416,"uris":["http://zotero.org/users/local/HJepGCSn/items/2WT2MIRQ"],"itemData":{"id":416,"type":"paper-conference","abstract":"Large capacity machine learning (ML) models are prone to membership inference attacks (MIAs), which aim to infer whether the target sample is a member of the target model's training dataset. The serious privacy concerns due to the membership inference have motivated multiple defenses against MIAs, e.g., differential privacy and adversarial regularization. Unfortunately, these defenses produce ML models with unacceptably low classification performances. Our work proposes a new defense, called distillation for membership privacy (DMP), against MIAs that preserves the utility of the resulting models significantly better than prior defenses. DMP leverages knowledge distillation to train ML models with membership privacy. We provide a novel criterion to tune the data used for knowledge transfer in order to amplify the membership privacy of DMP. Our extensive evaluation shows that DMP provides significantly better tradeoffs between membership privacy and classification accuracies compared to state-of-the-art MIA defenses. For instance, DMP achieves similar to 100% accuracy improvement over adversarial regularization for DenseNet trained on CIFAR100, for similar membership privacy (measured using MIA risk): when the MIA risk is 53.7%, adversarially regularized DenseNet is 33.6% accurate, while DMPtrained DenseNet is 65.3% accurate. We have released our code at github.com/vrtl shj wlkr/AAAI21- MIA-Defense.","container-title":"Thirty-Fifth Aaai Conference on Artificial Intelligence, Thirty-Third Conference on Innovative Applications of Artificial Intelligence and the Eleventh Symposium on Educational Advances in Artificial Intelligence","event-place":"Palo Alto","ISBN":"978-1-57735-866-4","language":"English","note":"ISSN: 2159-5399\nWOS:000681269801025","page":"9549-9557","publisher":"Assoc Advancement Artificial Intelligence","publisher-place":"Palo Alto","source":"Web of Science Nextgen","title":"Membership Privacy for Machine Learning Models Through Knowledge Transfer","URL":"http://www.webofscience.com/wos/woscc/full-record/WOS:000681269801025","volume":"35","author":[{"family":"Shejwalkar","given":"Virat"},{"family":"Houmansadr","given":"Amir"}],"accessed":{"date-parts":[["2022",8,4]]},"issued":{"date-parts":[["2021"]]}}},{"id":502,"uris":["http://zotero.org/users/local/HJepGCSn/items/WPUTTIHI"],"itemData":{"id":502,"type":"paper-conference","abstract":"Membership inference is one of the simplest privacy threats faced by machine learning models that are trained on private sensitive data. In this attack, an adversary infers whether a particular point was used to train the model, or not, by observing the model’s predictions. Whereas current attack methods all require access to the model’s predicted confidence score, we introduce a label-only attack that instead evaluates the robustness of the model’s predicted (hard) labels under perturbations of the input, to infer membership. Our label-only attack is not only as-effective as attacks requiring access to confidence scores, it also demonstrates that a class of defenses against membership inference, which we call “confidence masking” because they obfuscate the confidence scores to thwart attacks, are insufficient to prevent the leakage of private information. Our experiments show that training with differential privacy or strong L2 regularization are the only current defenses that meaningfully decrease leakage of private information, even for points that are outliers of the training distribution.","container-title":"Proceedings of the 38th International Conference on Machine Learning","event-title":"International Conference on Machine Learning","language":"en","note":"ISSN: 2640-3498","page":"1964-1974","publisher":"PMLR","source":"proceedings.mlr.press","title":"Label-Only Membership Inference Attacks","URL":"https://proceedings.mlr.press/v139/choquette-choo21a.html","author":[{"family":"Choquette-Choo","given":"Christopher A."},{"family":"Tramer","given":"Florian"},{"family":"Carlini","given":"Nicholas"},{"family":"Papernot","given":"Nicolas"}],"accessed":{"date-parts":[["2022",8,4]]},"issued":{"date-parts":[["2021",7,1]]}}},{"id":459,"uris":["http://zotero.org/users/local/HJepGCSn/items/VYNRK685"],"itemData":{"id":459,"type":"paper-conference","abstract":"In a membership inference attack, an attacker aims to infer whether a data sample is in a target classifier's training dataset or not. Specifically, given a black-box access to the target classifier, the attacker trains a binary classifier, which takes a data sample's confidence score vector predicted by the target classifier as an input and predicts the data sample to be a member or non-member of the target classifier's training dataset. Membership inference attacks pose severe privacy and security threats to the training dataset. Most existing defenses leverage differential privacy when training the target classifier or regularize the training process of the target classifier. These defenses suffer from two key limitations: 1) they do not have formal utility-loss guarantees of the confidence score vectors, and 2) they achieve suboptimal privacy-utility tradeoffs. In this work, we propose MemGuard,the first defense with formal utility-loss guarantees against black-box membership inference attacks. Instead of tampering the training process of the target classifier, MemGuard adds noise to each confidence score vector predicted by the target classifier. Our key observation is that attacker uses a classifier to predict member or non-member and classifier is vulnerable to adversarial examples.Based on the observation, we propose to add a carefully crafted noise vector to a confidence score vector to turn it into an adversarial example that misleads the attacker's classifier. Specifically, MemGuard works in two phases. In Phase I, MemGuard finds a carefully crafted noise vector that can turn a confidence score vector into an adversarial example, which is likely to mislead the attacker's classifier to make a random guessing at member or non-member. We find such carefully crafted noise vector via a new method that we design to incorporate the unique utility-loss constraints on the noise vector. In Phase II, MemGuard adds the noise vector to the confidence score vector with a certain probability, which is selected to satisfy a given utility-loss budget on the confidence score vector. Our experimental results on three datasets show that MemGuard can effectively defend against membership inference attacks and achieve better privacy-utility tradeoffs than existing defenses. Our work is the first one to show that adversarial examples can be used as defensive mechanisms to defend against membership inference attacks.","collection-title":"CCS '19","container-title":"Proceedings of the 2019 ACM SIGSAC Conference on Computer and Communications Security","DOI":"10.1145/3319535.3363201","event-place":"New York, NY, USA","ISBN":"978-1-4503-6747-9","page":"259–274","publisher":"Association for Computing Machinery","publisher-place":"New York, NY, USA","source":"ACM Digital Library","title":"MemGuard: Defending against Black-Box Membership Inference Attacks via Adversarial Examples","title-short":"MemGuard","URL":"https://doi.org/10.1145/3319535.3363201","author":[{"family":"Jia","given":"Jinyuan"},{"family":"Salem","given":"Ahmed"},{"family":"Backes","given":"Michael"},{"family":"Zhang","given":"Yang"},{"family":"Gong","given":"Neil Zhenqiang"}],"accessed":{"date-parts":[["2022",8,4]]},"issued":{"date-parts":[["2019",11,6]]}}},{"id":576,"uris":["http://zotero.org/users/local/HJepGCSn/items/TTCASWEK"],"itemData":{"id":576,"type":"paper-conference","abstract":"Machine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Hui"}],"accessed":{"date-parts":[["2022",8,4]]},"issued":{"date-parts":[["2022",5,30]]}}}],"schema":"https://github.com/citation-style-language/schema/raw/master/csl-citation.json"} </w:instrText>
            </w:r>
            <w:r>
              <w:fldChar w:fldCharType="separate"/>
            </w:r>
            <w:r w:rsidRPr="0013485C">
              <w:rPr>
                <w:rFonts w:ascii="Calibri" w:hAnsi="Calibri" w:cs="Calibri"/>
                <w:szCs w:val="24"/>
                <w:vertAlign w:val="superscript"/>
              </w:rPr>
              <w:t>2,3,11,24,43,44,80,85,90,91,109,113,114,116</w:t>
            </w:r>
            <w:r>
              <w:fldChar w:fldCharType="end"/>
            </w:r>
            <w:r>
              <w:t>)</w:t>
            </w:r>
          </w:p>
        </w:tc>
        <w:tc>
          <w:tcPr>
            <w:tcW w:w="1088" w:type="dxa"/>
            <w:tcBorders>
              <w:top w:val="single" w:sz="12" w:space="0" w:color="auto"/>
            </w:tcBorders>
          </w:tcPr>
          <w:p w14:paraId="6C6D8DF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71</w:t>
            </w:r>
          </w:p>
        </w:tc>
        <w:tc>
          <w:tcPr>
            <w:tcW w:w="1298" w:type="dxa"/>
            <w:tcBorders>
              <w:top w:val="single" w:sz="12" w:space="0" w:color="auto"/>
            </w:tcBorders>
          </w:tcPr>
          <w:p w14:paraId="41ED2DE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Borders>
              <w:top w:val="single" w:sz="12" w:space="0" w:color="auto"/>
            </w:tcBorders>
          </w:tcPr>
          <w:p w14:paraId="4306CEA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70.8 (68.1, 73.0)</w:t>
            </w:r>
          </w:p>
        </w:tc>
      </w:tr>
      <w:tr w:rsidR="00662583" w14:paraId="07AC192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9581A41" w14:textId="77777777" w:rsidR="00662583" w:rsidRDefault="00662583" w:rsidP="00530265"/>
        </w:tc>
        <w:tc>
          <w:tcPr>
            <w:tcW w:w="2268" w:type="dxa"/>
            <w:vMerge/>
          </w:tcPr>
          <w:p w14:paraId="43F419C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068E1CB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Pr>
          <w:p w14:paraId="14EFA8F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{"citationID":"COdNMwRV","properties":{"formattedCitation":"\\super 44,109\\nosupersub{}","plainCitation":"44,109","noteIndex":0},"citationItems":[{"id":826,"uris":["http://zotero.org/users/local/HJepGCSn/items/CB5CIA49"],"itemData":{"id":826,"type":"paper-conference","abstract":"Machine learning models are commonly trained on sensitive and personal data such as pictures, medical records, financial records, etc. A serious breach of the privacy of this training set occurs when an adversary is able to decide whether or not a specific data point in her possession was used to train a model. While all previous membership inference attacks rely on access to the posterior probabilities, we present the first attack which only relies on the predicted class label - yet shows high success rate.","collection-title":"AISec '21","container-title":"Proceedings of the 14th ACM Workshop on Artificial Intelligence and Security","DOI":"10.1145/3474369.3486876","event-place":"New York, NY, USA","ISBN":"978-1-4503-8657-9","page":"193–202","publisher":"Association for Computing Machinery","publisher-place":"New York, NY, USA","source":"ACM Digital Library","title":"Differential Privacy Defenses and Sampling Attacks for Membership Inference","URL":"https://doi.org/10.1145/3474369.3486876","author":[{"family":"Rahimian","given":"Shadi"},{"family":"Orekondy","given":"Tribhuvanesh"},{"family":"Fritz","given":"Mario"}],"accessed":{"date-parts":[["2023",2,16]]},"issued":{"date-parts":[["2021",11,15]]}}},{"id":744,"uris":["http://zotero.org/users/local/HJepGCSn/items/923LATSN"],"itemData":{"id":744,"type":"paper-conference","abstract":"As a long-term threat to the privacy of training data, membership inference attacks (MIAs) emerge ubiquitously in machine learning models.\nExisting works evidence strong connection between the...","event-title":"International Conference on Learning Representations","language":"en","source":"openreview.net","title":"RelaxLoss: Defending Membership Inference Attacks without Losing Utility","title-short":"RelaxLoss","URL":"https://openreview.net/forum?id=FEDfGWVZYIn","author":[{"family":"Chen","given":"Dingfan"},{"family":"Yu","given":"Ning"},{"family":"Fritz","given":"Mario"}],"accessed":{"date-parts":[["2022",9,26]]},"issued":{"date-parts":[["2022",3,15]]}}}],"schema":"https://github.com/citation-style-language/schema/raw/master/csl-citation.json"} </w:instrText>
            </w:r>
            <w:r>
              <w:fldChar w:fldCharType="separate"/>
            </w:r>
            <w:r w:rsidRPr="00F7322E">
              <w:rPr>
                <w:rFonts w:ascii="Calibri" w:hAnsi="Calibri" w:cs="Calibri"/>
                <w:szCs w:val="24"/>
                <w:vertAlign w:val="superscript"/>
              </w:rPr>
              <w:t>44,109</w:t>
            </w:r>
            <w:r>
              <w:fldChar w:fldCharType="end"/>
            </w:r>
            <w:r>
              <w:t>)</w:t>
            </w:r>
          </w:p>
        </w:tc>
        <w:tc>
          <w:tcPr>
            <w:tcW w:w="1088" w:type="dxa"/>
          </w:tcPr>
          <w:p w14:paraId="4932C0F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10</w:t>
            </w:r>
          </w:p>
        </w:tc>
        <w:tc>
          <w:tcPr>
            <w:tcW w:w="1298" w:type="dxa"/>
          </w:tcPr>
          <w:p w14:paraId="3B21690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Pr>
          <w:p w14:paraId="0BC7B65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77.6 (67.7, 87.5)</w:t>
            </w:r>
          </w:p>
        </w:tc>
      </w:tr>
      <w:tr w:rsidR="00662583" w14:paraId="0F0DF96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04DC14F" w14:textId="77777777" w:rsidR="00662583" w:rsidRDefault="00662583" w:rsidP="00530265"/>
        </w:tc>
        <w:tc>
          <w:tcPr>
            <w:tcW w:w="2268" w:type="dxa"/>
            <w:vMerge/>
          </w:tcPr>
          <w:p w14:paraId="71FDF33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3668D7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933" w:type="dxa"/>
          </w:tcPr>
          <w:p w14:paraId="6F2F9F0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 (</w:t>
            </w:r>
            <w:r>
              <w:fldChar w:fldCharType="begin"/>
            </w:r>
            <w:r>
              <w:instrText xml:space="preserve"> ADDIN ZOTERO_ITEM CSL_CITATION {"citationID":"6ZgA2bFj","properties":{"formattedCitation":"\\super 3,41,77,113\\nosupersub{}","plainCitation":"3,41,77,113","noteIndex":0},"citationItems":[{"id":77,"uris":["http://zotero.org/users/local/HJepGCSn/items/K45F5I6P"],"itemData":{"id":77,"type":"article-journal","abstract":"We quantitatively investigate how machine learning models leak information about the individual data records on which they were trained. We focus on the basic membership inference attack: given a data record and black-box access to a model, determine if the record was in the model's training dataset. To perform membership inference against a target model, we make adversarial use of machine learning and train our own inference model to recognize differences in the target model's predictions on the inputs that it trained on versus the inputs that it did not train on. We empirically evaluate our inference techniques on classification models trained by commercial \"machine learning as a service\" providers such as Google and Amazon. Using realistic datasets and classification tasks, including a hospital discharge dataset whose membership is sensitive from the privacy perspective, we show that these models can be vulnerable to membership inference attacks. We then investigate the factors that influence this leakage and evaluate mitigation strategies.","container-title":"arXiv:1610.05820 [cs, stat]","note":"arXiv: 1610.05820","source":"arXiv.org","title":"Membership Inference Attacks against Machine Learning Models","URL":"http://arxiv.org/abs/1610.05820","author":[{"family":"Shokri","given":"Reza"},{"family":"Stronati","given":"Marco"},{"family":"Song","given":"Congzheng"},{"family":"Shmatikov","given":"Vitaly"}],"accessed":{"date-parts":[["2021",12,21]]},"issued":{"date-parts":[["2017",3,31]]}}},{"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Hui"}],"accessed":{"date-parts":[["2022",8,4]]},"issued":{"date-parts":[["2022",5,30]]}}},{"id":355,"uris":["http://zotero.org/users/local/HJepGCSn/items/CV3BF4P2"],"itemData":{"id":355,"type":"paper-conference","abstract":"Federated Learning has witnessed an increasing popularity in the past few years for its ability to train Machine Learning models in critical contexts, using private data without moving them. Most of the approaches in the literature are focused on mobile environments, where mobile devices contain the data of single users, and typically deal with images or text data. In this paper, we define HOLDA, a novel federated learning approach tailored for training machine learning models on data distributed over federated organizations hierarchically organized. Our method focuses on the generalization capabilities of the neural network models, providing a new mechanism for selecting their best weights. In addition, it is tailored for tabular data. We empirically test the performance of our approach on two different tabular datasets, showing excellent results in terms of performance and generalization capabilities. Then, we also tackle the problem of assessing the privacy risk of users represented in the training data. In particular, we empirically show, by attacking the HOLDA models with the Membership Inference Attack, that the privacy of the users in the training data may have high risk.","container-title":"2021 18th International Conference on Privacy, Security and Trust (PST)","DOI":"10.1109/PST52912.2021.9647753","event-title":"2021 18th International Conference on Privacy, Security and Trust (PST)","page":"1-10","source":"IEEE Xplore","title":"A new approach for cross-silo federated learning and its privacy risks","author":[{"family":"Fontana","given":"Michele"},{"family":"Naretto","given":"Francesca"},{"family":"Monreale","given":"Anna"}],"issued":{"date-parts":[["2021",12]]}}},{"id":828,"uris":["http://zotero.org/users/local/HJepGCSn/items/3ALWLNHU"],"itemData":{"id":828,"type":"paper-conference","abstract":"The membership inference attack refers to the attacker's purpose to infer whether the data sample is in the target classifier training dataset. The ability of an adversary to ascertain the presence of an individual constitutes an obvious privacy threat if relate to a group of users that share a sensitive characteristic. Many defense methods have been proposed for membership inference attack, but they have not achieved the expected privacy effect. In this paper, we quantify the impact of these choices on privacy in experiments using logistic regression and neural network models. Using both formal and empirical analyses, we illustrate that differential privacy and L2 regularization can effectively prevent member inference attacks.","collection-title":"PPMLP'20","container-title":"Proceedings of the 2020 Workshop on Privacy-Preserving Machine Learning in Practice","DOI":"10.1145/3411501.3419428","event-place":"New York, NY, USA","ISBN":"978-1-4503-8088-1","page":"61–63","publisher":"Association for Computing Machinery","publisher-place":"New York, NY, USA","source":"ACM Digital Library","title":"Privacy-Preserving in Defending against Membership Inference Attacks","URL":"https://doi.org/10.1145/3411501.3419428","author":[{"family":"Ying","given":"Zuobin"},{"family":"Zhang","given":"Yun"},{"family":"Liu","given":"Ximeng"}],"accessed":{"date-parts":[["2023",2,16]]},"issued":{"date-parts":[["2020",11,9]]}}}],"schema":"https://github.com/citation-style-language/schema/raw/master/csl-citation.json"} </w:instrText>
            </w:r>
            <w:r>
              <w:fldChar w:fldCharType="separate"/>
            </w:r>
            <w:r w:rsidRPr="00F7322E">
              <w:rPr>
                <w:rFonts w:ascii="Calibri" w:hAnsi="Calibri" w:cs="Calibri"/>
                <w:szCs w:val="24"/>
                <w:vertAlign w:val="superscript"/>
              </w:rPr>
              <w:t>3,41,77,113</w:t>
            </w:r>
            <w:r>
              <w:fldChar w:fldCharType="end"/>
            </w:r>
            <w:r>
              <w:t>)</w:t>
            </w:r>
          </w:p>
        </w:tc>
        <w:tc>
          <w:tcPr>
            <w:tcW w:w="1088" w:type="dxa"/>
          </w:tcPr>
          <w:p w14:paraId="10F558F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15</w:t>
            </w:r>
          </w:p>
        </w:tc>
        <w:tc>
          <w:tcPr>
            <w:tcW w:w="1298" w:type="dxa"/>
          </w:tcPr>
          <w:p w14:paraId="2F61D76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5791CA6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71.3 (67.6, 74.9)</w:t>
            </w:r>
          </w:p>
        </w:tc>
      </w:tr>
      <w:tr w:rsidR="00662583" w14:paraId="6E7CD39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624C7AB" w14:textId="77777777" w:rsidR="00662583" w:rsidRDefault="00662583" w:rsidP="00530265"/>
        </w:tc>
        <w:tc>
          <w:tcPr>
            <w:tcW w:w="2268" w:type="dxa"/>
            <w:vMerge/>
          </w:tcPr>
          <w:p w14:paraId="6C0CC54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40F8628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Pr>
          <w:p w14:paraId="13E877B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{"citationID":"EOclNQij","properties":{"formattedCitation":"\\super 113\\nosupersub{}","plainCitation":"113","noteIndex":0},"citationItems":[{"id":576,"uris":["http://zotero.org/users/local/HJepGCSn/items/TTCASWEK"],"itemData":{"id":576,"type":"paper-conference","abstract":"Machine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Hui"}],"accessed":{"date-parts":[["2022",8,4]]},"issued":{"date-parts":[["2022",5,30]]}}}],"schema":"https://github.com/citation-style-language/schema/raw/master/csl-citation.json"} </w:instrText>
            </w:r>
            <w:r>
              <w:fldChar w:fldCharType="separate"/>
            </w:r>
            <w:r w:rsidRPr="00F7322E">
              <w:rPr>
                <w:rFonts w:ascii="Calibri" w:hAnsi="Calibri" w:cs="Calibri"/>
                <w:szCs w:val="24"/>
                <w:vertAlign w:val="superscript"/>
              </w:rPr>
              <w:t>113</w:t>
            </w:r>
            <w:r>
              <w:fldChar w:fldCharType="end"/>
            </w:r>
            <w:r>
              <w:t>)</w:t>
            </w:r>
          </w:p>
        </w:tc>
        <w:tc>
          <w:tcPr>
            <w:tcW w:w="1088" w:type="dxa"/>
          </w:tcPr>
          <w:p w14:paraId="584644F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1AD046C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4338A0C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77.5 (N/A)</w:t>
            </w:r>
          </w:p>
        </w:tc>
      </w:tr>
      <w:tr w:rsidR="00662583" w14:paraId="470BF9C5" w14:textId="77777777" w:rsidTr="00530265">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3772" w:type="dxa"/>
            <w:vMerge/>
          </w:tcPr>
          <w:p w14:paraId="45CF7917" w14:textId="77777777" w:rsidR="00662583" w:rsidRDefault="00662583" w:rsidP="00530265"/>
        </w:tc>
        <w:tc>
          <w:tcPr>
            <w:tcW w:w="2268" w:type="dxa"/>
            <w:vMerge w:val="restart"/>
          </w:tcPr>
          <w:p w14:paraId="43654AC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Pr>
          <w:p w14:paraId="1FF2DC4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933" w:type="dxa"/>
          </w:tcPr>
          <w:p w14:paraId="42F9992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{"citationID":"QIQHn8OO","properties":{"formattedCitation":"\\super 82\\nosupersub{}","plainCitation":"82","noteIndex":0},"citationItems":[{"id":511,"uris":["http://zotero.org/users/local/HJepGCSn/items/PLJSESY7"],"itemData":{"id":511,"type":"paper-conference","abstract":"Membership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Zhenqiang"},{"family":"Cao","given":"Yinzhi"}],"accessed":{"date-parts":[["2022",8,4]]},"issued":{"date-parts":[["2021"]]}}}],"schema":"https://github.com/citation-style-language/schema/raw/master/csl-citation.json"} </w:instrText>
            </w:r>
            <w:r>
              <w:fldChar w:fldCharType="separate"/>
            </w:r>
            <w:r w:rsidRPr="00F7322E">
              <w:rPr>
                <w:rFonts w:ascii="Calibri" w:hAnsi="Calibri" w:cs="Calibri"/>
                <w:szCs w:val="24"/>
                <w:vertAlign w:val="superscript"/>
              </w:rPr>
              <w:t>82</w:t>
            </w:r>
            <w:r>
              <w:fldChar w:fldCharType="end"/>
            </w:r>
            <w:r>
              <w:t>)</w:t>
            </w:r>
          </w:p>
        </w:tc>
        <w:tc>
          <w:tcPr>
            <w:tcW w:w="1088" w:type="dxa"/>
          </w:tcPr>
          <w:p w14:paraId="7C74AB8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40</w:t>
            </w:r>
          </w:p>
        </w:tc>
        <w:tc>
          <w:tcPr>
            <w:tcW w:w="1298" w:type="dxa"/>
          </w:tcPr>
          <w:p w14:paraId="22E555C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F1-Score</w:t>
            </w:r>
          </w:p>
        </w:tc>
        <w:tc>
          <w:tcPr>
            <w:tcW w:w="1820" w:type="dxa"/>
          </w:tcPr>
          <w:p w14:paraId="53177C6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75.6 (70.0, 81.2)</w:t>
            </w:r>
          </w:p>
        </w:tc>
      </w:tr>
      <w:tr w:rsidR="00662583" w14:paraId="6879163A"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179D48E" w14:textId="77777777" w:rsidR="00662583" w:rsidRDefault="00662583" w:rsidP="00530265"/>
        </w:tc>
        <w:tc>
          <w:tcPr>
            <w:tcW w:w="2268" w:type="dxa"/>
            <w:vMerge/>
          </w:tcPr>
          <w:p w14:paraId="29DC2B3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7E71EE4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Pr>
          <w:p w14:paraId="73D0420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{"citationID":"67bK0Ili","properties":{"formattedCitation":"\\super 82\\nosupersub{}","plainCitation":"82","noteIndex":0},"citationItems":[{"id":511,"uris":["http://zotero.org/users/local/HJepGCSn/items/PLJSESY7"],"itemData":{"id":511,"type":"paper-conference","abstract":"Membership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Zhenqiang"},{"family":"Cao","given":"Yinzhi"}],"accessed":{"date-parts":[["2022",8,4]]},"issued":{"date-parts":[["2021"]]}}}],"schema":"https://github.com/citation-style-language/schema/raw/master/csl-citation.json"} </w:instrText>
            </w:r>
            <w:r>
              <w:fldChar w:fldCharType="separate"/>
            </w:r>
            <w:r w:rsidRPr="00F7322E">
              <w:rPr>
                <w:rFonts w:ascii="Calibri" w:hAnsi="Calibri" w:cs="Calibri"/>
                <w:szCs w:val="24"/>
                <w:vertAlign w:val="superscript"/>
              </w:rPr>
              <w:t>82</w:t>
            </w:r>
            <w:r>
              <w:fldChar w:fldCharType="end"/>
            </w:r>
            <w:r>
              <w:t>)</w:t>
            </w:r>
          </w:p>
        </w:tc>
        <w:tc>
          <w:tcPr>
            <w:tcW w:w="1088" w:type="dxa"/>
          </w:tcPr>
          <w:p w14:paraId="17823E7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24</w:t>
            </w:r>
          </w:p>
        </w:tc>
        <w:tc>
          <w:tcPr>
            <w:tcW w:w="1298" w:type="dxa"/>
          </w:tcPr>
          <w:p w14:paraId="7AA43EE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0A0E7A5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68.7 (64.1, 73.3)</w:t>
            </w:r>
          </w:p>
        </w:tc>
      </w:tr>
      <w:tr w:rsidR="00662583" w14:paraId="7203829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856A41D" w14:textId="77777777" w:rsidR="00662583" w:rsidRDefault="00662583" w:rsidP="00530265"/>
        </w:tc>
        <w:tc>
          <w:tcPr>
            <w:tcW w:w="2268" w:type="dxa"/>
            <w:vMerge/>
          </w:tcPr>
          <w:p w14:paraId="7EE2955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5589372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933" w:type="dxa"/>
          </w:tcPr>
          <w:p w14:paraId="0C14A9C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{"citationID":"p5bQEUCu","properties":{"formattedCitation":"\\super 82\\nosupersub{}","plainCitation":"82","noteIndex":0},"citationItems":[{"id":511,"uris":["http://zotero.org/users/local/HJepGCSn/items/PLJSESY7"],"itemData":{"id":511,"type":"paper-conference","abstract":"Membership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Zhenqiang"},{"family":"Cao","given":"Yinzhi"}],"accessed":{"date-parts":[["2022",8,4]]},"issued":{"date-parts":[["2021"]]}}}],"schema":"https://github.com/citation-style-language/schema/raw/master/csl-citation.json"} </w:instrText>
            </w:r>
            <w:r>
              <w:fldChar w:fldCharType="separate"/>
            </w:r>
            <w:r w:rsidRPr="00F7322E">
              <w:rPr>
                <w:rFonts w:ascii="Calibri" w:hAnsi="Calibri" w:cs="Calibri"/>
                <w:szCs w:val="24"/>
                <w:vertAlign w:val="superscript"/>
              </w:rPr>
              <w:t>82</w:t>
            </w:r>
            <w:r>
              <w:fldChar w:fldCharType="end"/>
            </w:r>
            <w:r>
              <w:t>)</w:t>
            </w:r>
          </w:p>
        </w:tc>
        <w:tc>
          <w:tcPr>
            <w:tcW w:w="1088" w:type="dxa"/>
          </w:tcPr>
          <w:p w14:paraId="0FC136D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24</w:t>
            </w:r>
          </w:p>
        </w:tc>
        <w:tc>
          <w:tcPr>
            <w:tcW w:w="1298" w:type="dxa"/>
          </w:tcPr>
          <w:p w14:paraId="0262AFC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1EFD2F1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90.2 (81.5, 98.9)</w:t>
            </w:r>
          </w:p>
        </w:tc>
      </w:tr>
      <w:tr w:rsidR="00662583" w14:paraId="4C0D459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0BB66694" w14:textId="77777777" w:rsidR="00662583" w:rsidRDefault="00662583" w:rsidP="00530265"/>
        </w:tc>
        <w:tc>
          <w:tcPr>
            <w:tcW w:w="2268" w:type="dxa"/>
            <w:tcBorders>
              <w:bottom w:val="single" w:sz="12" w:space="0" w:color="auto"/>
            </w:tcBorders>
          </w:tcPr>
          <w:p w14:paraId="6F89EF6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Generative Adversarial Network</w:t>
            </w:r>
          </w:p>
        </w:tc>
        <w:tc>
          <w:tcPr>
            <w:tcW w:w="231" w:type="dxa"/>
            <w:tcBorders>
              <w:bottom w:val="single" w:sz="12" w:space="0" w:color="auto"/>
            </w:tcBorders>
          </w:tcPr>
          <w:p w14:paraId="19B1AEF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Borders>
              <w:bottom w:val="single" w:sz="12" w:space="0" w:color="auto"/>
            </w:tcBorders>
          </w:tcPr>
          <w:p w14:paraId="5090FE5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{"citationID":"bFLhVwmH","properties":{"formattedCitation":"\\super 88\\nosupersub{}","plainCitation":"88","noteIndex":0},"citationItems":[{"id":834,"uris":["http://zotero.org/users/local/HJepGCSn/items/GALAUKMJ"],"itemData":{"id":834,"type":"paper-conference","abstract":"Recent works have shown that Generative Adversarial Networks (GANs) may generalize poorly and thus are vulnerable to privacy attacks. In this paper, we seek to improve the generalization of GANs from a perspective of privacy protection, specifically in terms of defending against the membership inference attack (MIA) which aims to infer whether a particular sample was used for model training. We design a GAN framework, partition GAN (PAR-GAN), which consists of one generator and multiple discriminators trained over disjoint partitions of the training data. The key idea of PAR-GAN is to reduce the generalization gap by approximating a mixture distribution of all partitions of the training data. Our theoretical analysis shows that PAR-GAN can achieve global optimality just like the original GAN. Our experimental results on simulated data and multiple popular datasets demonstrate that PAR-GAN can improve the generalization of GANs while mitigating information leakage induced by MIA.","collection-title":"KDD '21","container-title":"Proceedings of the 27th ACM SIGKDD Conference on Knowledge Discovery &amp; Data Mining","DOI":"10.1145/3447548.3467445","event-place":"New York, NY, USA","ISBN":"978-1-4503-8332-5","page":"127–137","publisher":"Association for Computing Machinery","publisher-place":"New York, NY, USA","source":"ACM Digital Library","title":"PAR-GAN: Improving the Generalization of Generative Adversarial Networks Against Membership Inference Attacks","title-short":"PAR-GAN","URL":"https://doi.org/10.1145/3447548.3467445","author":[{"family":"Chen","given":"Junjie"},{"family":"Wang","given":"Wendy Hui"},{"family":"Gao","given":"Hongchang"},{"family":"Shi","given":"Xinghua"}],"accessed":{"date-parts":[["2023",2,16]]},"issued":{"date-parts":[["2021",8,14]]}}}],"schema":"https://github.com/citation-style-language/schema/raw/master/csl-citation.json"} </w:instrText>
            </w:r>
            <w:r>
              <w:fldChar w:fldCharType="separate"/>
            </w:r>
            <w:r w:rsidRPr="00F7322E">
              <w:rPr>
                <w:rFonts w:ascii="Calibri" w:hAnsi="Calibri" w:cs="Calibri"/>
                <w:szCs w:val="24"/>
                <w:vertAlign w:val="superscript"/>
              </w:rPr>
              <w:t>88</w:t>
            </w:r>
            <w:r>
              <w:fldChar w:fldCharType="end"/>
            </w:r>
            <w:r>
              <w:t>)</w:t>
            </w:r>
          </w:p>
        </w:tc>
        <w:tc>
          <w:tcPr>
            <w:tcW w:w="1088" w:type="dxa"/>
            <w:tcBorders>
              <w:bottom w:val="single" w:sz="12" w:space="0" w:color="auto"/>
            </w:tcBorders>
          </w:tcPr>
          <w:p w14:paraId="6579F83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Borders>
              <w:bottom w:val="single" w:sz="12" w:space="0" w:color="auto"/>
            </w:tcBorders>
          </w:tcPr>
          <w:p w14:paraId="1334410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bottom w:val="single" w:sz="12" w:space="0" w:color="auto"/>
            </w:tcBorders>
          </w:tcPr>
          <w:p w14:paraId="56B07F3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53.7 (52.1, 55.3)</w:t>
            </w:r>
          </w:p>
        </w:tc>
      </w:tr>
      <w:tr w:rsidR="00662583" w14:paraId="54EE560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34344957" w14:textId="77777777" w:rsidR="00662583" w:rsidRPr="00E542CA" w:rsidRDefault="00662583" w:rsidP="00530265">
            <w:pPr>
              <w:rPr>
                <w:b w:val="0"/>
                <w:bCs w:val="0"/>
              </w:rPr>
            </w:pPr>
            <w:r w:rsidRPr="00E542CA">
              <w:t>Breast Cancer</w:t>
            </w:r>
          </w:p>
        </w:tc>
      </w:tr>
      <w:tr w:rsidR="00662583" w14:paraId="6132180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56668EE6" w14:textId="77777777" w:rsidR="00662583" w:rsidRPr="00522E26" w:rsidRDefault="00662583" w:rsidP="00530265">
            <w:pPr>
              <w:rPr>
                <w:b w:val="0"/>
                <w:bCs w:val="0"/>
              </w:rPr>
            </w:pPr>
            <w:r w:rsidRPr="00522E26">
              <w:rPr>
                <w:b w:val="0"/>
                <w:bCs w:val="0"/>
              </w:rPr>
              <w:t xml:space="preserve">Results from fine needle aspirates of breast masses collected in Wisconsin, United States </w:t>
            </w:r>
            <w:r w:rsidRPr="00522E26">
              <w:fldChar w:fldCharType="begin"/>
            </w:r>
            <w:r>
              <w:rPr>
                <w:b w:val="0"/>
                <w:bCs w:val="0"/>
              </w:rPr>
              <w:instrText xml:space="preserve"> ADDIN ZOTERO_ITEM CSL_CITATION {"citationID":"lqgMdzxf","properties":{"formattedCitation":"\\super 117\\nosupersub{}","plainCitation":"117","noteIndex":0},"citationItems":[{"id":838,"uris":["http://zotero.org/users/local/HJepGCSn/items/6ZYF8WYP"],"itemData":{"id":838,"type":"webpage","title":"UCI Machine Learning Repository: Breast Cancer Wisconsin (Diagnostic) Data Set","URL":"https://archive.ics.uci.edu/ml/datasets/breast+cancer+wisconsin+(diagnostic)","accessed":{"date-parts":[["2023",2,27]]}}}],"schema":"https://github.com/citation-style-language/schema/raw/master/csl-citation.json"} </w:instrText>
            </w:r>
            <w:r w:rsidRPr="00522E26">
              <w:fldChar w:fldCharType="separate"/>
            </w:r>
            <w:r w:rsidRPr="00F7322E">
              <w:rPr>
                <w:rFonts w:ascii="Calibri" w:hAnsi="Calibri" w:cs="Calibri"/>
                <w:szCs w:val="24"/>
                <w:vertAlign w:val="superscript"/>
              </w:rPr>
              <w:t>117</w:t>
            </w:r>
            <w:r w:rsidRPr="00522E26">
              <w:fldChar w:fldCharType="end"/>
            </w:r>
          </w:p>
        </w:tc>
        <w:tc>
          <w:tcPr>
            <w:tcW w:w="2268" w:type="dxa"/>
            <w:vMerge w:val="restart"/>
            <w:tcBorders>
              <w:top w:val="single" w:sz="12" w:space="0" w:color="auto"/>
            </w:tcBorders>
          </w:tcPr>
          <w:p w14:paraId="3784F74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Borders>
              <w:top w:val="single" w:sz="12" w:space="0" w:color="auto"/>
            </w:tcBorders>
          </w:tcPr>
          <w:p w14:paraId="030F43F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Borders>
              <w:top w:val="single" w:sz="12" w:space="0" w:color="auto"/>
            </w:tcBorders>
          </w:tcPr>
          <w:p w14:paraId="7BAE7CF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{"citationID":"QbGLAXA1","properties":{"formattedCitation":"\\super 37\\nosupersub{}","plainCitation":"37","noteIndex":0},"citationItems":[{"id":263,"uris":["http://zotero.org/users/local/HJepGCSn/items/DKZQ7CGF"],"itemData":{"id":263,"type":"paper-conference","abstract":"Membership Inference Attacks (MIAs) aim to determine the presence of a record in a machine learning model's training data by querying the model. Recent work has demonstrated the effectiveness of MIA on various machine learning models and corresponding defenses have been proposed. However, both attacks and defenses have focused on an adversary that indiscriminately attacks all the records without regard to the cost of false positives or negatives. In this work, we revisit membership inference attacks from the perspective of a pragmatic adversary who carefully selects targets and make predictions conservatively. We design a new evaluation methodology that allows us to evaluate the membership privacy risk at the level of individuals and not only in aggregate. We experimentally demonstrate that highly vulnerable records exist even when the aggregate attack precision is close to 50% (baseline). Specifically, on the MNIST dataset, our pragmatic adversary achieves a precision of 95.05% whereas the prior attack only achieves a precision of 51.7%.","container-title":"2020 IEEE European Symposium on Security and Privacy (EuroS&amp;P)","DOI":"10.1109/EuroSP48549.2020.00040","event-title":"2020 IEEE European Symposium on Security and Privacy (EuroS&amp;P)","page":"521-534","source":"IEEE Xplore","title":"A Pragmatic Approach to Membership Inferences on Machine Learning Models","author":[{"family":"Long","given":"Yunhui"},{"family":"Wang","given":"Lei"},{"family":"Bu","given":"Diyue"},{"family":"Bindschaedler","given":"Vincent"},{"family":"Wang","given":"Xiaofeng"},{"family":"Tang","given":"Haixu"},{"family":"Gunter","given":"Carl A."},{"family":"Chen","given":"Kai"}],"issued":{"date-parts":[["2020",9]]}}}],"schema":"https://github.com/citation-style-language/schema/raw/master/csl-citation.json"} </w:instrText>
            </w:r>
            <w:r>
              <w:fldChar w:fldCharType="separate"/>
            </w:r>
            <w:r w:rsidRPr="00F7322E">
              <w:rPr>
                <w:rFonts w:ascii="Calibri" w:hAnsi="Calibri" w:cs="Calibri"/>
                <w:szCs w:val="24"/>
                <w:vertAlign w:val="superscript"/>
              </w:rPr>
              <w:t>37</w:t>
            </w:r>
            <w:r>
              <w:fldChar w:fldCharType="end"/>
            </w:r>
            <w:r>
              <w:t>)</w:t>
            </w:r>
          </w:p>
        </w:tc>
        <w:tc>
          <w:tcPr>
            <w:tcW w:w="1088" w:type="dxa"/>
            <w:tcBorders>
              <w:top w:val="single" w:sz="12" w:space="0" w:color="auto"/>
            </w:tcBorders>
          </w:tcPr>
          <w:p w14:paraId="6FFE138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top w:val="single" w:sz="12" w:space="0" w:color="auto"/>
            </w:tcBorders>
          </w:tcPr>
          <w:p w14:paraId="01414C7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Borders>
              <w:top w:val="single" w:sz="12" w:space="0" w:color="auto"/>
            </w:tcBorders>
          </w:tcPr>
          <w:p w14:paraId="411F19E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88.9 (N/A)</w:t>
            </w:r>
          </w:p>
        </w:tc>
      </w:tr>
      <w:tr w:rsidR="00662583" w14:paraId="11610DD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9D17B32" w14:textId="77777777" w:rsidR="00662583" w:rsidRDefault="00662583" w:rsidP="00530265"/>
        </w:tc>
        <w:tc>
          <w:tcPr>
            <w:tcW w:w="2268" w:type="dxa"/>
            <w:vMerge/>
          </w:tcPr>
          <w:p w14:paraId="54700A2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69423D9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933" w:type="dxa"/>
          </w:tcPr>
          <w:p w14:paraId="2D42291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{"citationID":"WboGlrtz","properties":{"formattedCitation":"\\super 37\\nosupersub{}","plainCitation":"37","noteIndex":0},"citationItems":[{"id":263,"uris":["http://zotero.org/users/local/HJepGCSn/items/DKZQ7CGF"],"itemData":{"id":263,"type":"paper-conference","abstract":"Membership Inference Attacks (MIAs) aim to determine the presence of a record in a machine learning model's training data by querying the model. Recent work has demonstrated the effectiveness of MIA on various machine learning models and corresponding defenses have been proposed. However, both attacks and defenses have focused on an adversary that indiscriminately attacks all the records without regard to the cost of false positives or negatives. In this work, we revisit membership inference attacks from the perspective of a pragmatic adversary who carefully selects targets and make predictions conservatively. We design a new evaluation methodology that allows us to evaluate the membership privacy risk at the level of individuals and not only in aggregate. We experimentally demonstrate that highly vulnerable records exist even when the aggregate attack precision is close to 50% (baseline). Specifically, on the MNIST dataset, our pragmatic adversary achieves a precision of 95.05% whereas the prior attack only achieves a precision of 51.7%.","container-title":"2020 IEEE European Symposium on Security and Privacy (EuroS&amp;P)","DOI":"10.1109/EuroSP48549.2020.00040","event-title":"2020 IEEE European Symposium on Security and Privacy (EuroS&amp;P)","page":"521-534","source":"IEEE Xplore","title":"A Pragmatic Approach to Membership Inferences on Machine Learning Models","author":[{"family":"Long","given":"Yunhui"},{"family":"Wang","given":"Lei"},{"family":"Bu","given":"Diyue"},{"family":"Bindschaedler","given":"Vincent"},{"family":"Wang","given":"Xiaofeng"},{"family":"Tang","given":"Haixu"},{"family":"Gunter","given":"Carl A."},{"family":"Chen","given":"Kai"}],"issued":{"date-parts":[["2020",9]]}}}],"schema":"https://github.com/citation-style-language/schema/raw/master/csl-citation.json"} </w:instrText>
            </w:r>
            <w:r>
              <w:fldChar w:fldCharType="separate"/>
            </w:r>
            <w:r w:rsidRPr="00F7322E">
              <w:rPr>
                <w:rFonts w:ascii="Calibri" w:hAnsi="Calibri" w:cs="Calibri"/>
                <w:szCs w:val="24"/>
                <w:vertAlign w:val="superscript"/>
              </w:rPr>
              <w:t>37</w:t>
            </w:r>
            <w:r>
              <w:fldChar w:fldCharType="end"/>
            </w:r>
            <w:r>
              <w:t>)</w:t>
            </w:r>
          </w:p>
        </w:tc>
        <w:tc>
          <w:tcPr>
            <w:tcW w:w="1088" w:type="dxa"/>
          </w:tcPr>
          <w:p w14:paraId="5E2E4F2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319EC30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32AC270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3.2 (N/A)</w:t>
            </w:r>
          </w:p>
        </w:tc>
      </w:tr>
      <w:tr w:rsidR="00662583" w14:paraId="5B6EEF61"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535C6E42" w14:textId="77777777" w:rsidR="00662583" w:rsidRDefault="00662583" w:rsidP="00530265"/>
        </w:tc>
        <w:tc>
          <w:tcPr>
            <w:tcW w:w="2268" w:type="dxa"/>
            <w:vMerge w:val="restart"/>
          </w:tcPr>
          <w:p w14:paraId="1BFEB79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231" w:type="dxa"/>
          </w:tcPr>
          <w:p w14:paraId="15D4E42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Pr>
          <w:p w14:paraId="2340B78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{"citationID":"oFekAM4y","properties":{"formattedCitation":"\\super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Pr>
          <w:p w14:paraId="04CCB0D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Pr>
          <w:p w14:paraId="3BA843C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413CFAD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51.5 (50.4, 52.5)</w:t>
            </w:r>
          </w:p>
        </w:tc>
      </w:tr>
      <w:tr w:rsidR="00662583" w14:paraId="20FD173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49E232B5" w14:textId="77777777" w:rsidR="00662583" w:rsidRDefault="00662583" w:rsidP="00530265"/>
        </w:tc>
        <w:tc>
          <w:tcPr>
            <w:tcW w:w="2268" w:type="dxa"/>
            <w:vMerge/>
          </w:tcPr>
          <w:p w14:paraId="05C014C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34E9298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933" w:type="dxa"/>
          </w:tcPr>
          <w:p w14:paraId="6FE9D0D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{"citationID":"ih5PWIlf","properties":{"formattedCitation":"\\super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Pr>
          <w:p w14:paraId="77FEA56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7F1CF2E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149E891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52.1 (50.2, 54.0)</w:t>
            </w:r>
          </w:p>
        </w:tc>
      </w:tr>
      <w:tr w:rsidR="00662583" w14:paraId="589633B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28712C45" w14:textId="77777777" w:rsidR="00662583" w:rsidRDefault="00662583" w:rsidP="00530265"/>
        </w:tc>
        <w:tc>
          <w:tcPr>
            <w:tcW w:w="2268" w:type="dxa"/>
            <w:vMerge/>
            <w:tcBorders>
              <w:bottom w:val="single" w:sz="12" w:space="0" w:color="auto"/>
            </w:tcBorders>
          </w:tcPr>
          <w:p w14:paraId="18BC13E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02537D2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Borders>
              <w:bottom w:val="single" w:sz="12" w:space="0" w:color="auto"/>
            </w:tcBorders>
          </w:tcPr>
          <w:p w14:paraId="57F4EF8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{"citationID":"clQoOr9N","properties":{"formattedCitation":"\\super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Borders>
              <w:bottom w:val="single" w:sz="12" w:space="0" w:color="auto"/>
            </w:tcBorders>
          </w:tcPr>
          <w:p w14:paraId="6A96B86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Borders>
              <w:bottom w:val="single" w:sz="12" w:space="0" w:color="auto"/>
            </w:tcBorders>
          </w:tcPr>
          <w:p w14:paraId="332D69D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Borders>
              <w:bottom w:val="single" w:sz="12" w:space="0" w:color="auto"/>
            </w:tcBorders>
          </w:tcPr>
          <w:p w14:paraId="7043155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86.4 (62.9, 100)</w:t>
            </w:r>
          </w:p>
        </w:tc>
      </w:tr>
      <w:tr w:rsidR="00662583" w14:paraId="20A2F7E2"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154C0686" w14:textId="77777777" w:rsidR="00662583" w:rsidRDefault="00662583" w:rsidP="00530265">
            <w:r w:rsidRPr="00853BC2">
              <w:t>Hepatitis</w:t>
            </w:r>
          </w:p>
        </w:tc>
      </w:tr>
      <w:tr w:rsidR="00662583" w14:paraId="1079F8E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270C4B3B" w14:textId="77777777" w:rsidR="00662583" w:rsidRPr="00522E26" w:rsidRDefault="00662583" w:rsidP="00530265">
            <w:pPr>
              <w:rPr>
                <w:b w:val="0"/>
                <w:bCs w:val="0"/>
              </w:rPr>
            </w:pPr>
            <w:r w:rsidRPr="00522E26">
              <w:rPr>
                <w:b w:val="0"/>
                <w:bCs w:val="0"/>
              </w:rPr>
              <w:t xml:space="preserve">Laboratory values from blood donors and Hepatitis C patients, as well as demographic characteristics </w:t>
            </w:r>
            <w:r w:rsidRPr="00522E26">
              <w:fldChar w:fldCharType="begin"/>
            </w:r>
            <w:r>
              <w:rPr>
                <w:b w:val="0"/>
                <w:bCs w:val="0"/>
              </w:rPr>
              <w:instrText xml:space="preserve"> ADDIN ZOTERO_ITEM CSL_CITATION {"citationID":"nTXurdAd","properties":{"formattedCitation":"\\super 118\\nosupersub{}","plainCitation":"118","noteIndex":0},"citationItems":[{"id":840,"uris":["http://zotero.org/users/local/HJepGCSn/items/HF6ZT7RB"],"itemData":{"id":840,"type":"webpage","title":"UCI Machine Learning Repository: Hepatitis Data Set","URL":"https://archive.ics.uci.edu/ml/datasets/hepatitis","accessed":{"date-parts":[["2023",2,27]]}}}],"schema":"https://github.com/citation-style-language/schema/raw/master/csl-citation.json"} </w:instrText>
            </w:r>
            <w:r w:rsidRPr="00522E26">
              <w:fldChar w:fldCharType="separate"/>
            </w:r>
            <w:r w:rsidRPr="00F7322E">
              <w:rPr>
                <w:rFonts w:ascii="Calibri" w:hAnsi="Calibri" w:cs="Calibri"/>
                <w:szCs w:val="24"/>
                <w:vertAlign w:val="superscript"/>
              </w:rPr>
              <w:t>118</w:t>
            </w:r>
            <w:r w:rsidRPr="00522E26">
              <w:fldChar w:fldCharType="end"/>
            </w:r>
          </w:p>
        </w:tc>
        <w:tc>
          <w:tcPr>
            <w:tcW w:w="2268" w:type="dxa"/>
            <w:vMerge w:val="restart"/>
            <w:tcBorders>
              <w:top w:val="single" w:sz="12" w:space="0" w:color="auto"/>
            </w:tcBorders>
          </w:tcPr>
          <w:p w14:paraId="1DAEDDC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231" w:type="dxa"/>
            <w:tcBorders>
              <w:top w:val="single" w:sz="12" w:space="0" w:color="auto"/>
            </w:tcBorders>
          </w:tcPr>
          <w:p w14:paraId="587E7F0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Borders>
              <w:top w:val="single" w:sz="12" w:space="0" w:color="auto"/>
            </w:tcBorders>
          </w:tcPr>
          <w:p w14:paraId="07DCB6D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{"citationID":"25JYs7ZZ","properties":{"formattedCitation":"\\super 5,93\\nosupersub{}","plainCitation":"5,93","noteIndex":0},"citationItems":[{"id":717,"uris":["http://zotero.org/users/local/HJepGCSn/items/CCTKK6LN"],"itemData":{"id":717,"type":"article","abstract":"The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5,93</w:t>
            </w:r>
            <w:r>
              <w:fldChar w:fldCharType="end"/>
            </w:r>
            <w:r>
              <w:t>)</w:t>
            </w:r>
          </w:p>
        </w:tc>
        <w:tc>
          <w:tcPr>
            <w:tcW w:w="1088" w:type="dxa"/>
            <w:tcBorders>
              <w:top w:val="single" w:sz="12" w:space="0" w:color="auto"/>
            </w:tcBorders>
          </w:tcPr>
          <w:p w14:paraId="395F3AE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40</w:t>
            </w:r>
          </w:p>
        </w:tc>
        <w:tc>
          <w:tcPr>
            <w:tcW w:w="1298" w:type="dxa"/>
            <w:tcBorders>
              <w:top w:val="single" w:sz="12" w:space="0" w:color="auto"/>
            </w:tcBorders>
          </w:tcPr>
          <w:p w14:paraId="1562D5B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tcBorders>
          </w:tcPr>
          <w:p w14:paraId="0BAD3FE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57.3 (56.5, 58.1)</w:t>
            </w:r>
          </w:p>
        </w:tc>
      </w:tr>
      <w:tr w:rsidR="00662583" w14:paraId="0EB3E18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24FA525" w14:textId="77777777" w:rsidR="00662583" w:rsidRDefault="00662583" w:rsidP="00530265"/>
        </w:tc>
        <w:tc>
          <w:tcPr>
            <w:tcW w:w="2268" w:type="dxa"/>
            <w:vMerge/>
          </w:tcPr>
          <w:p w14:paraId="347F386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0FA2ED6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933" w:type="dxa"/>
          </w:tcPr>
          <w:p w14:paraId="787B690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{"citationID":"Gk3uGH6D","properties":{"formattedCitation":"\\super 93\\nosupersub{}","plainCitation":"93","noteIndex":0},"citationItems":[{"id":717,"uris":["http://zotero.org/users/local/HJepGCSn/items/CCTKK6LN"],"itemData":{"id":717,"type":"article","abstract":"The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schema":"https://github.com/citation-style-language/schema/raw/master/csl-citation.json"} </w:instrText>
            </w:r>
            <w:r>
              <w:fldChar w:fldCharType="separate"/>
            </w:r>
            <w:r w:rsidRPr="00F7322E">
              <w:rPr>
                <w:rFonts w:ascii="Calibri" w:hAnsi="Calibri" w:cs="Calibri"/>
                <w:szCs w:val="24"/>
                <w:vertAlign w:val="superscript"/>
              </w:rPr>
              <w:t>93</w:t>
            </w:r>
            <w:r>
              <w:fldChar w:fldCharType="end"/>
            </w:r>
            <w:r>
              <w:t>)</w:t>
            </w:r>
          </w:p>
        </w:tc>
        <w:tc>
          <w:tcPr>
            <w:tcW w:w="1088" w:type="dxa"/>
          </w:tcPr>
          <w:p w14:paraId="31792A1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36</w:t>
            </w:r>
          </w:p>
        </w:tc>
        <w:tc>
          <w:tcPr>
            <w:tcW w:w="1298" w:type="dxa"/>
          </w:tcPr>
          <w:p w14:paraId="10510B5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Pr>
          <w:p w14:paraId="102C4DD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53.9 (52.9, 54.9)</w:t>
            </w:r>
          </w:p>
        </w:tc>
      </w:tr>
      <w:tr w:rsidR="00662583" w14:paraId="694DB399"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5E04533" w14:textId="77777777" w:rsidR="00662583" w:rsidRDefault="00662583" w:rsidP="00530265"/>
        </w:tc>
        <w:tc>
          <w:tcPr>
            <w:tcW w:w="2268" w:type="dxa"/>
            <w:vMerge/>
          </w:tcPr>
          <w:p w14:paraId="27CB75B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4370C70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Pr>
          <w:p w14:paraId="58910D1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{"citationID":"SpMfigds","properties":{"formattedCitation":"\\super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Pr>
          <w:p w14:paraId="4FAF531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Pr>
          <w:p w14:paraId="1413743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495F550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56.0 (52.3, 59.7)</w:t>
            </w:r>
          </w:p>
        </w:tc>
      </w:tr>
      <w:tr w:rsidR="00662583" w14:paraId="5774DE6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4EFEE6A" w14:textId="77777777" w:rsidR="00662583" w:rsidRDefault="00662583" w:rsidP="00530265"/>
        </w:tc>
        <w:tc>
          <w:tcPr>
            <w:tcW w:w="2268" w:type="dxa"/>
            <w:vMerge/>
          </w:tcPr>
          <w:p w14:paraId="639A3FA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2F89FAF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933" w:type="dxa"/>
          </w:tcPr>
          <w:p w14:paraId="5B6E6A4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{"citationID":"TGhvJxRg","properties":{"formattedCitation":"\\super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Pr>
          <w:p w14:paraId="35F0836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66EEF80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78AE72B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90.3 (73.0, 100)</w:t>
            </w:r>
          </w:p>
        </w:tc>
      </w:tr>
      <w:tr w:rsidR="00662583" w14:paraId="4746D5D6"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39860218" w14:textId="77777777" w:rsidR="00662583" w:rsidRDefault="00662583" w:rsidP="00530265"/>
        </w:tc>
        <w:tc>
          <w:tcPr>
            <w:tcW w:w="2268" w:type="dxa"/>
            <w:vMerge/>
            <w:tcBorders>
              <w:bottom w:val="single" w:sz="12" w:space="0" w:color="auto"/>
            </w:tcBorders>
          </w:tcPr>
          <w:p w14:paraId="650B2E4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78FB58A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Borders>
              <w:bottom w:val="single" w:sz="12" w:space="0" w:color="auto"/>
            </w:tcBorders>
          </w:tcPr>
          <w:p w14:paraId="5D849FA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{"citationID":"myfp2uUe","properties":{"formattedCitation":"\\super 93\\nosupersub{}","plainCitation":"93","noteIndex":0},"citationItems":[{"id":717,"uris":["http://zotero.org/users/local/HJepGCSn/items/CCTKK6LN"],"itemData":{"id":717,"type":"article","abstract":"The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schema":"https://github.com/citation-style-language/schema/raw/master/csl-citation.json"} </w:instrText>
            </w:r>
            <w:r>
              <w:fldChar w:fldCharType="separate"/>
            </w:r>
            <w:r w:rsidRPr="00F7322E">
              <w:rPr>
                <w:rFonts w:ascii="Calibri" w:hAnsi="Calibri" w:cs="Calibri"/>
                <w:szCs w:val="24"/>
                <w:vertAlign w:val="superscript"/>
              </w:rPr>
              <w:t>93</w:t>
            </w:r>
            <w:r>
              <w:fldChar w:fldCharType="end"/>
            </w:r>
            <w:r>
              <w:t>)</w:t>
            </w:r>
          </w:p>
        </w:tc>
        <w:tc>
          <w:tcPr>
            <w:tcW w:w="1088" w:type="dxa"/>
            <w:tcBorders>
              <w:bottom w:val="single" w:sz="12" w:space="0" w:color="auto"/>
            </w:tcBorders>
          </w:tcPr>
          <w:p w14:paraId="43ED070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w:t>
            </w:r>
          </w:p>
        </w:tc>
        <w:tc>
          <w:tcPr>
            <w:tcW w:w="1298" w:type="dxa"/>
            <w:tcBorders>
              <w:bottom w:val="single" w:sz="12" w:space="0" w:color="auto"/>
            </w:tcBorders>
          </w:tcPr>
          <w:p w14:paraId="773491E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PPV</w:t>
            </w:r>
          </w:p>
        </w:tc>
        <w:tc>
          <w:tcPr>
            <w:tcW w:w="1820" w:type="dxa"/>
            <w:tcBorders>
              <w:bottom w:val="single" w:sz="12" w:space="0" w:color="auto"/>
            </w:tcBorders>
          </w:tcPr>
          <w:p w14:paraId="36CF3C3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92.8 (83.9, 100)</w:t>
            </w:r>
          </w:p>
        </w:tc>
      </w:tr>
      <w:tr w:rsidR="00662583" w14:paraId="5500819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03865F3E" w14:textId="77777777" w:rsidR="00662583" w:rsidRDefault="00662583" w:rsidP="00530265">
            <w:r w:rsidRPr="00B05A95">
              <w:t>Pima Diabetes</w:t>
            </w:r>
          </w:p>
        </w:tc>
      </w:tr>
      <w:tr w:rsidR="00662583" w14:paraId="6302C2A1"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0F78ADA4" w14:textId="77777777" w:rsidR="00662583" w:rsidRDefault="00662583" w:rsidP="00530265">
            <w:r w:rsidRPr="00522E26">
              <w:rPr>
                <w:b w:val="0"/>
                <w:bCs w:val="0"/>
              </w:rPr>
              <w:t xml:space="preserve">Diagnostic tests and demographic characteristics for women of Pima Indian heritage </w:t>
            </w:r>
          </w:p>
          <w:p w14:paraId="23AA2500" w14:textId="77777777" w:rsidR="00662583" w:rsidRDefault="00662583" w:rsidP="00530265">
            <w:pPr>
              <w:rPr>
                <w:b w:val="0"/>
                <w:bCs w:val="0"/>
              </w:rPr>
            </w:pPr>
          </w:p>
          <w:p w14:paraId="515A4239" w14:textId="77777777" w:rsidR="00662583" w:rsidRDefault="00662583" w:rsidP="00530265">
            <w:pPr>
              <w:rPr>
                <w:b w:val="0"/>
                <w:bCs w:val="0"/>
              </w:rPr>
            </w:pPr>
          </w:p>
          <w:p w14:paraId="585A5421" w14:textId="77777777" w:rsidR="00662583" w:rsidRDefault="00662583" w:rsidP="00530265">
            <w:pPr>
              <w:rPr>
                <w:b w:val="0"/>
                <w:bCs w:val="0"/>
              </w:rPr>
            </w:pPr>
          </w:p>
          <w:p w14:paraId="4EDDB363" w14:textId="77777777" w:rsidR="00662583" w:rsidRDefault="00662583" w:rsidP="00530265"/>
          <w:p w14:paraId="0EAB5AA7" w14:textId="77777777" w:rsidR="00662583" w:rsidRPr="00522E26" w:rsidRDefault="00662583" w:rsidP="00530265">
            <w:pPr>
              <w:rPr>
                <w:b w:val="0"/>
                <w:bCs w:val="0"/>
              </w:rPr>
            </w:pPr>
          </w:p>
        </w:tc>
        <w:tc>
          <w:tcPr>
            <w:tcW w:w="2268" w:type="dxa"/>
            <w:vMerge w:val="restart"/>
            <w:tcBorders>
              <w:top w:val="single" w:sz="12" w:space="0" w:color="auto"/>
            </w:tcBorders>
          </w:tcPr>
          <w:p w14:paraId="5EC1794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231" w:type="dxa"/>
            <w:tcBorders>
              <w:top w:val="single" w:sz="12" w:space="0" w:color="auto"/>
            </w:tcBorders>
          </w:tcPr>
          <w:p w14:paraId="3F55A27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Borders>
              <w:top w:val="single" w:sz="12" w:space="0" w:color="auto"/>
            </w:tcBorders>
          </w:tcPr>
          <w:p w14:paraId="534729C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{"citationID":"kMFXU58Y","properties":{"formattedCitation":"\\super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Borders>
              <w:top w:val="single" w:sz="12" w:space="0" w:color="auto"/>
            </w:tcBorders>
          </w:tcPr>
          <w:p w14:paraId="6C1B13C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Borders>
              <w:top w:val="single" w:sz="12" w:space="0" w:color="auto"/>
            </w:tcBorders>
          </w:tcPr>
          <w:p w14:paraId="65D3B57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tcBorders>
          </w:tcPr>
          <w:p w14:paraId="05E5FC0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51.5 (51.0, 52.0)</w:t>
            </w:r>
          </w:p>
        </w:tc>
      </w:tr>
      <w:tr w:rsidR="00662583" w14:paraId="586F9CE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BF180C3" w14:textId="77777777" w:rsidR="00662583" w:rsidRDefault="00662583" w:rsidP="00530265"/>
        </w:tc>
        <w:tc>
          <w:tcPr>
            <w:tcW w:w="2268" w:type="dxa"/>
            <w:vMerge/>
          </w:tcPr>
          <w:p w14:paraId="7AE5B6B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599F90A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933" w:type="dxa"/>
          </w:tcPr>
          <w:p w14:paraId="597E22F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{"citationID":"TormNe0Z","properties":{"formattedCitation":"\\super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Pr>
          <w:p w14:paraId="57109A6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3300232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27508E4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53.1 (50.8, 55.4)</w:t>
            </w:r>
          </w:p>
        </w:tc>
      </w:tr>
      <w:tr w:rsidR="00662583" w14:paraId="0E954AE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4CE31299" w14:textId="77777777" w:rsidR="00662583" w:rsidRDefault="00662583" w:rsidP="00530265"/>
        </w:tc>
        <w:tc>
          <w:tcPr>
            <w:tcW w:w="2268" w:type="dxa"/>
            <w:vMerge/>
            <w:tcBorders>
              <w:bottom w:val="single" w:sz="12" w:space="0" w:color="auto"/>
            </w:tcBorders>
          </w:tcPr>
          <w:p w14:paraId="3E4D58C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3853213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Borders>
              <w:bottom w:val="single" w:sz="12" w:space="0" w:color="auto"/>
            </w:tcBorders>
          </w:tcPr>
          <w:p w14:paraId="682EBFF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{"citationID":"k4Ov7EDv","properties":{"formattedCitation":"\\super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Borders>
              <w:bottom w:val="single" w:sz="12" w:space="0" w:color="auto"/>
            </w:tcBorders>
          </w:tcPr>
          <w:p w14:paraId="6486E69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Borders>
              <w:bottom w:val="single" w:sz="12" w:space="0" w:color="auto"/>
            </w:tcBorders>
          </w:tcPr>
          <w:p w14:paraId="2648AE0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Borders>
              <w:bottom w:val="single" w:sz="12" w:space="0" w:color="auto"/>
            </w:tcBorders>
          </w:tcPr>
          <w:p w14:paraId="4D4942D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66.6 (58.2, 74.9)</w:t>
            </w:r>
          </w:p>
        </w:tc>
      </w:tr>
      <w:tr w:rsidR="00662583" w:rsidRPr="0048401B" w14:paraId="5C6B46B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106861BC"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0F7A118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58FF7D00"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64C124CF"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1A857D0E"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0E1B450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4732CC5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02D6206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6BA6512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6685474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220C390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49F55B6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1025CC3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60AE0C96" w14:textId="77777777" w:rsidR="00662583" w:rsidRDefault="00662583" w:rsidP="00530265">
            <w:r w:rsidRPr="00AC0FCE">
              <w:t>Cancer e-path Reports</w:t>
            </w:r>
          </w:p>
        </w:tc>
      </w:tr>
      <w:tr w:rsidR="00662583" w14:paraId="62114EAC"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1517CE72" w14:textId="77777777" w:rsidR="00662583" w:rsidRDefault="00662583" w:rsidP="00530265"/>
        </w:tc>
        <w:tc>
          <w:tcPr>
            <w:tcW w:w="2268" w:type="dxa"/>
            <w:tcBorders>
              <w:top w:val="single" w:sz="12" w:space="0" w:color="auto"/>
              <w:bottom w:val="single" w:sz="12" w:space="0" w:color="auto"/>
            </w:tcBorders>
          </w:tcPr>
          <w:p w14:paraId="4D579FF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231" w:type="dxa"/>
            <w:tcBorders>
              <w:top w:val="single" w:sz="12" w:space="0" w:color="auto"/>
              <w:bottom w:val="single" w:sz="12" w:space="0" w:color="auto"/>
            </w:tcBorders>
          </w:tcPr>
          <w:p w14:paraId="359FA0B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933" w:type="dxa"/>
            <w:tcBorders>
              <w:top w:val="single" w:sz="12" w:space="0" w:color="auto"/>
              <w:bottom w:val="single" w:sz="12" w:space="0" w:color="auto"/>
            </w:tcBorders>
          </w:tcPr>
          <w:p w14:paraId="47E46C5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{"citationID":"m0gjrV7A","properties":{"formattedCitation":"\\super 115\\nosupersub{}","plainCitation":"115","noteIndex":0},"citationItems":[{"id":369,"uris":["http://zotero.org/users/local/HJepGCSn/items/ELU3PKME"],"itemData":{"id":369,"type":"article-journal","abstract":"BACKGROUND: With the use of artificial intelligence and machine learning techniques for biomedical informatics, security and privacy concerns over the data and subject identities have also become an important issue and essential research topic. Witho","container-title":"Cancer Biomarkers","DOI":"10.3233/CBM-210306","ISSN":"1574-0153","issue":"2","language":"en","note":"publisher: IOS Press","page":"185-198","source":"content.iospress.com","title":"Optimal vocabulary selection approaches for privacy-preserving deep NLP model training for information extraction and cancer epidemiology","volume":"33","author":[{"family":"Yoon","given":"Hong-Jun"},{"family":"Stanley","given":"Christopher"},{"family":"Christian","given":"J. Blair"},{"family":"Klasky","given":"Hilda B."},{"family":"Blanchard","given":"Andrew E."},{"family":"Durbin","given":"Eric B."},{"family":"Wu","given":"Xiao-Cheng"},{"family":"Stroup","given":"Antoinette"},{"family":"Doherty","given":"Jennifer"},{"family":"Schwartz","given":"Stephen M."},{"family":"Wiggins","given":"Charles"},{"family":"Damesyn","given":"Mark"},{"family":"Coyle","given":"Linda"},{"family":"Tourassi","given":"Georgia D."}],"issued":{"date-parts":[["2022",1,1]]}}}],"schema":"https://github.com/citation-style-language/schema/raw/master/csl-citation.json"} </w:instrText>
            </w:r>
            <w:r>
              <w:fldChar w:fldCharType="separate"/>
            </w:r>
            <w:r w:rsidRPr="00F7322E">
              <w:rPr>
                <w:rFonts w:ascii="Calibri" w:hAnsi="Calibri" w:cs="Calibri"/>
                <w:szCs w:val="24"/>
                <w:vertAlign w:val="superscript"/>
              </w:rPr>
              <w:t>115</w:t>
            </w:r>
            <w:r>
              <w:fldChar w:fldCharType="end"/>
            </w:r>
            <w:r>
              <w:t>)</w:t>
            </w:r>
          </w:p>
        </w:tc>
        <w:tc>
          <w:tcPr>
            <w:tcW w:w="1088" w:type="dxa"/>
            <w:tcBorders>
              <w:top w:val="single" w:sz="12" w:space="0" w:color="auto"/>
              <w:bottom w:val="single" w:sz="12" w:space="0" w:color="auto"/>
            </w:tcBorders>
          </w:tcPr>
          <w:p w14:paraId="211DD8E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40</w:t>
            </w:r>
          </w:p>
        </w:tc>
        <w:tc>
          <w:tcPr>
            <w:tcW w:w="1298" w:type="dxa"/>
            <w:tcBorders>
              <w:top w:val="single" w:sz="12" w:space="0" w:color="auto"/>
              <w:bottom w:val="single" w:sz="12" w:space="0" w:color="auto"/>
            </w:tcBorders>
          </w:tcPr>
          <w:p w14:paraId="11168A0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bottom w:val="single" w:sz="12" w:space="0" w:color="auto"/>
            </w:tcBorders>
          </w:tcPr>
          <w:p w14:paraId="28B926C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56.3 (54.9, 57.8)</w:t>
            </w:r>
          </w:p>
        </w:tc>
      </w:tr>
      <w:tr w:rsidR="00662583" w14:paraId="2E8EA2F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4D040708" w14:textId="77777777" w:rsidR="00662583" w:rsidRPr="0048401B" w:rsidRDefault="00662583" w:rsidP="00530265">
            <w:pPr>
              <w:rPr>
                <w:b w:val="0"/>
                <w:bCs w:val="0"/>
              </w:rPr>
            </w:pPr>
            <w:r w:rsidRPr="00640D14">
              <w:t>Purchase-100</w:t>
            </w:r>
          </w:p>
        </w:tc>
      </w:tr>
      <w:tr w:rsidR="00662583" w14:paraId="2E970139"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310F78A9" w14:textId="77777777" w:rsidR="00662583" w:rsidRPr="00640D14" w:rsidRDefault="00662583" w:rsidP="00530265">
            <w:pPr>
              <w:rPr>
                <w:b w:val="0"/>
                <w:bCs w:val="0"/>
              </w:rPr>
            </w:pPr>
            <w:r>
              <w:rPr>
                <w:b w:val="0"/>
              </w:rPr>
              <w:t>O</w:t>
            </w:r>
            <w:r w:rsidRPr="00C84838">
              <w:rPr>
                <w:b w:val="0"/>
              </w:rPr>
              <w:t>ne-year shopping history comprising all transactions of several thousand individuals categorized into 100 classes.</w:t>
            </w:r>
          </w:p>
        </w:tc>
        <w:tc>
          <w:tcPr>
            <w:tcW w:w="2268" w:type="dxa"/>
            <w:vMerge w:val="restart"/>
            <w:tcBorders>
              <w:top w:val="single" w:sz="12" w:space="0" w:color="auto"/>
            </w:tcBorders>
          </w:tcPr>
          <w:p w14:paraId="3994C07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t>Decision Tree</w:t>
            </w:r>
          </w:p>
        </w:tc>
        <w:tc>
          <w:tcPr>
            <w:tcW w:w="231" w:type="dxa"/>
            <w:tcBorders>
              <w:top w:val="single" w:sz="12" w:space="0" w:color="auto"/>
            </w:tcBorders>
          </w:tcPr>
          <w:p w14:paraId="1AA768C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236A3BF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t>2 (</w:t>
            </w:r>
            <w:r>
              <w:fldChar w:fldCharType="begin"/>
            </w:r>
            <w:r>
              <w:instrText xml:space="preserve"> ADDIN ZOTERO_ITEM CSL_CITATION {"citationID":"KbKOxhbh","properties":{"formattedCitation":"\\super 2,86\\nosupersub{}","plainCitation":"2,86","noteIndex":0},"citationItems":[{"id":138,"uris":["http://zotero.org/users/local/HJepGCSn/items/G6MVZYH5"],"itemData":{"id":138,"type":"article-journal","abstract":"Membership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Emre"},{"family":"Yu","given":"Lei"},{"family":"Wei","given":"Wenqi"}],"issued":{"date-parts":[["2021",11]]}}},{"id":667,"uris":["http://zotero.org/users/local/HJepGCSn/items/CKWXRYGE"],"itemData":{"id":667,"type":"article-journal","abstract":"Edge intelligence (EI), integrated with the merits of both edge computing and artificial intelligence, has been proposed recently to realize intensive computation and low delay inference in the edge of the Internet of Things (IoT). However, the constrained energy and computation ability in edge devices become the main obstacle for EI application in IoT. There is a flexible multi-grade EI deployment scheme in which multiple machine models are provided to meet the different requirements of edge users (inference accuracy, inference delay, inference cost, etc.). In the multi-grade EI model, low-grade models contain information of high-grade ones, and the inference cost increases with the inference accuracy. Thus, some attackers or malicious users may want to obtain some private information of those high-grade models by querying low-grade ones at low cost. Specifically, in this article we study the vulnerability of the multi-grade EI model against membership inference attack (MIA). First, we propose an attack model for multi-grade EI. Second, we reveal different grades of EI on vulnerability by comparing inference accuracy and cost in different datasets. The experiment results show that in multi-grade EI, a low-grade model would leak privacy information of a high-grade model under MIA.","container-title":"IEEE Network","DOI":"10.1109/MNET.011.2000246","ISSN":"1558-156X","issue":"1","note":"event-title: IEEE Network","page":"184-189","source":"IEEE Xplore","title":"Membership Inference Attack with Multi-Grade Service Models in Edge Intelligence","volume":"35","author":[{"family":"Wang","given":"Kehao"},{"family":"Hu","given":"Zhixin"},{"family":"Ai","given":"Qingsong"},{"family":"Liu","given":"Quan"},{"family":"Chen","given":"Mozi"},{"family":"Liu","given":"Kezhong"},{"family":"Cong","given":"Yirui"}],"issued":{"date-parts":[["2021",1]]}}}],"schema":"https://github.com/citation-style-language/schema/raw/master/csl-citation.json"} </w:instrText>
            </w:r>
            <w:r>
              <w:fldChar w:fldCharType="separate"/>
            </w:r>
            <w:r w:rsidRPr="0013485C">
              <w:rPr>
                <w:rFonts w:ascii="Calibri" w:hAnsi="Calibri" w:cs="Calibri"/>
                <w:szCs w:val="24"/>
                <w:vertAlign w:val="superscript"/>
              </w:rPr>
              <w:t>2,86</w:t>
            </w:r>
            <w:r>
              <w:fldChar w:fldCharType="end"/>
            </w:r>
            <w:r>
              <w:t>)</w:t>
            </w:r>
          </w:p>
        </w:tc>
        <w:tc>
          <w:tcPr>
            <w:tcW w:w="1088" w:type="dxa"/>
            <w:tcBorders>
              <w:top w:val="single" w:sz="12" w:space="0" w:color="auto"/>
            </w:tcBorders>
          </w:tcPr>
          <w:p w14:paraId="3D8BE8C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t>4</w:t>
            </w:r>
          </w:p>
        </w:tc>
        <w:tc>
          <w:tcPr>
            <w:tcW w:w="1298" w:type="dxa"/>
            <w:tcBorders>
              <w:top w:val="single" w:sz="12" w:space="0" w:color="auto"/>
            </w:tcBorders>
          </w:tcPr>
          <w:p w14:paraId="3B6EA111"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t>Accuracy</w:t>
            </w:r>
          </w:p>
        </w:tc>
        <w:tc>
          <w:tcPr>
            <w:tcW w:w="1820" w:type="dxa"/>
            <w:tcBorders>
              <w:top w:val="single" w:sz="12" w:space="0" w:color="auto"/>
            </w:tcBorders>
          </w:tcPr>
          <w:p w14:paraId="1E25E38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t>96.1 (95.3, 96.9)</w:t>
            </w:r>
          </w:p>
        </w:tc>
      </w:tr>
      <w:tr w:rsidR="00662583" w14:paraId="1796084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216A43F" w14:textId="77777777" w:rsidR="00662583" w:rsidRPr="00640D14" w:rsidRDefault="00662583" w:rsidP="00530265">
            <w:pPr>
              <w:rPr>
                <w:b w:val="0"/>
                <w:bCs w:val="0"/>
              </w:rPr>
            </w:pPr>
          </w:p>
        </w:tc>
        <w:tc>
          <w:tcPr>
            <w:tcW w:w="2268" w:type="dxa"/>
            <w:vMerge/>
          </w:tcPr>
          <w:p w14:paraId="69A7FC1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6C7F249E"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4ACC3E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{"citationID":"0iyrozuE","properties":{"formattedCitation":"\\super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52E51EC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3AD9D32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5185DDA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92.2 (N/A)</w:t>
            </w:r>
          </w:p>
        </w:tc>
      </w:tr>
      <w:tr w:rsidR="00662583" w14:paraId="3E95D43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1C81169" w14:textId="77777777" w:rsidR="00662583" w:rsidRPr="00640D14" w:rsidRDefault="00662583" w:rsidP="00530265">
            <w:pPr>
              <w:rPr>
                <w:b w:val="0"/>
                <w:bCs w:val="0"/>
              </w:rPr>
            </w:pPr>
          </w:p>
        </w:tc>
        <w:tc>
          <w:tcPr>
            <w:tcW w:w="2268" w:type="dxa"/>
            <w:vMerge w:val="restart"/>
          </w:tcPr>
          <w:p w14:paraId="2350DAE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k-Nearest Neighbour</w:t>
            </w:r>
          </w:p>
        </w:tc>
        <w:tc>
          <w:tcPr>
            <w:tcW w:w="231" w:type="dxa"/>
          </w:tcPr>
          <w:p w14:paraId="6FEA061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7FF9639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{"citationID":"oNlBLQvj","properties":{"formattedCitation":"\\super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1D6EAF2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3A41A15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02D849D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62.2 (N/A)</w:t>
            </w:r>
          </w:p>
        </w:tc>
      </w:tr>
      <w:tr w:rsidR="00662583" w14:paraId="3C5B586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4FBE9CD" w14:textId="77777777" w:rsidR="00662583" w:rsidRPr="00640D14" w:rsidRDefault="00662583" w:rsidP="00530265">
            <w:pPr>
              <w:rPr>
                <w:b w:val="0"/>
                <w:bCs w:val="0"/>
              </w:rPr>
            </w:pPr>
          </w:p>
        </w:tc>
        <w:tc>
          <w:tcPr>
            <w:tcW w:w="2268" w:type="dxa"/>
            <w:vMerge/>
          </w:tcPr>
          <w:p w14:paraId="1F452C7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3BC6FC7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BD1108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{"citationID":"xPdSWOZI","properties":{"formattedCitation":"\\super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7E7462C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51FDAA8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0B8304C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60.1 (N/A)</w:t>
            </w:r>
          </w:p>
        </w:tc>
      </w:tr>
      <w:tr w:rsidR="00662583" w14:paraId="0F676C76"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175B48E7" w14:textId="77777777" w:rsidR="00662583" w:rsidRPr="00640D14" w:rsidRDefault="00662583" w:rsidP="00530265">
            <w:pPr>
              <w:rPr>
                <w:b w:val="0"/>
                <w:bCs w:val="0"/>
              </w:rPr>
            </w:pPr>
          </w:p>
        </w:tc>
        <w:tc>
          <w:tcPr>
            <w:tcW w:w="2268" w:type="dxa"/>
            <w:vMerge w:val="restart"/>
          </w:tcPr>
          <w:p w14:paraId="2408857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Logistic Regression</w:t>
            </w:r>
          </w:p>
        </w:tc>
        <w:tc>
          <w:tcPr>
            <w:tcW w:w="231" w:type="dxa"/>
          </w:tcPr>
          <w:p w14:paraId="75F4B48A"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47BF069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{"citationID":"WNqkgqFt","properties":{"formattedCitation":"\\super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066BF35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76643F4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7EDD6B3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90.2 (N/A)</w:t>
            </w:r>
          </w:p>
        </w:tc>
      </w:tr>
      <w:tr w:rsidR="00662583" w14:paraId="7679016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DB89CFF" w14:textId="77777777" w:rsidR="00662583" w:rsidRPr="00640D14" w:rsidRDefault="00662583" w:rsidP="00530265">
            <w:pPr>
              <w:rPr>
                <w:b w:val="0"/>
                <w:bCs w:val="0"/>
              </w:rPr>
            </w:pPr>
          </w:p>
        </w:tc>
        <w:tc>
          <w:tcPr>
            <w:tcW w:w="2268" w:type="dxa"/>
            <w:vMerge/>
          </w:tcPr>
          <w:p w14:paraId="7E6BA9F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036465F1"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DA76FB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 (</w:t>
            </w:r>
            <w:r>
              <w:fldChar w:fldCharType="begin"/>
            </w:r>
            <w:r>
              <w:instrText xml:space="preserve"> ADDIN ZOTERO_ITEM CSL_CITATION {"citationID":"z0MBMT4W","properties":{"formattedCitation":"\\super 2,112,119\\nosupersub{}","plainCitation":"2,112,119","noteIndex":0},"citationItems":[{"id":138,"uris":["http://zotero.org/users/local/HJepGCSn/items/G6MVZYH5"],"itemData":{"id":138,"type":"article-journal","abstract":"Membership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13485C">
              <w:rPr>
                <w:rFonts w:ascii="Calibri" w:hAnsi="Calibri" w:cs="Calibri"/>
                <w:szCs w:val="24"/>
                <w:vertAlign w:val="superscript"/>
              </w:rPr>
              <w:t>2,112,119</w:t>
            </w:r>
            <w:r>
              <w:fldChar w:fldCharType="end"/>
            </w:r>
            <w:r>
              <w:t>)</w:t>
            </w:r>
          </w:p>
        </w:tc>
        <w:tc>
          <w:tcPr>
            <w:tcW w:w="1088" w:type="dxa"/>
          </w:tcPr>
          <w:p w14:paraId="5B76B7C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w:t>
            </w:r>
          </w:p>
        </w:tc>
        <w:tc>
          <w:tcPr>
            <w:tcW w:w="1298" w:type="dxa"/>
          </w:tcPr>
          <w:p w14:paraId="7474E20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4310CC4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64.5 (50.0, 79.0)</w:t>
            </w:r>
          </w:p>
        </w:tc>
      </w:tr>
      <w:tr w:rsidR="00662583" w14:paraId="26408E6E"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1B36B451" w14:textId="77777777" w:rsidR="00662583" w:rsidRPr="00640D14" w:rsidRDefault="00662583" w:rsidP="00530265">
            <w:pPr>
              <w:rPr>
                <w:b w:val="0"/>
                <w:bCs w:val="0"/>
              </w:rPr>
            </w:pPr>
          </w:p>
        </w:tc>
        <w:tc>
          <w:tcPr>
            <w:tcW w:w="2268" w:type="dxa"/>
            <w:vMerge/>
          </w:tcPr>
          <w:p w14:paraId="1CB0456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3162EF7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B8A3FF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{"citationID":"d4pSo9tw","properties":{"formattedCitation":"\\super 112,119\\nosupersub{}","plainCitation":"112,119","noteIndex":0},"citationItems":[{"id":224,"uris":["http://zotero.org/users/local/HJepGCSn/items/HU3CYX2B"],"itemData":{"id":224,"type":"article","abstract":"Machine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112,119</w:t>
            </w:r>
            <w:r>
              <w:fldChar w:fldCharType="end"/>
            </w:r>
            <w:r>
              <w:t>)</w:t>
            </w:r>
          </w:p>
        </w:tc>
        <w:tc>
          <w:tcPr>
            <w:tcW w:w="1088" w:type="dxa"/>
          </w:tcPr>
          <w:p w14:paraId="41C3B68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Pr>
          <w:p w14:paraId="0C3D1DF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1FB2B7C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70.5 (49.7, 91.2)</w:t>
            </w:r>
          </w:p>
        </w:tc>
      </w:tr>
      <w:tr w:rsidR="00662583" w14:paraId="251F0B3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5A4DC98" w14:textId="77777777" w:rsidR="00662583" w:rsidRPr="00640D14" w:rsidRDefault="00662583" w:rsidP="00530265">
            <w:pPr>
              <w:rPr>
                <w:b w:val="0"/>
                <w:bCs w:val="0"/>
              </w:rPr>
            </w:pPr>
          </w:p>
        </w:tc>
        <w:tc>
          <w:tcPr>
            <w:tcW w:w="2268" w:type="dxa"/>
            <w:vMerge w:val="restart"/>
          </w:tcPr>
          <w:p w14:paraId="70AF636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Pr>
          <w:p w14:paraId="1385120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311659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{"citationID":"g1tXu0I4","properties":{"formattedCitation":"\\super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Pr>
          <w:p w14:paraId="7D7343E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9</w:t>
            </w:r>
          </w:p>
        </w:tc>
        <w:tc>
          <w:tcPr>
            <w:tcW w:w="1298" w:type="dxa"/>
          </w:tcPr>
          <w:p w14:paraId="4A0093B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132FA02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84.2 (81.0, 87.4)</w:t>
            </w:r>
          </w:p>
        </w:tc>
      </w:tr>
      <w:tr w:rsidR="00662583" w14:paraId="5B171C56"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2FE5F80" w14:textId="77777777" w:rsidR="00662583" w:rsidRPr="00640D14" w:rsidRDefault="00662583" w:rsidP="00530265">
            <w:pPr>
              <w:rPr>
                <w:b w:val="0"/>
                <w:bCs w:val="0"/>
              </w:rPr>
            </w:pPr>
          </w:p>
        </w:tc>
        <w:tc>
          <w:tcPr>
            <w:tcW w:w="2268" w:type="dxa"/>
            <w:vMerge/>
          </w:tcPr>
          <w:p w14:paraId="63A28A8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6DA8BBB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7D35A26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{"citationID":"SPaW9lou","properties":{"formattedCitation":"\\super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Pr>
          <w:p w14:paraId="0DA37A3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9</w:t>
            </w:r>
          </w:p>
        </w:tc>
        <w:tc>
          <w:tcPr>
            <w:tcW w:w="1298" w:type="dxa"/>
          </w:tcPr>
          <w:p w14:paraId="5394907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0577AC3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80.8 (76.9, 84.7)</w:t>
            </w:r>
          </w:p>
        </w:tc>
      </w:tr>
      <w:tr w:rsidR="00662583" w14:paraId="7B246F2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20A70555" w14:textId="77777777" w:rsidR="00662583" w:rsidRPr="00640D14" w:rsidRDefault="00662583" w:rsidP="00530265">
            <w:pPr>
              <w:rPr>
                <w:b w:val="0"/>
                <w:bCs w:val="0"/>
              </w:rPr>
            </w:pPr>
          </w:p>
        </w:tc>
        <w:tc>
          <w:tcPr>
            <w:tcW w:w="2268" w:type="dxa"/>
            <w:vMerge w:val="restart"/>
          </w:tcPr>
          <w:p w14:paraId="42844B8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Naïve Bayes</w:t>
            </w:r>
          </w:p>
        </w:tc>
        <w:tc>
          <w:tcPr>
            <w:tcW w:w="231" w:type="dxa"/>
          </w:tcPr>
          <w:p w14:paraId="6853002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3394D7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{"citationID":"Dkgrr8q1","properties":{"formattedCitation":"\\super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585D35F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0AEBB12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0EF8D58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57.6 (N/A)</w:t>
            </w:r>
          </w:p>
        </w:tc>
      </w:tr>
      <w:tr w:rsidR="00662583" w14:paraId="6C58CDC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FC87C6A" w14:textId="77777777" w:rsidR="00662583" w:rsidRPr="00640D14" w:rsidRDefault="00662583" w:rsidP="00530265">
            <w:pPr>
              <w:rPr>
                <w:b w:val="0"/>
                <w:bCs w:val="0"/>
              </w:rPr>
            </w:pPr>
          </w:p>
        </w:tc>
        <w:tc>
          <w:tcPr>
            <w:tcW w:w="2268" w:type="dxa"/>
            <w:vMerge/>
          </w:tcPr>
          <w:p w14:paraId="0959BB2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526DE6C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5D3AC2F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{"citationID":"xaeX6mLe","properties":{"formattedCitation":"\\super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325789A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63489D6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73CBCBD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54.9 (N/A)</w:t>
            </w:r>
          </w:p>
        </w:tc>
      </w:tr>
      <w:tr w:rsidR="00662583" w14:paraId="56C1478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25DA3151" w14:textId="77777777" w:rsidR="00662583" w:rsidRPr="00640D14" w:rsidRDefault="00662583" w:rsidP="00530265">
            <w:pPr>
              <w:rPr>
                <w:b w:val="0"/>
                <w:bCs w:val="0"/>
              </w:rPr>
            </w:pPr>
          </w:p>
        </w:tc>
        <w:tc>
          <w:tcPr>
            <w:tcW w:w="2268" w:type="dxa"/>
            <w:vMerge w:val="restart"/>
          </w:tcPr>
          <w:p w14:paraId="3EA2BFE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Pr>
          <w:p w14:paraId="04A9B63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DC07B5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13 (</w:t>
            </w:r>
            <w:r>
              <w:fldChar w:fldCharType="begin"/>
            </w:r>
            <w:r>
              <w:instrText xml:space="preserve"> ADDIN ZOTERO_ITEM CSL_CITATION {"citationID":"84MgB7F2","properties":{"formattedCitation":"\\super 3,11,43,44,76,80,85,90,91,109,114,116\\nosupersub{}","plainCitation":"3,11,43,44,76,80,85,90,91,109,114,116","noteIndex":0},"citationItems":[{"id":485,"uris":["http://zotero.org/users/local/HJepGCSn/items/3BQL23YB"],"itemData":{"id":485,"type":"paper-conference","abstract":"Membership inference attacks on a machine learning model aim to determine whether a given data record is a member of the training set. They pose severe privacy risks to individuals, e.g., identifying an individual's participation in a hospital's health analytic training set reveals that this individual was once a patient in that hospital. Adversarial regularization (AR) is one of the state-of-the-art defense methods that mitigate such attacks while preserving a model's prediction accuracy. AR adds membership inference attacks as a new regularization term to the target model during the training process. It is an adversarial training algorithm that is trained on a defended model which is essentially the same as training the generator of generative adversarial networks (GANs). We observe that many GAN variants are able to generate higher quality samples and offer more stability during the training phase than GANs. However, whether these GAN variants are available to improve the effectiveness of AR has not been investigated. In this paper, we propose an enhanced adversarial regularization (EAR) method based on Least Square GANs (LSGANs). The new EAR surpasses the existing AR in offering more powerful defensive ability while preserving the same prediction accuracy of the protected classifiers. We systematically evaluate EAR on five datasets with different target classifiers under four different attack methods and compare it with four other defense methods. We experimentally show that our new method performs the best among other defense methods.","container-title":"2021 International Joint Conference on Neural Networks (IJCNN)","DOI":"10.1109/IJCNN52387.2021.9534381","event-title":"2021 International Joint Conference on Neural Networks (IJCNN)","note":"ISSN: 2161-4407","page":"1-8","source":"IEEE Xplore","title":"EAR: An Enhanced Adversarial Regularization Approach against Membership Inference Attacks","title-short":"EAR","author":[{"family":"Hu","given":"Hongsheng"},{"family":"Salcic","given":"Zoran"},{"family":"Dobbie","given":"Gillian"},{"family":"Chen","given":"Yi"},{"family":"Zhang","given":"Xuyun"}],"issued":{"date-parts":[["2021",7]]}}},{"id":731,"uris":["http://zotero.org/users/local/HJepGCSn/items/RZTCEDIT"],"itemData":{"id":731,"type":"paper-conference","abstract":"Deep neural networks are susceptible to various inference attacks as they remember information about their training data. We design white-box inference attacks to perform a comprehensive privacy analysis of deep learning models. We measure the privacy leakage through parameters of fully trained models as well as the parameter updates of models during training. We design inference algorithms for both centralized and federated learning, with respect to passive and active inference attackers, and assuming different adversary prior knowledge. We evaluate our novel white-box membership inference attacks against deep learning algorithms to trace their training data records. We show that a straightforward extension of the known black-box attacks to the white-box setting (through analyzing the outputs of activation functions) is ineffective. We therefore design new algorithms tailored to the white-box setting by exploiting the privacy vulnerabilities of the stochastic gradient descent algorithm, which is the algorithm used to train deep neural networks. We investigate the reasons why deep learning models may leak information about their training data. We then show that even well-generalized models are significantly susceptible to white-box membership inference attacks, by analyzing state-of-the-art pre-trained and publicly available models for the CIFAR dataset. We also show how adversarial participants, in the federated learning setting, can successfully run active membership inference attacks against other participants, even when the global model achieves high prediction accuracies.","container-title":"2019 IEEE Symposium on Security and Privacy (SP)","DOI":"10.1109/SP.2019.00065","event-title":"2019 IEEE Symposium on Security and Privacy (SP)","note":"ISSN: 2375-1207","page":"739-753","source":"IEEE Xplore","title":"Comprehensive Privacy Analysis of Deep Learning: Passive and Active White-box Inference Attacks against Centralized and Federated Learning","title-short":"Comprehensive Privacy Analysis of Deep Learning","author":[{"family":"Nasr","given":"Milad"},{"family":"Shokri","given":"Reza"},{"family":"Houmansadr","given":"Amir"}],"issued":{"date-parts":[["2019",5]]}}},{"id":826,"uris":["http://zotero.org/users/local/HJepGCSn/items/CB5CIA49"],"itemData":{"id":826,"type":"paper-conference","abstract":"Machine learning models are commonly trained on sensitive and personal data such as pictures, medical records, financial records, etc. A serious breach of the privacy of this training set occurs when an adversary is able to decide whether or not a specific data point in her possession was used to train a model. While all previous membership inference attacks rely on access to the posterior probabilities, we present the first attack which only relies on the predicted class label - yet shows high success rate.","collection-title":"AISec '21","container-title":"Proceedings of the 14th ACM Workshop on Artificial Intelligence and Security","DOI":"10.1145/3474369.3486876","event-place":"New York, NY, USA","ISBN":"978-1-4503-8657-9","page":"193–202","publisher":"Association for Computing Machinery","publisher-place":"New York, NY, USA","source":"ACM Digital Library","title":"Differential Privacy Defenses and Sampling Attacks for Membership Inference","URL":"https://doi.org/10.1145/3474369.3486876","author":[{"family":"Rahimian","given":"Shadi"},{"family":"Orekondy","given":"Tribhuvanesh"},{"family":"Fritz","given":"Mario"}],"accessed":{"date-parts":[["2023",2,16]]},"issued":{"date-parts":[["2021",11,15]]}}},{"id":744,"uris":["http://zotero.org/users/local/HJepGCSn/items/923LATSN"],"itemData":{"id":744,"type":"paper-conference","abstract":"As a long-term threat to the privacy of training data, membership inference attacks (MIAs) emerge ubiquitously in machine learning models.\nExisting works evidence strong connection between the...","event-title":"International Conference on Learning Representations","language":"en","source":"openreview.net","title":"RelaxLoss: Defending Membership Inference Attacks without Losing Utility","title-short":"RelaxLoss","URL":"https://openreview.net/forum?id=FEDfGWVZYIn","author":[{"family":"Chen","given":"Dingfan"},{"family":"Yu","given":"Ning"},{"family":"Fritz","given":"Mario"}],"accessed":{"date-parts":[["2022",9,26]]},"issued":{"date-parts":[["2022",3,15]]}}},{"id":832,"uris":["http://zotero.org/users/local/HJepGCSn/items/RZTAQC2S"],"itemData":{"id":832,"type":"paper-conference","abstract":"We study the membership inference (MI) attack against classifiers, where the attacker's goal is to determine whether a data instance was used for training the classifier. Through systematic cataloging of existing MI attacks and extensive experimental evaluations of them, we find that a model's vulnerability to MI attacks is tightly related to the generalization gap---the difference between training accuracy and test accuracy. We then propose a defense against MI attacks that aims to close the gap by intentionally reduces the training accuracy. More specifically, the training process attempts to match the training and validation accuracies, by means of a new set regularizer using the Maximum Mean Discrepancy between the softmax output empirical distributions of the training and validation sets. Our experimental results show that combining this approach with another simple defense (mix-up training) significantly improves state-of-the-art defense against MI attacks, with minimal impact on testing accuracy.","collection-title":"CODASPY '21","container-title":"Proceedings of the Eleventh ACM Conference on Data and Application Security and Privacy","DOI":"10.1145/3422337.3447836","event-place":"New York, NY, USA","ISBN":"978-1-4503-8143-7","page":"5–16","publisher":"Association for Computing Machinery","publisher-place":"New York, NY, USA","source":"ACM Digital Library","title":"Membership Inference Attacks and Defenses in Classification Models","URL":"https://doi.org/10.1145/3422337.3447836","author":[{"family":"Li","given":"Jiacheng"},{"family":"Li","given":"Ninghui"},{"family":"Ribeiro","given":"Bruno"}],"accessed":{"date-parts":[["2023",2,16]]},"issued":{"date-parts":[["2021",4,26]]}}},{"id":170,"uris":["http://zotero.org/users/local/HJepGCSn/items/NIQYATHK"],"itemData":{"id":170,"type":"article-journal","abstract":"Machine learning models are prone to memorizing sensitive data, making them vulnerable to membership inference attacks in which an adversary aims to guess if an input sample was used to train the model. In this paper, we show that prior work on membership inference attacks may severely underestimate the privacy risks by relying solely on training custom neural network classifiers to perform attacks and focusing only on the aggregate results over data samples, such as the attack accuracy. To overcome these limitations, we first propose to benchmark membership inference privacy risks by improving existing non-neural network based inference attacks and proposing a new inference attack method based on a modification of prediction entropy. We also propose benchmarks for defense mechanisms by accounting for adaptive adversaries with knowledge of the defense and also accounting for the trade-off between model accuracy and privacy risks. Using our benchmark attacks, we demonstrate that existing defense approaches are not as effective as previously reported. Next, we introduce a new approach for fine-grained privacy analysis by formulating and deriving a new metric called the privacy risk score. Our privacy risk score metric measures an individual sample's likelihood of being a training member, which allows an adversary to identify samples with high privacy risks and perform attacks with high confidence. We experimentally validate the effectiveness of the privacy risk score and demonstrate that the distribution of privacy risk score across individual samples is heterogeneous. Finally, we perform an in-depth investigation for understanding why certain samples have high privacy risks, including correlations with model sensitivity, generalization error, and feature embeddings. Our work emphasizes the importance of a systematic and rigorous evaluation of privacy risks of machine learning models.","container-title":"arXiv:2003.10595 [cs, stat]","note":"arXiv: 2003.10595","source":"arXiv.org","title":"Systematic Evaluation of Privacy Risks of Machine Learning Models","URL":"http://arxiv.org/abs/2003.10595","author":[{"family":"Song","given":"Liwei"},{"family":"Mittal","given":"Prateek"}],"accessed":{"date-parts":[["2022",3,2]]},"issued":{"date-parts":[["2020",12,9]]}},"label":"page"},{"id":580,"uris":["http://zotero.org/users/local/HJepGCSn/items/8484JGBS"],"itemData":{"id":580,"type":"article-journal","abstract":"Federated learning (FL) is vulnerable to membership inference attacks even it is designed to protect users’ data during model training, as model parameters remember the information of training data. However, existing inference attacks against FL perform poorly in multi-participant scenarios. We propose CS-MIA, a novel membership inference based on prediction confidence series, posing a more critical privacy threat to FL. The inspirations of CS-MIA are the different prediction confidence of a model on training and testing data, and multiple versions of target models over rounds during FL. We use a neural network to learn individual features of confidence series on training and testing data for subsequent membership inference. We design inference algorithms for both local and global adversaries in FL. And we also design an active attack for global adversaries to extract more information. Our confidence-series-based membership inference outperforms most state-of-the-art attacks on various datasets in different scenarios, demonstrating the severe privacy leakage in FL.","container-title":"Journal of Information Security and Applications","DOI":"10.1016/j.jisa.2022.103201","ISSN":"2214-2126","journalAbbreviation":"Journal of Information Security and Applications","language":"en","page":"103201","source":"ScienceDirect","title":"CS-MIA: Membership inference attack based on prediction confidence series in federated learning","title-short":"CS-MIA","volume":"67","author":[{"family":"Gu","given":"Yuhao"},{"family":"Bai","given":"Yuebin"},{"family":"Xu","given":"Shubin"}],"issued":{"date-parts":[["2022",6,1]]}}},{"id":467,"uris":["http://zotero.org/users/local/HJepGCSn/items/ADKW4A4G"],"itemData":{"id":467,"type":"paper-conference","abstract":"Machine learning models leak significant amount of information about their training sets, through their predictions. This is a serious privacy concern for the users of machine learning as a service. To address this concern, in this paper, we focus on mitigating the risks of black-box inference attacks against machine learning models. We introduce a mechanism to train models with membership privacy, which ensures indistinguishability between the predictions of a model on its training data and other data points (from the same distribution). This requires minimizing the accuracy of the best black-box membership inference attack against the model. We formalize this as a min-max game, and design an adversarial training algorithm that minimizes the prediction loss of the model as well as the maximum gain of the inference attacks. This strategy, which can guarantee membership privacy (as prediction indistinguishability), acts also as a strong regularizer and helps generalizing the model. We evaluate the practical feasibility of our privacy mechanism on training deep neural networks using benchmark datasets. We show that the min-max strategy can mitigate the risks of membership inference attacks (near random guess), and can achieve this with a negligible drop in the model's prediction accuracy (less than 4%).","collection-title":"CCS '18","container-title":"Proceedings of the 2018 ACM SIGSAC Conference on Computer and Communications Security","DOI":"10.1145/3243734.3243855","event-place":"New York, NY, USA","ISBN":"978-1-4503-5693-0","page":"634–646","publisher":"Association for Computing Machinery","publisher-place":"New York, NY, USA","source":"ACM Digital Library","title":"Machine Learning with Membership Privacy using Adversarial Regularization","URL":"https://doi.org/10.1145/3243734.3243855","author":[{"family":"Nasr","given":"Milad"},{"family":"Shokri","given":"Reza"},{"family":"Houmansadr","given":"Amir"}],"accessed":{"date-parts":[["2022",8,4]]},"issued":{"date-parts":[["2018",10,15]]}}},{"id":77,"uris":["http://zotero.org/users/local/HJepGCSn/items/K45F5I6P"],"itemData":{"id":77,"type":"article-journal","abstract":"We quantitatively investigate how machine learning models leak information about the individual data records on which they were trained. We focus on the basic membership inference attack: given a data record and black-box access to a model, determine if the record was in the model's training dataset. To perform membership inference against a target model, we make adversarial use of machine learning and train our own inference model to recognize differences in the target model's predictions on the inputs that it trained on versus the inputs that it did not train on. We empirically evaluate our inference techniques on classification models trained by commercial \"machine learning as a service\" providers such as Google and Amazon. Using realistic datasets and classification tasks, including a hospital discharge dataset whose membership is sensitive from the privacy perspective, we show that these models can be vulnerable to membership inference attacks. We then investigate the factors that influence this leakage and evaluate mitigation strategies.","container-title":"arXiv:1610.05820 [cs, stat]","note":"arXiv: 1610.05820","source":"arXiv.org","title":"Membership Inference Attacks against Machine Learning Models","URL":"http://arxiv.org/abs/1610.05820","author":[{"family":"Shokri","given":"Reza"},{"family":"Stronati","given":"Marco"},{"family":"Song","given":"Congzheng"},{"family":"Shmatikov","given":"Vitaly"}],"accessed":{"date-parts":[["2021",12,21]]},"issued":{"date-parts":[["2017",3,31]]}}},{"id":416,"uris":["http://zotero.org/users/local/HJepGCSn/items/2WT2MIRQ"],"itemData":{"id":416,"type":"paper-conference","abstract":"Large capacity machine learning (ML) models are prone to membership inference attacks (MIAs), which aim to infer whether the target sample is a member of the target model's training dataset. The serious privacy concerns due to the membership inference have motivated multiple defenses against MIAs, e.g., differential privacy and adversarial regularization. Unfortunately, these defenses produce ML models with unacceptably low classification performances. Our work proposes a new defense, called distillation for membership privacy (DMP), against MIAs that preserves the utility of the resulting models significantly better than prior defenses. DMP leverages knowledge distillation to train ML models with membership privacy. We provide a novel criterion to tune the data used for knowledge transfer in order to amplify the membership privacy of DMP. Our extensive evaluation shows that DMP provides significantly better tradeoffs between membership privacy and classification accuracies compared to state-of-the-art MIA defenses. For instance, DMP achieves similar to 100% accuracy improvement over adversarial regularization for DenseNet trained on CIFAR100, for similar membership privacy (measured using MIA risk): when the MIA risk is 53.7%, adversarially regularized DenseNet is 33.6% accurate, while DMPtrained DenseNet is 65.3% accurate. We have released our code at github.com/vrtl shj wlkr/AAAI21- MIA-Defense.","container-title":"Thirty-Fifth Aaai Conference on Artificial Intelligence, Thirty-Third Conference on Innovative Applications of Artificial Intelligence and the Eleventh Symposium on Educational Advances in Artificial Intelligence","event-place":"Palo Alto","ISBN":"978-1-57735-866-4","language":"English","note":"ISSN: 2159-5399\nWOS:000681269801025","page":"9549-9557","publisher":"Assoc Advancement Artificial Intelligence","publisher-place":"Palo Alto","source":"Web of Science Nextgen","title":"Membership Privacy for Machine Learning Models Through Knowledge Transfer","URL":"http://www.webofscience.com/wos/woscc/full-record/WOS:000681269801025","volume":"35","author":[{"family":"Shejwalkar","given":"Virat"},{"family":"Houmansadr","given":"Amir"}],"accessed":{"date-parts":[["2022",8,4]]},"issued":{"date-parts":[["2021"]]}}},{"id":502,"uris":["http://zotero.org/users/local/HJepGCSn/items/WPUTTIHI"],"itemData":{"id":502,"type":"paper-conference","abstract":"Membership inference is one of the simplest privacy threats faced by machine learning models that are trained on private sensitive data. In this attack, an adversary infers whether a particular point was used to train the model, or not, by observing the model’s predictions. Whereas current attack methods all require access to the model’s predicted confidence score, we introduce a label-only attack that instead evaluates the robustness of the model’s predicted (hard) labels under perturbations of the input, to infer membership. Our label-only attack is not only as-effective as attacks requiring access to confidence scores, it also demonstrates that a class of defenses against membership inference, which we call “confidence masking” because they obfuscate the confidence scores to thwart attacks, are insufficient to prevent the leakage of private information. Our experiments show that training with differential privacy or strong L2 regularization are the only current defenses that meaningfully decrease leakage of private information, even for points that are outliers of the training distribution.","container-title":"Proceedings of the 38th International Conference on Machine Learning","event-title":"International Conference on Machine Learning","language":"en","note":"ISSN: 2640-3498","page":"1964-1974","publisher":"PMLR","source":"proceedings.mlr.press","title":"Label-Only Membership Inference Attacks","URL":"https://proceedings.mlr.press/v139/choquette-choo21a.html","author":[{"family":"Choquette-Choo","given":"Christopher A."},{"family":"Tramer","given":"Florian"},{"family":"Carlini","given":"Nicholas"},{"family":"Papernot","given":"Nicolas"}],"accessed":{"date-parts":[["2022",8,4]]},"issued":{"date-parts":[["2021",7,1]]}}},{"id":109,"uris":["http://zotero.org/users/local/HJepGCSn/items/XAG4KZWJ"],"itemData":{"id":109,"type":"article-journal","abstract":"Recently, membership inference attacks (MIAs) against machine learning models have been proposed. Using MIAs, adversaries can inference whether a data record is in the training set of the target model. Defense methods which use differential privacy mechanisms or adversarial training cannot handle the trade-off between privacy and utility well. Other methods based on knowledge transfer to improve model utility need public unlabeled data in the same distribution as private data, and this requirement may not be satisfied in some scenarios. To handle the trade-off between privacy and utility better, we propose two algorithms of deep learning, i.e., complementary knowledge distillation (CKD) and pseudo complementary knowledge distillation (PCKD). In CKD, the transfer data of knowledge distillation all come from the private training set, but their soft targets are generated from the teacher model which is trained using their complementary set. With similar idea, we propose PCKD which reduces the training set of each teacher model and uses model averaging to generate soft targets of transfer data. Because smaller training set leads to less utility, PCKD utilizes pre-training to improve the utility of teacher models. Experimental results on widely used datasets show that CKD and PCKD can both averagely decrease attack accuracy by nearly 25% with negligible utility loss. The training time of PCKD is nearly 40% lower than that of CKD. Compared with existing defense methods such as DMP, adversarial regularization, dropout, and DPSGD, CKD and PCKD have great advantages on handling the trade-off between privacy and utility. (c) 2021 Elsevier B.V. All rights reserved.","container-title":"Neurocomputing","DOI":"10.1016/j.neucom.2021.04.082","ISSN":"0925-2312","journalAbbreviation":"Neurocomputing","language":"English","note":"publisher-place: Amsterdam\npublisher: Elsevier\nWOS:000663092000010","page":"114-126","source":"Web of Science Nextgen","title":"Resisting membership inference attacks through knowledge distillation","volume":"452","author":[{"family":"Zheng","given":"Junxiang"},{"family":"Cao","given":"Yongzhi"},{"family":"Wang","given":"Hanpin"}],"issued":{"date-parts":[["2021",9,10]]}}}],"schema":"https://github.com/citation-style-language/schema/raw/master/csl-citation.json"} </w:instrText>
            </w:r>
            <w:r>
              <w:fldChar w:fldCharType="separate"/>
            </w:r>
            <w:r w:rsidRPr="0013485C">
              <w:rPr>
                <w:rFonts w:ascii="Calibri" w:hAnsi="Calibri" w:cs="Calibri"/>
                <w:szCs w:val="24"/>
                <w:vertAlign w:val="superscript"/>
              </w:rPr>
              <w:t>3,11,43,44,76,80,85,90,91,109,114,116</w:t>
            </w:r>
            <w:r>
              <w:fldChar w:fldCharType="end"/>
            </w:r>
            <w:r>
              <w:t>)</w:t>
            </w:r>
          </w:p>
        </w:tc>
        <w:tc>
          <w:tcPr>
            <w:tcW w:w="1088" w:type="dxa"/>
          </w:tcPr>
          <w:p w14:paraId="5C4912F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83</w:t>
            </w:r>
          </w:p>
        </w:tc>
        <w:tc>
          <w:tcPr>
            <w:tcW w:w="1298" w:type="dxa"/>
          </w:tcPr>
          <w:p w14:paraId="7A68B37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1DB8D49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72.0 (69.2, 74.8)</w:t>
            </w:r>
          </w:p>
        </w:tc>
      </w:tr>
      <w:tr w:rsidR="00662583" w14:paraId="02EC82CE"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4FE0E9BE" w14:textId="77777777" w:rsidR="00662583" w:rsidRPr="00640D14" w:rsidRDefault="00662583" w:rsidP="00530265">
            <w:pPr>
              <w:rPr>
                <w:b w:val="0"/>
                <w:bCs w:val="0"/>
              </w:rPr>
            </w:pPr>
          </w:p>
        </w:tc>
        <w:tc>
          <w:tcPr>
            <w:tcW w:w="2268" w:type="dxa"/>
            <w:vMerge/>
          </w:tcPr>
          <w:p w14:paraId="0273FB9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3688647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98400E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{"citationID":"3JeGRuHl","properties":{"formattedCitation":"\\super 44,109\\nosupersub{}","plainCitation":"44,109","noteIndex":0},"citationItems":[{"id":826,"uris":["http://zotero.org/users/local/HJepGCSn/items/CB5CIA49"],"itemData":{"id":826,"type":"paper-conference","abstract":"Machine learning models are commonly trained on sensitive and personal data such as pictures, medical records, financial records, etc. A serious breach of the privacy of this training set occurs when an adversary is able to decide whether or not a specific data point in her possession was used to train a model. While all previous membership inference attacks rely on access to the posterior probabilities, we present the first attack which only relies on the predicted class label - yet shows high success rate.","collection-title":"AISec '21","container-title":"Proceedings of the 14th ACM Workshop on Artificial Intelligence and Security","DOI":"10.1145/3474369.3486876","event-place":"New York, NY, USA","ISBN":"978-1-4503-8657-9","page":"193–202","publisher":"Association for Computing Machinery","publisher-place":"New York, NY, USA","source":"ACM Digital Library","title":"Differential Privacy Defenses and Sampling Attacks for Membership Inference","URL":"https://doi.org/10.1145/3474369.3486876","author":[{"family":"Rahimian","given":"Shadi"},{"family":"Orekondy","given":"Tribhuvanesh"},{"family":"Fritz","given":"Mario"}],"accessed":{"date-parts":[["2023",2,16]]},"issued":{"date-parts":[["2021",11,15]]}}},{"id":744,"uris":["http://zotero.org/users/local/HJepGCSn/items/923LATSN"],"itemData":{"id":744,"type":"paper-conference","abstract":"As a long-term threat to the privacy of training data, membership inference attacks (MIAs) emerge ubiquitously in machine learning models.\nExisting works evidence strong connection between the...","event-title":"International Conference on Learning Representations","language":"en","source":"openreview.net","title":"RelaxLoss: Defending Membership Inference Attacks without Losing Utility","title-short":"RelaxLoss","URL":"https://openreview.net/forum?id=FEDfGWVZYIn","author":[{"family":"Chen","given":"Dingfan"},{"family":"Yu","given":"Ning"},{"family":"Fritz","given":"Mario"}],"accessed":{"date-parts":[["2022",9,26]]},"issued":{"date-parts":[["2022",3,15]]}}}],"schema":"https://github.com/citation-style-language/schema/raw/master/csl-citation.json"} </w:instrText>
            </w:r>
            <w:r>
              <w:fldChar w:fldCharType="separate"/>
            </w:r>
            <w:r w:rsidRPr="00F7322E">
              <w:rPr>
                <w:rFonts w:ascii="Calibri" w:hAnsi="Calibri" w:cs="Calibri"/>
                <w:szCs w:val="24"/>
                <w:vertAlign w:val="superscript"/>
              </w:rPr>
              <w:t>44,109</w:t>
            </w:r>
            <w:r>
              <w:fldChar w:fldCharType="end"/>
            </w:r>
            <w:r>
              <w:t>)</w:t>
            </w:r>
          </w:p>
        </w:tc>
        <w:tc>
          <w:tcPr>
            <w:tcW w:w="1088" w:type="dxa"/>
          </w:tcPr>
          <w:p w14:paraId="48247C0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10</w:t>
            </w:r>
          </w:p>
        </w:tc>
        <w:tc>
          <w:tcPr>
            <w:tcW w:w="1298" w:type="dxa"/>
          </w:tcPr>
          <w:p w14:paraId="3AB81DD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Pr>
          <w:p w14:paraId="445EC65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67.4 (63.1, 71.7)</w:t>
            </w:r>
          </w:p>
        </w:tc>
      </w:tr>
      <w:tr w:rsidR="00662583" w14:paraId="7146A4D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4662C1F9" w14:textId="77777777" w:rsidR="00662583" w:rsidRPr="00640D14" w:rsidRDefault="00662583" w:rsidP="00530265">
            <w:pPr>
              <w:rPr>
                <w:b w:val="0"/>
                <w:bCs w:val="0"/>
              </w:rPr>
            </w:pPr>
          </w:p>
        </w:tc>
        <w:tc>
          <w:tcPr>
            <w:tcW w:w="2268" w:type="dxa"/>
            <w:vMerge/>
          </w:tcPr>
          <w:p w14:paraId="55B83C9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7F909C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47F8F57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 (</w:t>
            </w:r>
            <w:r>
              <w:fldChar w:fldCharType="begin"/>
            </w:r>
            <w:r>
              <w:instrText xml:space="preserve"> ADDIN ZOTERO_ITEM CSL_CITATION {"citationID":"Qt860OoB","properties":{"formattedCitation":"\\super 2,3,76,112\\nosupersub{}","plainCitation":"2,3,76,112","noteIndex":0},"citationItems":[{"id":138,"uris":["http://zotero.org/users/local/HJepGCSn/items/G6MVZYH5"],"itemData":{"id":138,"type":"article-journal","abstract":"Membership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Emre"},{"family":"Yu","given":"Lei"},{"family":"Wei","given":"Wenqi"}],"issued":{"date-parts":[["2021",11]]}}},{"id":77,"uris":["http://zotero.org/users/local/HJepGCSn/items/K45F5I6P"],"itemData":{"id":77,"type":"article-journal","abstract":"We quantitatively investigate how machine learning models leak information about the individual data records on which they were trained. We focus on the basic membership inference attack: given a data record and black-box access to a model, determine if the record was in the model's training dataset. To perform membership inference against a target model, we make adversarial use of machine learning and train our own inference model to recognize differences in the target model's predictions on the inputs that it trained on versus the inputs that it did not train on. We empirically evaluate our inference techniques on classification models trained by commercial \"machine learning as a service\" providers such as Google and Amazon. Using realistic datasets and classification tasks, including a hospital discharge dataset whose membership is sensitive from the privacy perspective, we show that these models can be vulnerable to membership inference attacks. We then investigate the factors that influence this leakage and evaluate mitigation strategies.","container-title":"arXiv:1610.05820 [cs, stat]","note":"arXiv: 1610.05820","source":"arXiv.org","title":"Membership Inference Attacks against Machine Learning Models","URL":"http://arxiv.org/abs/1610.05820","author":[{"family":"Shokri","given":"Reza"},{"family":"Stronati","given":"Marco"},{"family":"Song","given":"Congzheng"},{"family":"Shmatikov","given":"Vitaly"}],"accessed":{"date-parts":[["2021",12,21]]},"issued":{"date-parts":[["2017",3,31]]}}},{"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id":109,"uris":["http://zotero.org/users/local/HJepGCSn/items/XAG4KZWJ"],"itemData":{"id":109,"type":"article-journal","abstract":"Recently, membership inference attacks (MIAs) against machine learning models have been proposed. Using MIAs, adversaries can inference whether a data record is in the training set of the target model. Defense methods which use differential privacy mechanisms or adversarial training cannot handle the trade-off between privacy and utility well. Other methods based on knowledge transfer to improve model utility need public unlabeled data in the same distribution as private data, and this requirement may not be satisfied in some scenarios. To handle the trade-off between privacy and utility better, we propose two algorithms of deep learning, i.e., complementary knowledge distillation (CKD) and pseudo complementary knowledge distillation (PCKD). In CKD, the transfer data of knowledge distillation all come from the private training set, but their soft targets are generated from the teacher model which is trained using their complementary set. With similar idea, we propose PCKD which reduces the training set of each teacher model and uses model averaging to generate soft targets of transfer data. Because smaller training set leads to less utility, PCKD utilizes pre-training to improve the utility of teacher models. Experimental results on widely used datasets show that CKD and PCKD can both averagely decrease attack accuracy by nearly 25% with negligible utility loss. The training time of PCKD is nearly 40% lower than that of CKD. Compared with existing defense methods such as DMP, adversarial regularization, dropout, and DPSGD, CKD and PCKD have great advantages on handling the trade-off between privacy and utility. (c) 2021 Elsevier B.V. All rights reserved.","container-title":"Neurocomputing","DOI":"10.1016/j.neucom.2021.04.082","ISSN":"0925-2312","journalAbbreviation":"Neurocomputing","language":"English","note":"publisher-place: Amsterdam\npublisher: Elsevier\nWOS:000663092000010","page":"114-126","source":"Web of Science Nextgen","title":"Resisting membership inference attacks through knowledge distillation","volume":"452","author":[{"family":"Zheng","given":"Junxiang"},{"family":"Cao","given":"Yongzhi"},{"family":"Wang","given":"Hanpin"}],"issued":{"date-parts":[["2021",9,10]]}}}],"schema":"https://github.com/citation-style-language/schema/raw/master/csl-citation.json"} </w:instrText>
            </w:r>
            <w:r>
              <w:fldChar w:fldCharType="separate"/>
            </w:r>
            <w:r w:rsidRPr="0013485C">
              <w:rPr>
                <w:rFonts w:ascii="Calibri" w:hAnsi="Calibri" w:cs="Calibri"/>
                <w:szCs w:val="24"/>
                <w:vertAlign w:val="superscript"/>
              </w:rPr>
              <w:t>2,3,76,112</w:t>
            </w:r>
            <w:r>
              <w:fldChar w:fldCharType="end"/>
            </w:r>
            <w:r>
              <w:t>)</w:t>
            </w:r>
          </w:p>
        </w:tc>
        <w:tc>
          <w:tcPr>
            <w:tcW w:w="1088" w:type="dxa"/>
          </w:tcPr>
          <w:p w14:paraId="34EE2F8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19</w:t>
            </w:r>
          </w:p>
        </w:tc>
        <w:tc>
          <w:tcPr>
            <w:tcW w:w="1298" w:type="dxa"/>
          </w:tcPr>
          <w:p w14:paraId="30A1F83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50BCAD0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70.6 (63.2, 78.1)</w:t>
            </w:r>
          </w:p>
        </w:tc>
      </w:tr>
      <w:tr w:rsidR="00662583" w14:paraId="13A00CA1"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E2F520E" w14:textId="77777777" w:rsidR="00662583" w:rsidRPr="00640D14" w:rsidRDefault="00662583" w:rsidP="00530265">
            <w:pPr>
              <w:rPr>
                <w:b w:val="0"/>
                <w:bCs w:val="0"/>
              </w:rPr>
            </w:pPr>
          </w:p>
        </w:tc>
        <w:tc>
          <w:tcPr>
            <w:tcW w:w="2268" w:type="dxa"/>
            <w:vMerge/>
          </w:tcPr>
          <w:p w14:paraId="386BBD8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1852A0B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4ED2B1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 (</w:t>
            </w:r>
            <w:r>
              <w:fldChar w:fldCharType="begin"/>
            </w:r>
            <w:r>
              <w:instrText xml:space="preserve"> ADDIN ZOTERO_ITEM CSL_CITATION {"citationID":"Pzt73Cty","properties":{"formattedCitation":"\\super 3,76,112\\nosupersub{}","plainCitation":"3,76,112","noteIndex":0},"citationItems":[{"id":77,"uris":["http://zotero.org/users/local/HJepGCSn/items/K45F5I6P"],"itemData":{"id":77,"type":"article-journal","abstract":"We quantitatively investigate how machine learning models leak information about the individual data records on which they were trained. We focus on the basic membership inference attack: given a data record and black-box access to a model, determine if the record was in the model's training dataset. To perform membership inference against a target model, we make adversarial use of machine learning and train our own inference model to recognize differences in the target model's predictions on the inputs that it trained on versus the inputs that it did not train on. We empirically evaluate our inference techniques on classification models trained by commercial \"machine learning as a service\" providers such as Google and Amazon. Using realistic datasets and classification tasks, including a hospital discharge dataset whose membership is sensitive from the privacy perspective, we show that these models can be vulnerable to membership inference attacks. We then investigate the factors that influence this leakage and evaluate mitigation strategies.","container-title":"arXiv:1610.05820 [cs, stat]","note":"arXiv: 1610.05820","source":"arXiv.org","title":"Membership Inference Attacks against Machine Learning Models","URL":"http://arxiv.org/abs/1610.05820","author":[{"family":"Shokri","given":"Reza"},{"family":"Stronati","given":"Marco"},{"family":"Song","given":"Congzheng"},{"family":"Shmatikov","given":"Vitaly"}],"accessed":{"date-parts":[["2021",12,21]]},"issued":{"date-parts":[["2017",3,31]]}}},{"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id":109,"uris":["http://zotero.org/users/local/HJepGCSn/items/XAG4KZWJ"],"itemData":{"id":109,"type":"article-journal","abstract":"Recently, membership inference attacks (MIAs) against machine learning models have been proposed. Using MIAs, adversaries can inference whether a data record is in the training set of the target model. Defense methods which use differential privacy mechanisms or adversarial training cannot handle the trade-off between privacy and utility well. Other methods based on knowledge transfer to improve model utility need public unlabeled data in the same distribution as private data, and this requirement may not be satisfied in some scenarios. To handle the trade-off between privacy and utility better, we propose two algorithms of deep learning, i.e., complementary knowledge distillation (CKD) and pseudo complementary knowledge distillation (PCKD). In CKD, the transfer data of knowledge distillation all come from the private training set, but their soft targets are generated from the teacher model which is trained using their complementary set. With similar idea, we propose PCKD which reduces the training set of each teacher model and uses model averaging to generate soft targets of transfer data. Because smaller training set leads to less utility, PCKD utilizes pre-training to improve the utility of teacher models. Experimental results on widely used datasets show that CKD and PCKD can both averagely decrease attack accuracy by nearly 25% with negligible utility loss. The training time of PCKD is nearly 40% lower than that of CKD. Compared with existing defense methods such as DMP, adversarial regularization, dropout, and DPSGD, CKD and PCKD have great advantages on handling the trade-off between privacy and utility. (c) 2021 Elsevier B.V. All rights reserved.","container-title":"Neurocomputing","DOI":"10.1016/j.neucom.2021.04.082","ISSN":"0925-2312","journalAbbreviation":"Neurocomputing","language":"English","note":"publisher-place: Amsterdam\npublisher: Elsevier\nWOS:000663092000010","page":"114-126","source":"Web of Science Nextgen","title":"Resisting membership inference attacks through knowledge distillation","volume":"452","author":[{"family":"Zheng","given":"Junxiang"},{"family":"Cao","given":"Yongzhi"},{"family":"Wang","given":"Hanpin"}],"issued":{"date-parts":[["2021",9,10]]}}}],"schema":"https://github.com/citation-style-language/schema/raw/master/csl-citation.json"} </w:instrText>
            </w:r>
            <w:r>
              <w:fldChar w:fldCharType="separate"/>
            </w:r>
            <w:r w:rsidRPr="00F7322E">
              <w:rPr>
                <w:rFonts w:ascii="Calibri" w:hAnsi="Calibri" w:cs="Calibri"/>
                <w:szCs w:val="24"/>
                <w:vertAlign w:val="superscript"/>
              </w:rPr>
              <w:t>3,76,112</w:t>
            </w:r>
            <w:r>
              <w:fldChar w:fldCharType="end"/>
            </w:r>
            <w:r>
              <w:t>)</w:t>
            </w:r>
          </w:p>
        </w:tc>
        <w:tc>
          <w:tcPr>
            <w:tcW w:w="1088" w:type="dxa"/>
          </w:tcPr>
          <w:p w14:paraId="099A95D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18</w:t>
            </w:r>
          </w:p>
        </w:tc>
        <w:tc>
          <w:tcPr>
            <w:tcW w:w="1298" w:type="dxa"/>
          </w:tcPr>
          <w:p w14:paraId="0A73A22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111FFFA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84.6 (73.5, 95.7)</w:t>
            </w:r>
          </w:p>
        </w:tc>
      </w:tr>
      <w:tr w:rsidR="00662583" w14:paraId="499DF57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E11373B" w14:textId="77777777" w:rsidR="00662583" w:rsidRPr="00640D14" w:rsidRDefault="00662583" w:rsidP="00530265">
            <w:pPr>
              <w:rPr>
                <w:b w:val="0"/>
                <w:bCs w:val="0"/>
              </w:rPr>
            </w:pPr>
          </w:p>
        </w:tc>
        <w:tc>
          <w:tcPr>
            <w:tcW w:w="2268" w:type="dxa"/>
            <w:vMerge w:val="restart"/>
          </w:tcPr>
          <w:p w14:paraId="7580BBD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Random Forest</w:t>
            </w:r>
          </w:p>
        </w:tc>
        <w:tc>
          <w:tcPr>
            <w:tcW w:w="231" w:type="dxa"/>
          </w:tcPr>
          <w:p w14:paraId="66B3B046"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167E670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 (</w:t>
            </w:r>
            <w:r>
              <w:fldChar w:fldCharType="begin"/>
            </w:r>
            <w:r>
              <w:instrText xml:space="preserve"> ADDIN ZOTERO_ITEM CSL_CITATION {"citationID":"Xu47t5bH","properties":{"formattedCitation":"\\super 112,119\\nosupersub{}","plainCitation":"112,119","noteIndex":0},"citationItems":[{"id":224,"uris":["http://zotero.org/users/local/HJepGCSn/items/HU3CYX2B"],"itemData":{"id":224,"type":"article","abstract":"Machine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112,119</w:t>
            </w:r>
            <w:r>
              <w:fldChar w:fldCharType="end"/>
            </w:r>
            <w:r>
              <w:t>)</w:t>
            </w:r>
          </w:p>
        </w:tc>
        <w:tc>
          <w:tcPr>
            <w:tcW w:w="1088" w:type="dxa"/>
          </w:tcPr>
          <w:p w14:paraId="0A43BC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w:t>
            </w:r>
          </w:p>
        </w:tc>
        <w:tc>
          <w:tcPr>
            <w:tcW w:w="1298" w:type="dxa"/>
          </w:tcPr>
          <w:p w14:paraId="63B2D4B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5E965DE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60.1 (42.8, 78.4)</w:t>
            </w:r>
          </w:p>
        </w:tc>
      </w:tr>
      <w:tr w:rsidR="00662583" w14:paraId="754B4ECB"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4BDF6C37" w14:textId="77777777" w:rsidR="00662583" w:rsidRPr="00640D14" w:rsidRDefault="00662583" w:rsidP="00530265">
            <w:pPr>
              <w:rPr>
                <w:b w:val="0"/>
                <w:bCs w:val="0"/>
              </w:rPr>
            </w:pPr>
          </w:p>
        </w:tc>
        <w:tc>
          <w:tcPr>
            <w:tcW w:w="2268" w:type="dxa"/>
            <w:vMerge/>
          </w:tcPr>
          <w:p w14:paraId="55474F7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2BC0B87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B71691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{"citationID":"usJor0em","properties":{"formattedCitation":"\\super 112,119\\nosupersub{}","plainCitation":"112,119","noteIndex":0},"citationItems":[{"id":224,"uris":["http://zotero.org/users/local/HJepGCSn/items/HU3CYX2B"],"itemData":{"id":224,"type":"article","abstract":"Machine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112,119</w:t>
            </w:r>
            <w:r>
              <w:fldChar w:fldCharType="end"/>
            </w:r>
            <w:r>
              <w:t>)</w:t>
            </w:r>
          </w:p>
        </w:tc>
        <w:tc>
          <w:tcPr>
            <w:tcW w:w="1088" w:type="dxa"/>
          </w:tcPr>
          <w:p w14:paraId="68D9C2F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Pr>
          <w:p w14:paraId="05186FB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15839DD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50.7 (27.4, 73.9)</w:t>
            </w:r>
          </w:p>
        </w:tc>
      </w:tr>
      <w:tr w:rsidR="00662583" w14:paraId="0E6B930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51AAE17" w14:textId="77777777" w:rsidR="00662583" w:rsidRPr="00640D14" w:rsidRDefault="00662583" w:rsidP="00530265">
            <w:pPr>
              <w:rPr>
                <w:b w:val="0"/>
                <w:bCs w:val="0"/>
              </w:rPr>
            </w:pPr>
          </w:p>
        </w:tc>
        <w:tc>
          <w:tcPr>
            <w:tcW w:w="2268" w:type="dxa"/>
            <w:vMerge w:val="restart"/>
          </w:tcPr>
          <w:p w14:paraId="4B959B5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Support Vector Machine</w:t>
            </w:r>
          </w:p>
        </w:tc>
        <w:tc>
          <w:tcPr>
            <w:tcW w:w="231" w:type="dxa"/>
          </w:tcPr>
          <w:p w14:paraId="45765E62"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90FAB6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{"citationID":"TDJCySIn","properties":{"formattedCitation":"\\super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192F1AB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3F20638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589605D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50.6 (43.5, 57.7)</w:t>
            </w:r>
          </w:p>
        </w:tc>
      </w:tr>
      <w:tr w:rsidR="00662583" w14:paraId="07A73E84"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4FF43FAB" w14:textId="77777777" w:rsidR="00662583" w:rsidRPr="00640D14" w:rsidRDefault="00662583" w:rsidP="00530265">
            <w:pPr>
              <w:rPr>
                <w:b w:val="0"/>
                <w:bCs w:val="0"/>
              </w:rPr>
            </w:pPr>
          </w:p>
        </w:tc>
        <w:tc>
          <w:tcPr>
            <w:tcW w:w="2268" w:type="dxa"/>
            <w:vMerge/>
            <w:tcBorders>
              <w:bottom w:val="single" w:sz="12" w:space="0" w:color="auto"/>
            </w:tcBorders>
          </w:tcPr>
          <w:p w14:paraId="683B71F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4B8EF6D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469FF96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{"citationID":"cquzbGcE","properties":{"formattedCitation":"\\super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Borders>
              <w:bottom w:val="single" w:sz="12" w:space="0" w:color="auto"/>
            </w:tcBorders>
          </w:tcPr>
          <w:p w14:paraId="022FF52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Borders>
              <w:bottom w:val="single" w:sz="12" w:space="0" w:color="auto"/>
            </w:tcBorders>
          </w:tcPr>
          <w:p w14:paraId="04DDBCD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Borders>
              <w:bottom w:val="single" w:sz="12" w:space="0" w:color="auto"/>
            </w:tcBorders>
          </w:tcPr>
          <w:p w14:paraId="49A2DA8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68.1 (50.1, 86.1)</w:t>
            </w:r>
          </w:p>
        </w:tc>
      </w:tr>
      <w:tr w:rsidR="00662583" w14:paraId="3BABF1A2"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3615F657" w14:textId="77777777" w:rsidR="00662583" w:rsidRPr="00640D14" w:rsidRDefault="00662583" w:rsidP="00530265">
            <w:pPr>
              <w:rPr>
                <w:b w:val="0"/>
                <w:bCs w:val="0"/>
              </w:rPr>
            </w:pPr>
            <w:r>
              <w:t>Purchase-2</w:t>
            </w:r>
          </w:p>
        </w:tc>
        <w:tc>
          <w:tcPr>
            <w:tcW w:w="2268" w:type="dxa"/>
            <w:tcBorders>
              <w:top w:val="single" w:sz="12" w:space="0" w:color="auto"/>
              <w:bottom w:val="single" w:sz="12" w:space="0" w:color="auto"/>
            </w:tcBorders>
            <w:shd w:val="clear" w:color="auto" w:fill="BFBFBF" w:themeFill="background1" w:themeFillShade="BF"/>
          </w:tcPr>
          <w:p w14:paraId="03983DC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0286AA6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0344D4B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02A238E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246D78B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820" w:type="dxa"/>
            <w:tcBorders>
              <w:top w:val="single" w:sz="12" w:space="0" w:color="auto"/>
              <w:bottom w:val="single" w:sz="12" w:space="0" w:color="auto"/>
            </w:tcBorders>
            <w:shd w:val="clear" w:color="auto" w:fill="BFBFBF" w:themeFill="background1" w:themeFillShade="BF"/>
          </w:tcPr>
          <w:p w14:paraId="16BBBF7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r>
      <w:tr w:rsidR="00662583" w14:paraId="65D90A3E"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4E61B00D" w14:textId="77777777" w:rsidR="00662583" w:rsidRDefault="00662583" w:rsidP="00530265">
            <w:pPr>
              <w:rPr>
                <w:bCs w:val="0"/>
              </w:rPr>
            </w:pPr>
            <w:r>
              <w:rPr>
                <w:b w:val="0"/>
              </w:rPr>
              <w:t>O</w:t>
            </w:r>
            <w:r w:rsidRPr="00C84838">
              <w:rPr>
                <w:b w:val="0"/>
              </w:rPr>
              <w:t xml:space="preserve">ne-year shopping history comprising all transactions of several thousand individuals categorized into </w:t>
            </w:r>
            <w:r>
              <w:rPr>
                <w:b w:val="0"/>
              </w:rPr>
              <w:t>2</w:t>
            </w:r>
            <w:r w:rsidRPr="00C84838">
              <w:rPr>
                <w:b w:val="0"/>
              </w:rPr>
              <w:t xml:space="preserve"> classes.</w:t>
            </w:r>
          </w:p>
          <w:p w14:paraId="14ABBCF0" w14:textId="77777777" w:rsidR="00662583" w:rsidRDefault="00662583" w:rsidP="00530265">
            <w:pPr>
              <w:rPr>
                <w:bCs w:val="0"/>
              </w:rPr>
            </w:pPr>
          </w:p>
          <w:p w14:paraId="1B7C1157" w14:textId="77777777" w:rsidR="00662583" w:rsidRDefault="00662583" w:rsidP="00530265">
            <w:pPr>
              <w:rPr>
                <w:bCs w:val="0"/>
              </w:rPr>
            </w:pPr>
          </w:p>
          <w:p w14:paraId="01B1FB65" w14:textId="77777777" w:rsidR="00662583" w:rsidRDefault="00662583" w:rsidP="00530265">
            <w:pPr>
              <w:rPr>
                <w:bCs w:val="0"/>
              </w:rPr>
            </w:pPr>
          </w:p>
          <w:p w14:paraId="2405FB6E" w14:textId="77777777" w:rsidR="00662583" w:rsidRDefault="00662583" w:rsidP="00530265"/>
          <w:p w14:paraId="148B651C" w14:textId="77777777" w:rsidR="00662583" w:rsidRDefault="00662583" w:rsidP="00530265">
            <w:pPr>
              <w:rPr>
                <w:b w:val="0"/>
                <w:bCs w:val="0"/>
              </w:rPr>
            </w:pPr>
          </w:p>
        </w:tc>
        <w:tc>
          <w:tcPr>
            <w:tcW w:w="2268" w:type="dxa"/>
            <w:tcBorders>
              <w:top w:val="single" w:sz="12" w:space="0" w:color="auto"/>
            </w:tcBorders>
          </w:tcPr>
          <w:p w14:paraId="42B2ABD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Borders>
              <w:top w:val="single" w:sz="12" w:space="0" w:color="auto"/>
            </w:tcBorders>
          </w:tcPr>
          <w:p w14:paraId="5B77AB6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18F6724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{"citationID":"2BGPUeEs","properties":{"formattedCitation":"\\super 108\\nosupersub{}","plainCitation":"108","noteIndex":0},"citationItems":[{"id":742,"uris":["http://zotero.org/users/local/HJepGCSn/items/SS6K8FGG"],"itemData":{"id":742,"type":"article-journal","abstract":"The success of machine learning (ML) depends on the availability of large-scale datasets. However, recent studies have shown that models trained on such datasets are vulnerable to privacy attacks, among which membership inference attack (MIA) brings serious privacy risk. MIA allows an adversary to infer whether a sample belongs to the training dataset of the target model or not. Though a variety of defenses against MIA have been proposed such as differential privacy and adversarial regularization, they also result in lower model accuracy and thus make the models less unusable. In this paper, aiming at maintaining the accuracy while protecting the privacy against MIA, we propose a new defense against membership inference attacks by generative adversarial network (GAN). Specifically, sensitive data is used to train a GAN, then the GAN generate the data for training the actual model. To ensure that the model trained with GAN on small datasets can has high utility, two different GAN structures with special training techniques are utilized to deal with the image data and table data, respectively. Experiment results show that the defense is more effective on different data sets against the existing attack schemes, and is more efficient compared with most advanced MIA defenses.","container-title":"IEEE Transactions on Dependable and Secure Computing","DOI":"10.1109/TDSC.2022.3174569","ISSN":"1941-0018","note":"event-title: IEEE Transactions on Dependable and Secure Computing","page":"1-1","source":"IEEE Xplore","title":"Defending against Membership Inference Attacks with High Utility by GAN","author":[{"family":"Hu","given":"Li"},{"family":"Li","given":"Jin"},{"family":"Lin","given":"Guanbiao"},{"family":"Peng","given":"Shiyu"},{"family":"Zhang","given":"Zhenxin"},{"family":"Zhang","given":"Yingying"},{"family":"Dong","given":"Changyu"}],"issued":{"date-parts":[["2022"]]}}}],"schema":"https://github.com/citation-style-language/schema/raw/master/csl-citation.json"} </w:instrText>
            </w:r>
            <w:r>
              <w:fldChar w:fldCharType="separate"/>
            </w:r>
            <w:r w:rsidRPr="00F7322E">
              <w:rPr>
                <w:rFonts w:ascii="Calibri" w:hAnsi="Calibri" w:cs="Calibri"/>
                <w:szCs w:val="24"/>
                <w:vertAlign w:val="superscript"/>
              </w:rPr>
              <w:t>108</w:t>
            </w:r>
            <w:r>
              <w:fldChar w:fldCharType="end"/>
            </w:r>
            <w:r>
              <w:t>)</w:t>
            </w:r>
          </w:p>
        </w:tc>
        <w:tc>
          <w:tcPr>
            <w:tcW w:w="1088" w:type="dxa"/>
            <w:tcBorders>
              <w:top w:val="single" w:sz="12" w:space="0" w:color="auto"/>
            </w:tcBorders>
          </w:tcPr>
          <w:p w14:paraId="418A863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w:t>
            </w:r>
          </w:p>
        </w:tc>
        <w:tc>
          <w:tcPr>
            <w:tcW w:w="1298" w:type="dxa"/>
            <w:tcBorders>
              <w:top w:val="single" w:sz="12" w:space="0" w:color="auto"/>
            </w:tcBorders>
          </w:tcPr>
          <w:p w14:paraId="7A4C2BA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tcBorders>
          </w:tcPr>
          <w:p w14:paraId="57334B3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55.0 (53.9, 56.1)</w:t>
            </w:r>
          </w:p>
        </w:tc>
      </w:tr>
      <w:tr w:rsidR="00662583" w14:paraId="3720291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26ACC22" w14:textId="77777777" w:rsidR="00662583" w:rsidRDefault="00662583" w:rsidP="00530265">
            <w:pPr>
              <w:rPr>
                <w:b w:val="0"/>
                <w:bCs w:val="0"/>
              </w:rPr>
            </w:pPr>
          </w:p>
        </w:tc>
        <w:tc>
          <w:tcPr>
            <w:tcW w:w="2268" w:type="dxa"/>
            <w:vMerge w:val="restart"/>
          </w:tcPr>
          <w:p w14:paraId="6626057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Pr>
          <w:p w14:paraId="5BADCE7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5D6E30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{"citationID":"jGPHsAtQ","properties":{"formattedCitation":"\\super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Pr>
          <w:p w14:paraId="0FD0730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w:t>
            </w:r>
          </w:p>
        </w:tc>
        <w:tc>
          <w:tcPr>
            <w:tcW w:w="1298" w:type="dxa"/>
          </w:tcPr>
          <w:p w14:paraId="4ADA04E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28FAC33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69.0 (56.6, 81.4)</w:t>
            </w:r>
          </w:p>
        </w:tc>
      </w:tr>
      <w:tr w:rsidR="00662583" w14:paraId="09F5855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67D61B58" w14:textId="77777777" w:rsidR="00662583" w:rsidRDefault="00662583" w:rsidP="00530265">
            <w:pPr>
              <w:rPr>
                <w:b w:val="0"/>
                <w:bCs w:val="0"/>
              </w:rPr>
            </w:pPr>
          </w:p>
        </w:tc>
        <w:tc>
          <w:tcPr>
            <w:tcW w:w="2268" w:type="dxa"/>
            <w:vMerge/>
            <w:tcBorders>
              <w:bottom w:val="single" w:sz="12" w:space="0" w:color="auto"/>
            </w:tcBorders>
          </w:tcPr>
          <w:p w14:paraId="1BE3E8B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1162B37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128B4B3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{"citationID":"ROXZotGR","properties":{"formattedCitation":"\\super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Borders>
              <w:bottom w:val="single" w:sz="12" w:space="0" w:color="auto"/>
            </w:tcBorders>
          </w:tcPr>
          <w:p w14:paraId="04D19AA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w:t>
            </w:r>
          </w:p>
        </w:tc>
        <w:tc>
          <w:tcPr>
            <w:tcW w:w="1298" w:type="dxa"/>
            <w:tcBorders>
              <w:bottom w:val="single" w:sz="12" w:space="0" w:color="auto"/>
            </w:tcBorders>
          </w:tcPr>
          <w:p w14:paraId="7825F2E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Borders>
              <w:bottom w:val="single" w:sz="12" w:space="0" w:color="auto"/>
            </w:tcBorders>
          </w:tcPr>
          <w:p w14:paraId="62E518C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56.9 (54.6, 59.1)</w:t>
            </w:r>
          </w:p>
        </w:tc>
      </w:tr>
      <w:tr w:rsidR="00662583" w:rsidRPr="0048401B" w14:paraId="4B9318C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2B09CAD4"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31B6E78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50DD0EF1"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11ACA6C5"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652A7357"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2897C3C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613E3D5F"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2BC5596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4D04845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4156AE7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3570CEE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43BF019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519598F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27868DCA" w14:textId="77777777" w:rsidR="00662583" w:rsidRDefault="00662583" w:rsidP="00530265">
            <w:pPr>
              <w:rPr>
                <w:b w:val="0"/>
                <w:bCs w:val="0"/>
              </w:rPr>
            </w:pPr>
            <w:r w:rsidRPr="00640D14">
              <w:t>Purchase-10</w:t>
            </w:r>
          </w:p>
        </w:tc>
        <w:tc>
          <w:tcPr>
            <w:tcW w:w="2268" w:type="dxa"/>
            <w:tcBorders>
              <w:top w:val="single" w:sz="12" w:space="0" w:color="auto"/>
              <w:bottom w:val="single" w:sz="12" w:space="0" w:color="auto"/>
            </w:tcBorders>
            <w:shd w:val="clear" w:color="auto" w:fill="BFBFBF" w:themeFill="background1" w:themeFillShade="BF"/>
          </w:tcPr>
          <w:p w14:paraId="6FFA370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6D1DEDA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3033A92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48EC92D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36C9DD8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820" w:type="dxa"/>
            <w:tcBorders>
              <w:top w:val="single" w:sz="12" w:space="0" w:color="auto"/>
              <w:bottom w:val="single" w:sz="12" w:space="0" w:color="auto"/>
            </w:tcBorders>
            <w:shd w:val="clear" w:color="auto" w:fill="BFBFBF" w:themeFill="background1" w:themeFillShade="BF"/>
          </w:tcPr>
          <w:p w14:paraId="7944705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r>
      <w:tr w:rsidR="00662583" w14:paraId="46775ECB"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7319DE6B" w14:textId="77777777" w:rsidR="00662583" w:rsidRPr="00640D14" w:rsidRDefault="00662583" w:rsidP="00530265">
            <w:pPr>
              <w:rPr>
                <w:b w:val="0"/>
                <w:bCs w:val="0"/>
              </w:rPr>
            </w:pPr>
            <w:r>
              <w:rPr>
                <w:b w:val="0"/>
              </w:rPr>
              <w:t>O</w:t>
            </w:r>
            <w:r w:rsidRPr="00C84838">
              <w:rPr>
                <w:b w:val="0"/>
              </w:rPr>
              <w:t xml:space="preserve">ne-year shopping history comprising all transactions of several thousand individuals categorized into </w:t>
            </w:r>
            <w:r>
              <w:rPr>
                <w:b w:val="0"/>
              </w:rPr>
              <w:t>10</w:t>
            </w:r>
            <w:r w:rsidRPr="00C84838">
              <w:rPr>
                <w:b w:val="0"/>
              </w:rPr>
              <w:t xml:space="preserve"> classes.</w:t>
            </w:r>
          </w:p>
        </w:tc>
        <w:tc>
          <w:tcPr>
            <w:tcW w:w="2268" w:type="dxa"/>
            <w:vMerge w:val="restart"/>
            <w:tcBorders>
              <w:top w:val="single" w:sz="12" w:space="0" w:color="auto"/>
            </w:tcBorders>
          </w:tcPr>
          <w:p w14:paraId="4276B2E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Decision Tree</w:t>
            </w:r>
          </w:p>
        </w:tc>
        <w:tc>
          <w:tcPr>
            <w:tcW w:w="231" w:type="dxa"/>
            <w:tcBorders>
              <w:top w:val="single" w:sz="12" w:space="0" w:color="auto"/>
            </w:tcBorders>
          </w:tcPr>
          <w:p w14:paraId="5EB9D72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1A7EE1F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 (</w:t>
            </w:r>
            <w:r>
              <w:fldChar w:fldCharType="begin"/>
            </w:r>
            <w:r>
              <w:instrText xml:space="preserve"> ADDIN ZOTERO_ITEM CSL_CITATION {"citationID":"yyv1VIKg","properties":{"formattedCitation":"\\super 2,21,86\\nosupersub{}","plainCitation":"2,21,86","noteIndex":0},"citationItems":[{"id":138,"uris":["http://zotero.org/users/local/HJepGCSn/items/G6MVZYH5"],"itemData":{"id":138,"type":"article-journal","abstract":"Membership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Emre"},{"family":"Yu","given":"Lei"},{"family":"Wei","given":"Wenqi"}],"issued":{"date-parts":[["2021",11]]}}},{"id":164,"uris":["http://zotero.org/users/local/HJepGCSn/items/9RRYUQRG"],"itemData":{"id":164,"type":"paper-conference","abstract":"Membership inference attacks seek to infer the membership of individual training instances of a privately trained model. This paper presents a membership privacy analysis and evaluation system, MPLens, with three unique contributions. First, through MPLens, we demonstrate how membership inference attack methods can be leveraged in adversarial ML. Second, we highlight with MPLens how the vulnerability of pre-trained models under membership inference attack is not uniform across all classes, particularly when the training data is skewed. We show that risk from membership inference attacks is routinely increased when models use skewed training data. Finally, we investigate the effectiveness of differential privacy as a mitigation technique against membership inference attacks. We discuss the trade-offs of implementing such a mitigation strategy with respect to the model complexity, the learning task complexity, the dataset complexity and the privacy parameter settings.","container-title":"2019 First Ieee International Conference on Trust, Privacy and Security in Intelligent Systems and Applications (tps-Isa 2019)","DOI":"10.1109/TPS-ISA48467.2019.00019","event-place":"New York","ISBN":"978-1-72816-741-1","language":"English","note":"WOS:000555456700010","page":"82-91","publisher":"Ieee","publisher-place":"New York","source":"Web of Science Nextgen","title":"Effects of Differential Privacy and Data Skewness on Membership Inference Vulnerability","URL":"http://gateway.webofknowledge.com/gateway/Gateway.cgi?GWVersion=2&amp;SrcAuth=DynamicDOIConfProc&amp;SrcApp=UA&amp;KeyAID=10.1109%2FTPS-ISA48467.2019.00019&amp;DestApp=DOI&amp;SrcAppSID=8Fe2BLlbgxoM4mqNpbj&amp;SrcJTitle=2019+FIRST+IEEE+INTERNATIONAL+CONFERENCE+ON+TRUST%2C+PRIVACY+AND+SECURITY+IN+INTELLIGENT+SYSTEMS+AND+APPLICATIONS+%28TPS-ISA+2019%29&amp;DestDOIRegistrantName=Institute+of+Electrical+and+Electronics+Engineers","author":[{"family":"Truex","given":"Stacey"},{"family":"Liu","given":"Ling"},{"family":"Gursoy","given":"Mehmet Emre"},{"family":"Wei","given":"Wenqi"},{"family":"Yu","given":"Lei"}],"accessed":{"date-parts":[["2022",3,1]]},"issued":{"date-parts":[["2019"]]}}},{"id":667,"uris":["http://zotero.org/users/local/HJepGCSn/items/CKWXRYGE"],"itemData":{"id":667,"type":"article-journal","abstract":"Edge intelligence (EI), integrated with the merits of both edge computing and artificial intelligence, has been proposed recently to realize intensive computation and low delay inference in the edge of the Internet of Things (IoT). However, the constrained energy and computation ability in edge devices become the main obstacle for EI application in IoT. There is a flexible multi-grade EI deployment scheme in which multiple machine models are provided to meet the different requirements of edge users (inference accuracy, inference delay, inference cost, etc.). In the multi-grade EI model, low-grade models contain information of high-grade ones, and the inference cost increases with the inference accuracy. Thus, some attackers or malicious users may want to obtain some private information of those high-grade models by querying low-grade ones at low cost. Specifically, in this article we study the vulnerability of the multi-grade EI model against membership inference attack (MIA). First, we propose an attack model for multi-grade EI. Second, we reveal different grades of EI on vulnerability by comparing inference accuracy and cost in different datasets. The experiment results show that in multi-grade EI, a low-grade model would leak privacy information of a high-grade model under MIA.","container-title":"IEEE Network","DOI":"10.1109/MNET.011.2000246","ISSN":"1558-156X","issue":"1","note":"event-title: IEEE Network","page":"184-189","source":"IEEE Xplore","title":"Membership Inference Attack with Multi-Grade Service Models in Edge Intelligence","volume":"35","author":[{"family":"Wang","given":"Kehao"},{"family":"Hu","given":"Zhixin"},{"family":"Ai","given":"Qingsong"},{"family":"Liu","given":"Quan"},{"family":"Chen","given":"Mozi"},{"family":"Liu","given":"Kezhong"},{"family":"Cong","given":"Yirui"}],"issued":{"date-parts":[["2021",1]]}}}],"schema":"https://github.com/citation-style-language/schema/raw/master/csl-citation.json"} </w:instrText>
            </w:r>
            <w:r>
              <w:fldChar w:fldCharType="separate"/>
            </w:r>
            <w:r w:rsidRPr="0013485C">
              <w:rPr>
                <w:rFonts w:ascii="Calibri" w:hAnsi="Calibri" w:cs="Calibri"/>
                <w:szCs w:val="24"/>
                <w:vertAlign w:val="superscript"/>
              </w:rPr>
              <w:t>2,21,86</w:t>
            </w:r>
            <w:r>
              <w:fldChar w:fldCharType="end"/>
            </w:r>
            <w:r>
              <w:t>)</w:t>
            </w:r>
          </w:p>
        </w:tc>
        <w:tc>
          <w:tcPr>
            <w:tcW w:w="1088" w:type="dxa"/>
            <w:tcBorders>
              <w:top w:val="single" w:sz="12" w:space="0" w:color="auto"/>
            </w:tcBorders>
          </w:tcPr>
          <w:p w14:paraId="10AF4D1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23</w:t>
            </w:r>
          </w:p>
        </w:tc>
        <w:tc>
          <w:tcPr>
            <w:tcW w:w="1298" w:type="dxa"/>
            <w:tcBorders>
              <w:top w:val="single" w:sz="12" w:space="0" w:color="auto"/>
            </w:tcBorders>
          </w:tcPr>
          <w:p w14:paraId="302D6A6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tcBorders>
          </w:tcPr>
          <w:p w14:paraId="5959008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82.8 (79.7, 85.9)</w:t>
            </w:r>
          </w:p>
        </w:tc>
      </w:tr>
      <w:tr w:rsidR="00662583" w14:paraId="103015F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C7C5A59" w14:textId="77777777" w:rsidR="00662583" w:rsidRPr="00640D14" w:rsidRDefault="00662583" w:rsidP="00530265">
            <w:pPr>
              <w:rPr>
                <w:b w:val="0"/>
                <w:bCs w:val="0"/>
              </w:rPr>
            </w:pPr>
          </w:p>
        </w:tc>
        <w:tc>
          <w:tcPr>
            <w:tcW w:w="2268" w:type="dxa"/>
            <w:vMerge/>
          </w:tcPr>
          <w:p w14:paraId="79A308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7E99A0C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6BA76F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{"citationID":"NRmUAyuJ","properties":{"formattedCitation":"\\super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1A72DF3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43EAE42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253F807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73.9 (N/A)</w:t>
            </w:r>
          </w:p>
        </w:tc>
      </w:tr>
      <w:tr w:rsidR="00662583" w14:paraId="6DC0D87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1FC7A28A" w14:textId="77777777" w:rsidR="00662583" w:rsidRPr="00640D14" w:rsidRDefault="00662583" w:rsidP="00530265">
            <w:pPr>
              <w:rPr>
                <w:b w:val="0"/>
                <w:bCs w:val="0"/>
              </w:rPr>
            </w:pPr>
          </w:p>
        </w:tc>
        <w:tc>
          <w:tcPr>
            <w:tcW w:w="2268" w:type="dxa"/>
            <w:vMerge w:val="restart"/>
          </w:tcPr>
          <w:p w14:paraId="48B33AA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k-Nearest Neighbour</w:t>
            </w:r>
          </w:p>
        </w:tc>
        <w:tc>
          <w:tcPr>
            <w:tcW w:w="231" w:type="dxa"/>
          </w:tcPr>
          <w:p w14:paraId="1EDD430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96125C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{"citationID":"jviUKTA9","properties":{"formattedCitation":"\\super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0EF3330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22F8CD4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3DE74EA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53.8 (N/A)</w:t>
            </w:r>
          </w:p>
        </w:tc>
      </w:tr>
      <w:tr w:rsidR="00662583" w14:paraId="3767FB9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A3D6D34" w14:textId="77777777" w:rsidR="00662583" w:rsidRPr="00640D14" w:rsidRDefault="00662583" w:rsidP="00530265">
            <w:pPr>
              <w:rPr>
                <w:b w:val="0"/>
                <w:bCs w:val="0"/>
              </w:rPr>
            </w:pPr>
          </w:p>
        </w:tc>
        <w:tc>
          <w:tcPr>
            <w:tcW w:w="2268" w:type="dxa"/>
            <w:vMerge/>
          </w:tcPr>
          <w:p w14:paraId="4193363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47948D8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906B6A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{"citationID":"EiQTjbUx","properties":{"formattedCitation":"\\super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019933F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6D6BD07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5C294C7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53.5 (N/A)</w:t>
            </w:r>
          </w:p>
        </w:tc>
      </w:tr>
      <w:tr w:rsidR="00662583" w14:paraId="6B8D066D"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B2C1285" w14:textId="77777777" w:rsidR="00662583" w:rsidRPr="00640D14" w:rsidRDefault="00662583" w:rsidP="00530265">
            <w:pPr>
              <w:rPr>
                <w:b w:val="0"/>
                <w:bCs w:val="0"/>
              </w:rPr>
            </w:pPr>
          </w:p>
        </w:tc>
        <w:tc>
          <w:tcPr>
            <w:tcW w:w="2268" w:type="dxa"/>
            <w:vMerge w:val="restart"/>
          </w:tcPr>
          <w:p w14:paraId="54CF4E6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Logistic Regression</w:t>
            </w:r>
          </w:p>
        </w:tc>
        <w:tc>
          <w:tcPr>
            <w:tcW w:w="231" w:type="dxa"/>
          </w:tcPr>
          <w:p w14:paraId="2FFFE0A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65AE7C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{"citationID":"KWUacwxc","properties":{"formattedCitation":"\\super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68796C3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153A68E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7CD752B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66.8 (N/A)</w:t>
            </w:r>
          </w:p>
        </w:tc>
      </w:tr>
      <w:tr w:rsidR="00662583" w14:paraId="684727E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C3C7C9C" w14:textId="77777777" w:rsidR="00662583" w:rsidRPr="00640D14" w:rsidRDefault="00662583" w:rsidP="00530265">
            <w:pPr>
              <w:rPr>
                <w:b w:val="0"/>
                <w:bCs w:val="0"/>
              </w:rPr>
            </w:pPr>
          </w:p>
        </w:tc>
        <w:tc>
          <w:tcPr>
            <w:tcW w:w="2268" w:type="dxa"/>
            <w:vMerge/>
          </w:tcPr>
          <w:p w14:paraId="57852DA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2B348C33"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19F34D0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{"citationID":"oEp9RA7i","properties":{"formattedCitation":"\\super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25DEF0D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74CA462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0EF1AB5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64.6 (N/A)</w:t>
            </w:r>
          </w:p>
        </w:tc>
      </w:tr>
      <w:tr w:rsidR="00662583" w14:paraId="066324D2"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CD2E06D" w14:textId="77777777" w:rsidR="00662583" w:rsidRPr="00640D14" w:rsidRDefault="00662583" w:rsidP="00530265">
            <w:pPr>
              <w:rPr>
                <w:b w:val="0"/>
                <w:bCs w:val="0"/>
              </w:rPr>
            </w:pPr>
          </w:p>
        </w:tc>
        <w:tc>
          <w:tcPr>
            <w:tcW w:w="2268" w:type="dxa"/>
          </w:tcPr>
          <w:p w14:paraId="10F873B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231" w:type="dxa"/>
          </w:tcPr>
          <w:p w14:paraId="267BFD3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7DADD04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{"citationID":"RCFCVLyR","properties":{"formattedCitation":"\\super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Pr>
          <w:p w14:paraId="101B9DC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w:t>
            </w:r>
          </w:p>
        </w:tc>
        <w:tc>
          <w:tcPr>
            <w:tcW w:w="1298" w:type="dxa"/>
          </w:tcPr>
          <w:p w14:paraId="0E8032C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67280C0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71.3 (58.0, 84.5)</w:t>
            </w:r>
          </w:p>
        </w:tc>
      </w:tr>
      <w:tr w:rsidR="00662583" w14:paraId="67D8354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24883474" w14:textId="77777777" w:rsidR="00662583" w:rsidRDefault="00662583" w:rsidP="00530265">
            <w:pPr>
              <w:rPr>
                <w:b w:val="0"/>
                <w:bCs w:val="0"/>
              </w:rPr>
            </w:pPr>
            <w:r w:rsidRPr="00640D14">
              <w:t>Purchase-10</w:t>
            </w:r>
            <w:r>
              <w:t xml:space="preserve"> Continued</w:t>
            </w:r>
          </w:p>
        </w:tc>
        <w:tc>
          <w:tcPr>
            <w:tcW w:w="2268" w:type="dxa"/>
            <w:tcBorders>
              <w:top w:val="single" w:sz="12" w:space="0" w:color="auto"/>
              <w:bottom w:val="single" w:sz="12" w:space="0" w:color="auto"/>
            </w:tcBorders>
            <w:shd w:val="clear" w:color="auto" w:fill="BFBFBF" w:themeFill="background1" w:themeFillShade="BF"/>
          </w:tcPr>
          <w:p w14:paraId="1851076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7795DC45"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4B304BC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16D9311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253C567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820" w:type="dxa"/>
            <w:tcBorders>
              <w:top w:val="single" w:sz="12" w:space="0" w:color="auto"/>
              <w:bottom w:val="single" w:sz="12" w:space="0" w:color="auto"/>
            </w:tcBorders>
            <w:shd w:val="clear" w:color="auto" w:fill="BFBFBF" w:themeFill="background1" w:themeFillShade="BF"/>
          </w:tcPr>
          <w:p w14:paraId="16CD94F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r>
      <w:tr w:rsidR="00662583" w14:paraId="4315C0A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Pr>
          <w:p w14:paraId="6C818A96" w14:textId="77777777" w:rsidR="00662583" w:rsidRPr="00640D14" w:rsidRDefault="00662583" w:rsidP="00530265">
            <w:pPr>
              <w:rPr>
                <w:b w:val="0"/>
                <w:bCs w:val="0"/>
              </w:rPr>
            </w:pPr>
          </w:p>
        </w:tc>
        <w:tc>
          <w:tcPr>
            <w:tcW w:w="2268" w:type="dxa"/>
          </w:tcPr>
          <w:p w14:paraId="40AE7E8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231" w:type="dxa"/>
          </w:tcPr>
          <w:p w14:paraId="0137BE7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52924CB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{"citationID":"20q6OgEb","properties":{"formattedCitation":"\\super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Pr>
          <w:p w14:paraId="5195195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w:t>
            </w:r>
          </w:p>
        </w:tc>
        <w:tc>
          <w:tcPr>
            <w:tcW w:w="1298" w:type="dxa"/>
          </w:tcPr>
          <w:p w14:paraId="5FFADBC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35CE36B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61.6 (57.0, 66.2)</w:t>
            </w:r>
          </w:p>
        </w:tc>
      </w:tr>
      <w:tr w:rsidR="00662583" w14:paraId="193E241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48CAD05" w14:textId="77777777" w:rsidR="00662583" w:rsidRPr="00640D14" w:rsidRDefault="00662583" w:rsidP="00530265">
            <w:pPr>
              <w:rPr>
                <w:b w:val="0"/>
                <w:bCs w:val="0"/>
              </w:rPr>
            </w:pPr>
          </w:p>
        </w:tc>
        <w:tc>
          <w:tcPr>
            <w:tcW w:w="2268" w:type="dxa"/>
            <w:vMerge w:val="restart"/>
          </w:tcPr>
          <w:p w14:paraId="13D6774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Naïve Bayes</w:t>
            </w:r>
          </w:p>
        </w:tc>
        <w:tc>
          <w:tcPr>
            <w:tcW w:w="231" w:type="dxa"/>
          </w:tcPr>
          <w:p w14:paraId="25ABA0B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4440400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{"citationID":"QmYoThlS","properties":{"formattedCitation":"\\super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6FE4257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1E7DAAB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560BAEC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51.0 (N/A)</w:t>
            </w:r>
          </w:p>
        </w:tc>
      </w:tr>
      <w:tr w:rsidR="00662583" w14:paraId="7066067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FFBB84E" w14:textId="77777777" w:rsidR="00662583" w:rsidRPr="00640D14" w:rsidRDefault="00662583" w:rsidP="00530265">
            <w:pPr>
              <w:rPr>
                <w:b w:val="0"/>
                <w:bCs w:val="0"/>
              </w:rPr>
            </w:pPr>
          </w:p>
        </w:tc>
        <w:tc>
          <w:tcPr>
            <w:tcW w:w="2268" w:type="dxa"/>
            <w:vMerge/>
          </w:tcPr>
          <w:p w14:paraId="76DA97B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3AFC6DB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1095AD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{"citationID":"Xm9fMiEk","properties":{"formattedCitation":"\\super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5EEF031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12571F9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3362CD2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50.6 (N/A)</w:t>
            </w:r>
          </w:p>
        </w:tc>
      </w:tr>
      <w:tr w:rsidR="00662583" w14:paraId="659C76A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1513229B" w14:textId="77777777" w:rsidR="00662583" w:rsidRPr="00640D14" w:rsidRDefault="00662583" w:rsidP="00530265">
            <w:pPr>
              <w:rPr>
                <w:b w:val="0"/>
                <w:bCs w:val="0"/>
              </w:rPr>
            </w:pPr>
          </w:p>
        </w:tc>
        <w:tc>
          <w:tcPr>
            <w:tcW w:w="2268" w:type="dxa"/>
            <w:tcBorders>
              <w:bottom w:val="single" w:sz="12" w:space="0" w:color="auto"/>
            </w:tcBorders>
          </w:tcPr>
          <w:p w14:paraId="1A23554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bottom w:val="single" w:sz="12" w:space="0" w:color="auto"/>
            </w:tcBorders>
          </w:tcPr>
          <w:p w14:paraId="588B246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6D00C30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{"citationID":"dszMfAnl","properties":{"formattedCitation":"\\super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Borders>
              <w:bottom w:val="single" w:sz="12" w:space="0" w:color="auto"/>
            </w:tcBorders>
          </w:tcPr>
          <w:p w14:paraId="51460F0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Borders>
              <w:bottom w:val="single" w:sz="12" w:space="0" w:color="auto"/>
            </w:tcBorders>
          </w:tcPr>
          <w:p w14:paraId="07BB373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Borders>
              <w:bottom w:val="single" w:sz="12" w:space="0" w:color="auto"/>
            </w:tcBorders>
          </w:tcPr>
          <w:p w14:paraId="3442113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55.0 (N/A)</w:t>
            </w:r>
          </w:p>
        </w:tc>
      </w:tr>
      <w:tr w:rsidR="00662583" w14:paraId="0FFF1572"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3E81AE0E" w14:textId="77777777" w:rsidR="00662583" w:rsidRDefault="00662583" w:rsidP="00530265">
            <w:r>
              <w:t>Purchase-20</w:t>
            </w:r>
          </w:p>
        </w:tc>
      </w:tr>
      <w:tr w:rsidR="00662583" w14:paraId="7A63663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47E67F65" w14:textId="77777777" w:rsidR="00662583" w:rsidRDefault="00662583" w:rsidP="00530265">
            <w:pPr>
              <w:rPr>
                <w:b w:val="0"/>
                <w:bCs w:val="0"/>
              </w:rPr>
            </w:pPr>
            <w:r>
              <w:rPr>
                <w:b w:val="0"/>
              </w:rPr>
              <w:t>O</w:t>
            </w:r>
            <w:r w:rsidRPr="00C84838">
              <w:rPr>
                <w:b w:val="0"/>
              </w:rPr>
              <w:t xml:space="preserve">ne-year shopping history comprising all transactions of several thousand individuals categorized into </w:t>
            </w:r>
            <w:r>
              <w:rPr>
                <w:b w:val="0"/>
              </w:rPr>
              <w:t>20</w:t>
            </w:r>
            <w:r w:rsidRPr="00C84838">
              <w:rPr>
                <w:b w:val="0"/>
              </w:rPr>
              <w:t xml:space="preserve"> classes.</w:t>
            </w:r>
          </w:p>
        </w:tc>
        <w:tc>
          <w:tcPr>
            <w:tcW w:w="2268" w:type="dxa"/>
            <w:vMerge w:val="restart"/>
            <w:tcBorders>
              <w:top w:val="single" w:sz="12" w:space="0" w:color="auto"/>
            </w:tcBorders>
          </w:tcPr>
          <w:p w14:paraId="70B21C6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Decision Tree</w:t>
            </w:r>
          </w:p>
        </w:tc>
        <w:tc>
          <w:tcPr>
            <w:tcW w:w="231" w:type="dxa"/>
            <w:tcBorders>
              <w:top w:val="single" w:sz="12" w:space="0" w:color="auto"/>
            </w:tcBorders>
          </w:tcPr>
          <w:p w14:paraId="7BF7BB82"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69E1573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 (</w:t>
            </w:r>
            <w:r>
              <w:fldChar w:fldCharType="begin"/>
            </w:r>
            <w:r>
              <w:instrText xml:space="preserve"> ADDIN ZOTERO_ITEM CSL_CITATION {"citationID":"Nx0Rvc6Y","properties":{"formattedCitation":"\\super 2,86\\nosupersub{}","plainCitation":"2,86","noteIndex":0},"citationItems":[{"id":138,"uris":["http://zotero.org/users/local/HJepGCSn/items/G6MVZYH5"],"itemData":{"id":138,"type":"article-journal","abstract":"Membership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Emre"},{"family":"Yu","given":"Lei"},{"family":"Wei","given":"Wenqi"}],"issued":{"date-parts":[["2021",11]]}}},{"id":667,"uris":["http://zotero.org/users/local/HJepGCSn/items/CKWXRYGE"],"itemData":{"id":667,"type":"article-journal","abstract":"Edge intelligence (EI), integrated with the merits of both edge computing and artificial intelligence, has been proposed recently to realize intensive computation and low delay inference in the edge of the Internet of Things (IoT). However, the constrained energy and computation ability in edge devices become the main obstacle for EI application in IoT. There is a flexible multi-grade EI deployment scheme in which multiple machine models are provided to meet the different requirements of edge users (inference accuracy, inference delay, inference cost, etc.). In the multi-grade EI model, low-grade models contain information of high-grade ones, and the inference cost increases with the inference accuracy. Thus, some attackers or malicious users may want to obtain some private information of those high-grade models by querying low-grade ones at low cost. Specifically, in this article we study the vulnerability of the multi-grade EI model against membership inference attack (MIA). First, we propose an attack model for multi-grade EI. Second, we reveal different grades of EI on vulnerability by comparing inference accuracy and cost in different datasets. The experiment results show that in multi-grade EI, a low-grade model would leak privacy information of a high-grade model under MIA.","container-title":"IEEE Network","DOI":"10.1109/MNET.011.2000246","ISSN":"1558-156X","issue":"1","note":"event-title: IEEE Network","page":"184-189","source":"IEEE Xplore","title":"Membership Inference Attack with Multi-Grade Service Models in Edge Intelligence","volume":"35","author":[{"family":"Wang","given":"Kehao"},{"family":"Hu","given":"Zhixin"},{"family":"Ai","given":"Qingsong"},{"family":"Liu","given":"Quan"},{"family":"Chen","given":"Mozi"},{"family":"Liu","given":"Kezhong"},{"family":"Cong","given":"Yirui"}],"issued":{"date-parts":[["2021",1]]}}}],"schema":"https://github.com/citation-style-language/schema/raw/master/csl-citation.json"} </w:instrText>
            </w:r>
            <w:r>
              <w:fldChar w:fldCharType="separate"/>
            </w:r>
            <w:r w:rsidRPr="0013485C">
              <w:rPr>
                <w:rFonts w:ascii="Calibri" w:hAnsi="Calibri" w:cs="Calibri"/>
                <w:szCs w:val="24"/>
                <w:vertAlign w:val="superscript"/>
              </w:rPr>
              <w:t>2,86</w:t>
            </w:r>
            <w:r>
              <w:fldChar w:fldCharType="end"/>
            </w:r>
            <w:r>
              <w:t>)</w:t>
            </w:r>
          </w:p>
        </w:tc>
        <w:tc>
          <w:tcPr>
            <w:tcW w:w="1088" w:type="dxa"/>
            <w:tcBorders>
              <w:top w:val="single" w:sz="12" w:space="0" w:color="auto"/>
            </w:tcBorders>
          </w:tcPr>
          <w:p w14:paraId="04DCF0D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22</w:t>
            </w:r>
          </w:p>
        </w:tc>
        <w:tc>
          <w:tcPr>
            <w:tcW w:w="1298" w:type="dxa"/>
            <w:tcBorders>
              <w:top w:val="single" w:sz="12" w:space="0" w:color="auto"/>
            </w:tcBorders>
          </w:tcPr>
          <w:p w14:paraId="2B0F4F1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Borders>
              <w:top w:val="single" w:sz="12" w:space="0" w:color="auto"/>
            </w:tcBorders>
          </w:tcPr>
          <w:p w14:paraId="055A75B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84.9 (81.8, 88.1)</w:t>
            </w:r>
          </w:p>
        </w:tc>
      </w:tr>
      <w:tr w:rsidR="00662583" w14:paraId="4C99F85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52563429" w14:textId="77777777" w:rsidR="00662583" w:rsidRDefault="00662583" w:rsidP="00530265">
            <w:pPr>
              <w:rPr>
                <w:b w:val="0"/>
                <w:bCs w:val="0"/>
              </w:rPr>
            </w:pPr>
          </w:p>
        </w:tc>
        <w:tc>
          <w:tcPr>
            <w:tcW w:w="2268" w:type="dxa"/>
            <w:vMerge/>
          </w:tcPr>
          <w:p w14:paraId="501BE86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59B08E2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549CE2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{"citationID":"tLEdlDnM","properties":{"formattedCitation":"\\super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5B7758A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0C91FE3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57D2C9F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81.9 (N/A)</w:t>
            </w:r>
          </w:p>
        </w:tc>
      </w:tr>
      <w:tr w:rsidR="00662583" w14:paraId="3F02663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49D920FC" w14:textId="77777777" w:rsidR="00662583" w:rsidRDefault="00662583" w:rsidP="00530265">
            <w:pPr>
              <w:rPr>
                <w:b w:val="0"/>
                <w:bCs w:val="0"/>
              </w:rPr>
            </w:pPr>
          </w:p>
        </w:tc>
        <w:tc>
          <w:tcPr>
            <w:tcW w:w="2268" w:type="dxa"/>
            <w:vMerge w:val="restart"/>
          </w:tcPr>
          <w:p w14:paraId="29D3354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k-Nearest Neighbour</w:t>
            </w:r>
          </w:p>
        </w:tc>
        <w:tc>
          <w:tcPr>
            <w:tcW w:w="231" w:type="dxa"/>
          </w:tcPr>
          <w:p w14:paraId="26B05E9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72A2A6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{"citationID":"W65VEPKz","properties":{"formattedCitation":"\\super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07A9F0A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1D8165A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082643C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57.7 (54.2, 61.3)</w:t>
            </w:r>
          </w:p>
        </w:tc>
      </w:tr>
      <w:tr w:rsidR="00662583" w14:paraId="0689A00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5A18CFD5" w14:textId="77777777" w:rsidR="00662583" w:rsidRDefault="00662583" w:rsidP="00530265">
            <w:pPr>
              <w:rPr>
                <w:b w:val="0"/>
                <w:bCs w:val="0"/>
              </w:rPr>
            </w:pPr>
          </w:p>
        </w:tc>
        <w:tc>
          <w:tcPr>
            <w:tcW w:w="2268" w:type="dxa"/>
            <w:vMerge/>
          </w:tcPr>
          <w:p w14:paraId="04E9F58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1E7CD2A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5AAE4C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{"citationID":"R6T0Ux8l","properties":{"formattedCitation":"\\super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78178D6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3A98332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7BEE784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55.4 (N/A)</w:t>
            </w:r>
          </w:p>
        </w:tc>
      </w:tr>
      <w:tr w:rsidR="00662583" w14:paraId="34315DB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8CCEACE" w14:textId="77777777" w:rsidR="00662583" w:rsidRDefault="00662583" w:rsidP="00530265">
            <w:pPr>
              <w:rPr>
                <w:b w:val="0"/>
                <w:bCs w:val="0"/>
              </w:rPr>
            </w:pPr>
          </w:p>
        </w:tc>
        <w:tc>
          <w:tcPr>
            <w:tcW w:w="2268" w:type="dxa"/>
            <w:vMerge w:val="restart"/>
          </w:tcPr>
          <w:p w14:paraId="1858DED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Logistic Regression</w:t>
            </w:r>
          </w:p>
        </w:tc>
        <w:tc>
          <w:tcPr>
            <w:tcW w:w="231" w:type="dxa"/>
          </w:tcPr>
          <w:p w14:paraId="246AB20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C3DA0E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{"citationID":"yIQJwUHt","properties":{"formattedCitation":"\\super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53525AE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1976A82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781E0EF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84.6 (76.6, 92.5)</w:t>
            </w:r>
          </w:p>
        </w:tc>
      </w:tr>
      <w:tr w:rsidR="00662583" w14:paraId="4E3A425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4E62274" w14:textId="77777777" w:rsidR="00662583" w:rsidRDefault="00662583" w:rsidP="00530265">
            <w:pPr>
              <w:rPr>
                <w:b w:val="0"/>
                <w:bCs w:val="0"/>
              </w:rPr>
            </w:pPr>
          </w:p>
        </w:tc>
        <w:tc>
          <w:tcPr>
            <w:tcW w:w="2268" w:type="dxa"/>
            <w:vMerge/>
          </w:tcPr>
          <w:p w14:paraId="6BC4B39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7429FCC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9D300D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{"citationID":"13PBVGFd","properties":{"formattedCitation":"\\super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7ED3E18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2180562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5375188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75.9 (N/A)</w:t>
            </w:r>
          </w:p>
        </w:tc>
      </w:tr>
      <w:tr w:rsidR="00662583" w14:paraId="696BB5F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2C0FDAE6" w14:textId="77777777" w:rsidR="00662583" w:rsidRDefault="00662583" w:rsidP="00530265">
            <w:pPr>
              <w:rPr>
                <w:b w:val="0"/>
                <w:bCs w:val="0"/>
              </w:rPr>
            </w:pPr>
          </w:p>
        </w:tc>
        <w:tc>
          <w:tcPr>
            <w:tcW w:w="2268" w:type="dxa"/>
            <w:vMerge w:val="restart"/>
          </w:tcPr>
          <w:p w14:paraId="774D747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Pr>
          <w:p w14:paraId="717A851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450F80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{"citationID":"ZZ7c4t8F","properties":{"formattedCitation":"\\super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Pr>
          <w:p w14:paraId="31473C2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w:t>
            </w:r>
          </w:p>
        </w:tc>
        <w:tc>
          <w:tcPr>
            <w:tcW w:w="1298" w:type="dxa"/>
          </w:tcPr>
          <w:p w14:paraId="14DC167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5A577D3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69.8 (56.4, 83.1)</w:t>
            </w:r>
          </w:p>
        </w:tc>
      </w:tr>
      <w:tr w:rsidR="00662583" w14:paraId="215A3385"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42FCE44" w14:textId="77777777" w:rsidR="00662583" w:rsidRDefault="00662583" w:rsidP="00530265">
            <w:pPr>
              <w:rPr>
                <w:b w:val="0"/>
                <w:bCs w:val="0"/>
              </w:rPr>
            </w:pPr>
          </w:p>
        </w:tc>
        <w:tc>
          <w:tcPr>
            <w:tcW w:w="2268" w:type="dxa"/>
            <w:vMerge/>
          </w:tcPr>
          <w:p w14:paraId="1909003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095AEF7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0A170C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{"citationID":"Zt2njJdC","properties":{"formattedCitation":"\\super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Pr>
          <w:p w14:paraId="4C6FBC1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w:t>
            </w:r>
          </w:p>
        </w:tc>
        <w:tc>
          <w:tcPr>
            <w:tcW w:w="1298" w:type="dxa"/>
          </w:tcPr>
          <w:p w14:paraId="758F6A4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19EC829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63.5 (58.9, 68.1)</w:t>
            </w:r>
          </w:p>
        </w:tc>
      </w:tr>
      <w:tr w:rsidR="00662583" w14:paraId="421F5D3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C77414C" w14:textId="77777777" w:rsidR="00662583" w:rsidRDefault="00662583" w:rsidP="00530265">
            <w:pPr>
              <w:rPr>
                <w:b w:val="0"/>
                <w:bCs w:val="0"/>
              </w:rPr>
            </w:pPr>
          </w:p>
        </w:tc>
        <w:tc>
          <w:tcPr>
            <w:tcW w:w="2268" w:type="dxa"/>
            <w:vMerge w:val="restart"/>
          </w:tcPr>
          <w:p w14:paraId="2610BB2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Naïve Bayes</w:t>
            </w:r>
          </w:p>
        </w:tc>
        <w:tc>
          <w:tcPr>
            <w:tcW w:w="231" w:type="dxa"/>
          </w:tcPr>
          <w:p w14:paraId="6AE7B581"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62B11D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{"citationID":"JGGwbCq5","properties":{"formattedCitation":"\\super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4D59632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w:t>
            </w:r>
          </w:p>
        </w:tc>
        <w:tc>
          <w:tcPr>
            <w:tcW w:w="1298" w:type="dxa"/>
          </w:tcPr>
          <w:p w14:paraId="793E233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5FD9D07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52.3 (51.0, 53.5)</w:t>
            </w:r>
          </w:p>
        </w:tc>
      </w:tr>
      <w:tr w:rsidR="00662583" w14:paraId="3E0B7979"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4846F339" w14:textId="77777777" w:rsidR="00662583" w:rsidRDefault="00662583" w:rsidP="00530265">
            <w:pPr>
              <w:rPr>
                <w:b w:val="0"/>
                <w:bCs w:val="0"/>
              </w:rPr>
            </w:pPr>
          </w:p>
        </w:tc>
        <w:tc>
          <w:tcPr>
            <w:tcW w:w="2268" w:type="dxa"/>
            <w:vMerge/>
          </w:tcPr>
          <w:p w14:paraId="64EDA40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0BBB787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2093CB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{"citationID":"BjhMSKps","properties":{"formattedCitation":"\\super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276BA10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670E8F1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349472F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50.8 (N/A)</w:t>
            </w:r>
          </w:p>
        </w:tc>
      </w:tr>
      <w:tr w:rsidR="00662583" w14:paraId="68F5CC9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93FE794" w14:textId="77777777" w:rsidR="00662583" w:rsidRDefault="00662583" w:rsidP="00530265">
            <w:pPr>
              <w:rPr>
                <w:b w:val="0"/>
                <w:bCs w:val="0"/>
              </w:rPr>
            </w:pPr>
          </w:p>
        </w:tc>
        <w:tc>
          <w:tcPr>
            <w:tcW w:w="2268" w:type="dxa"/>
            <w:vMerge w:val="restart"/>
          </w:tcPr>
          <w:p w14:paraId="03A403B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Pr>
          <w:p w14:paraId="462E587E"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B05C6A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 (</w:t>
            </w:r>
            <w:r>
              <w:fldChar w:fldCharType="begin"/>
            </w:r>
            <w:r>
              <w:instrText xml:space="preserve"> ADDIN ZOTERO_ITEM CSL_CITATION {"citationID":"mSgUIDmH","properties":{"formattedCitation":"\\super 2,108\\nosupersub{}","plainCitation":"2,108","noteIndex":0},"citationItems":[{"id":138,"uris":["http://zotero.org/users/local/HJepGCSn/items/G6MVZYH5"],"itemData":{"id":138,"type":"article-journal","abstract":"Membership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Emre"},{"family":"Yu","given":"Lei"},{"family":"Wei","given":"Wenqi"}],"issued":{"date-parts":[["2021",11]]}}},{"id":742,"uris":["http://zotero.org/users/local/HJepGCSn/items/SS6K8FGG"],"itemData":{"id":742,"type":"article-journal","abstract":"The success of machine learning (ML) depends on the availability of large-scale datasets. However, recent studies have shown that models trained on such datasets are vulnerable to privacy attacks, among which membership inference attack (MIA) brings serious privacy risk. MIA allows an adversary to infer whether a sample belongs to the training dataset of the target model or not. Though a variety of defenses against MIA have been proposed such as differential privacy and adversarial regularization, they also result in lower model accuracy and thus make the models less unusable. In this paper, aiming at maintaining the accuracy while protecting the privacy against MIA, we propose a new defense against membership inference attacks by generative adversarial network (GAN). Specifically, sensitive data is used to train a GAN, then the GAN generate the data for training the actual model. To ensure that the model trained with GAN on small datasets can has high utility, two different GAN structures with special training techniques are utilized to deal with the image data and table data, respectively. Experiment results show that the defense is more effective on different data sets against the existing attack schemes, and is more efficient compared with most advanced MIA defenses.","container-title":"IEEE Transactions on Dependable and Secure Computing","DOI":"10.1109/TDSC.2022.3174569","ISSN":"1941-0018","note":"event-title: IEEE Transactions on Dependable and Secure Computing","page":"1-1","source":"IEEE Xplore","title":"Defending against Membership Inference Attacks with High Utility by GAN","author":[{"family":"Hu","given":"Li"},{"family":"Li","given":"Jin"},{"family":"Lin","given":"Guanbiao"},{"family":"Peng","given":"Shiyu"},{"family":"Zhang","given":"Zhenxin"},{"family":"Zhang","given":"Yingying"},{"family":"Dong","given":"Changyu"}],"issued":{"date-parts":[["2022"]]}}}],"schema":"https://github.com/citation-style-language/schema/raw/master/csl-citation.json"} </w:instrText>
            </w:r>
            <w:r>
              <w:fldChar w:fldCharType="separate"/>
            </w:r>
            <w:r w:rsidRPr="0013485C">
              <w:rPr>
                <w:rFonts w:ascii="Calibri" w:hAnsi="Calibri" w:cs="Calibri"/>
                <w:szCs w:val="24"/>
                <w:vertAlign w:val="superscript"/>
              </w:rPr>
              <w:t>2,108</w:t>
            </w:r>
            <w:r>
              <w:fldChar w:fldCharType="end"/>
            </w:r>
            <w:r>
              <w:t>)</w:t>
            </w:r>
          </w:p>
        </w:tc>
        <w:tc>
          <w:tcPr>
            <w:tcW w:w="1088" w:type="dxa"/>
          </w:tcPr>
          <w:p w14:paraId="27A27ED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9</w:t>
            </w:r>
          </w:p>
        </w:tc>
        <w:tc>
          <w:tcPr>
            <w:tcW w:w="1298" w:type="dxa"/>
          </w:tcPr>
          <w:p w14:paraId="1FE98C6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5DBAF92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74.1 (67.9, 80.2)</w:t>
            </w:r>
          </w:p>
        </w:tc>
      </w:tr>
      <w:tr w:rsidR="00662583" w14:paraId="68CBC9E2"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38B6EB97" w14:textId="77777777" w:rsidR="00662583" w:rsidRDefault="00662583" w:rsidP="00530265">
            <w:pPr>
              <w:rPr>
                <w:b w:val="0"/>
                <w:bCs w:val="0"/>
              </w:rPr>
            </w:pPr>
          </w:p>
        </w:tc>
        <w:tc>
          <w:tcPr>
            <w:tcW w:w="2268" w:type="dxa"/>
            <w:vMerge/>
            <w:tcBorders>
              <w:bottom w:val="single" w:sz="12" w:space="0" w:color="auto"/>
            </w:tcBorders>
          </w:tcPr>
          <w:p w14:paraId="5C78C9C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20E2EEC1"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3CEE32D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{"citationID":"mKGDZo16","properties":{"formattedCitation":"\\super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Borders>
              <w:bottom w:val="single" w:sz="12" w:space="0" w:color="auto"/>
            </w:tcBorders>
          </w:tcPr>
          <w:p w14:paraId="1920211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bottom w:val="single" w:sz="12" w:space="0" w:color="auto"/>
            </w:tcBorders>
          </w:tcPr>
          <w:p w14:paraId="00A24CC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Borders>
              <w:bottom w:val="single" w:sz="12" w:space="0" w:color="auto"/>
            </w:tcBorders>
          </w:tcPr>
          <w:p w14:paraId="6D68CEA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59.0 (N/A)</w:t>
            </w:r>
          </w:p>
        </w:tc>
      </w:tr>
      <w:tr w:rsidR="00662583" w14:paraId="1F6B1C3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6D0CCEEC" w14:textId="77777777" w:rsidR="00662583" w:rsidRDefault="00662583" w:rsidP="00530265">
            <w:r w:rsidRPr="002511D4">
              <w:t>Purchase-50</w:t>
            </w:r>
          </w:p>
        </w:tc>
      </w:tr>
      <w:tr w:rsidR="00662583" w14:paraId="3E9C401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6B251901" w14:textId="77777777" w:rsidR="00662583" w:rsidRPr="002511D4" w:rsidRDefault="00662583" w:rsidP="00530265">
            <w:pPr>
              <w:rPr>
                <w:b w:val="0"/>
                <w:bCs w:val="0"/>
              </w:rPr>
            </w:pPr>
            <w:r>
              <w:rPr>
                <w:b w:val="0"/>
              </w:rPr>
              <w:t>O</w:t>
            </w:r>
            <w:r w:rsidRPr="00C84838">
              <w:rPr>
                <w:b w:val="0"/>
              </w:rPr>
              <w:t xml:space="preserve">ne-year shopping history comprising all transactions of several thousand individuals categorized into </w:t>
            </w:r>
            <w:r>
              <w:rPr>
                <w:b w:val="0"/>
              </w:rPr>
              <w:t>50</w:t>
            </w:r>
            <w:r w:rsidRPr="00C84838">
              <w:rPr>
                <w:b w:val="0"/>
              </w:rPr>
              <w:t xml:space="preserve"> classes.</w:t>
            </w:r>
          </w:p>
        </w:tc>
        <w:tc>
          <w:tcPr>
            <w:tcW w:w="2268" w:type="dxa"/>
            <w:tcBorders>
              <w:top w:val="single" w:sz="12" w:space="0" w:color="auto"/>
            </w:tcBorders>
          </w:tcPr>
          <w:p w14:paraId="093D24B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Decision Tree</w:t>
            </w:r>
          </w:p>
        </w:tc>
        <w:tc>
          <w:tcPr>
            <w:tcW w:w="231" w:type="dxa"/>
            <w:tcBorders>
              <w:top w:val="single" w:sz="12" w:space="0" w:color="auto"/>
            </w:tcBorders>
          </w:tcPr>
          <w:p w14:paraId="09B642F2"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3032F5D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{"citationID":"vDEcHApQ","properties":{"formattedCitation":"\\super 21,86\\nosupersub{}","plainCitation":"21,86","noteIndex":0},"citationItems":[{"id":164,"uris":["http://zotero.org/users/local/HJepGCSn/items/9RRYUQRG"],"itemData":{"id":164,"type":"paper-conference","abstract":"Membership inference attacks seek to infer the membership of individual training instances of a privately trained model. This paper presents a membership privacy analysis and evaluation system, MPLens, with three unique contributions. First, through MPLens, we demonstrate how membership inference attack methods can be leveraged in adversarial ML. Second, we highlight with MPLens how the vulnerability of pre-trained models under membership inference attack is not uniform across all classes, particularly when the training data is skewed. We show that risk from membership inference attacks is routinely increased when models use skewed training data. Finally, we investigate the effectiveness of differential privacy as a mitigation technique against membership inference attacks. We discuss the trade-offs of implementing such a mitigation strategy with respect to the model complexity, the learning task complexity, the dataset complexity and the privacy parameter settings.","container-title":"2019 First Ieee International Conference on Trust, Privacy and Security in Intelligent Systems and Applications (tps-Isa 2019)","DOI":"10.1109/TPS-ISA48467.2019.00019","event-place":"New York","ISBN":"978-1-72816-741-1","language":"English","note":"WOS:000555456700010","page":"82-91","publisher":"Ieee","publisher-place":"New York","source":"Web of Science Nextgen","title":"Effects of Differential Privacy and Data Skewness on Membership Inference Vulnerability","URL":"http://gateway.webofknowledge.com/gateway/Gateway.cgi?GWVersion=2&amp;SrcAuth=DynamicDOIConfProc&amp;SrcApp=UA&amp;KeyAID=10.1109%2FTPS-ISA48467.2019.00019&amp;DestApp=DOI&amp;SrcAppSID=8Fe2BLlbgxoM4mqNpbj&amp;SrcJTitle=2019+FIRST+IEEE+INTERNATIONAL+CONFERENCE+ON+TRUST%2C+PRIVACY+AND+SECURITY+IN+INTELLIGENT+SYSTEMS+AND+APPLICATIONS+%28TPS-ISA+2019%29&amp;DestDOIRegistrantName=Institute+of+Electrical+and+Electronics+Engineers","author":[{"family":"Truex","given":"Stacey"},{"family":"Liu","given":"Ling"},{"family":"Gursoy","given":"Mehmet Emre"},{"family":"Wei","given":"Wenqi"},{"family":"Yu","given":"Lei"}],"accessed":{"date-parts":[["2022",3,1]]},"issued":{"date-parts":[["2019"]]}}},{"id":667,"uris":["http://zotero.org/users/local/HJepGCSn/items/CKWXRYGE"],"itemData":{"id":667,"type":"article-journal","abstract":"Edge intelligence (EI), integrated with the merits of both edge computing and artificial intelligence, has been proposed recently to realize intensive computation and low delay inference in the edge of the Internet of Things (IoT). However, the constrained energy and computation ability in edge devices become the main obstacle for EI application in IoT. There is a flexible multi-grade EI deployment scheme in which multiple machine models are provided to meet the different requirements of edge users (inference accuracy, inference delay, inference cost, etc.). In the multi-grade EI model, low-grade models contain information of high-grade ones, and the inference cost increases with the inference accuracy. Thus, some attackers or malicious users may want to obtain some private information of those high-grade models by querying low-grade ones at low cost. Specifically, in this article we study the vulnerability of the multi-grade EI model against membership inference attack (MIA). First, we propose an attack model for multi-grade EI. Second, we reveal different grades of EI on vulnerability by comparing inference accuracy and cost in different datasets. The experiment results show that in multi-grade EI, a low-grade model would leak privacy information of a high-grade model under MIA.","container-title":"IEEE Network","DOI":"10.1109/MNET.011.2000246","ISSN":"1558-156X","issue":"1","note":"event-title: IEEE Network","page":"184-189","source":"IEEE Xplore","title":"Membership Inference Attack with Multi-Grade Service Models in Edge Intelligence","volume":"35","author":[{"family":"Wang","given":"Kehao"},{"family":"Hu","given":"Zhixin"},{"family":"Ai","given":"Qingsong"},{"family":"Liu","given":"Quan"},{"family":"Chen","given":"Mozi"},{"family":"Liu","given":"Kezhong"},{"family":"Cong","given":"Yirui"}],"issued":{"date-parts":[["2021",1]]}}}],"schema":"https://github.com/citation-style-language/schema/raw/master/csl-citation.json"} </w:instrText>
            </w:r>
            <w:r>
              <w:fldChar w:fldCharType="separate"/>
            </w:r>
            <w:r w:rsidRPr="0013485C">
              <w:rPr>
                <w:rFonts w:ascii="Calibri" w:hAnsi="Calibri" w:cs="Calibri"/>
                <w:szCs w:val="24"/>
                <w:vertAlign w:val="superscript"/>
              </w:rPr>
              <w:t>21,86</w:t>
            </w:r>
            <w:r>
              <w:fldChar w:fldCharType="end"/>
            </w:r>
            <w:r>
              <w:t>)</w:t>
            </w:r>
          </w:p>
        </w:tc>
        <w:tc>
          <w:tcPr>
            <w:tcW w:w="1088" w:type="dxa"/>
            <w:tcBorders>
              <w:top w:val="single" w:sz="12" w:space="0" w:color="auto"/>
            </w:tcBorders>
          </w:tcPr>
          <w:p w14:paraId="2E0CF35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Borders>
              <w:top w:val="single" w:sz="12" w:space="0" w:color="auto"/>
            </w:tcBorders>
          </w:tcPr>
          <w:p w14:paraId="41E14FF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tcBorders>
          </w:tcPr>
          <w:p w14:paraId="7BC48E8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92.4 (89.7, 95.2)</w:t>
            </w:r>
          </w:p>
        </w:tc>
      </w:tr>
      <w:tr w:rsidR="00662583" w14:paraId="3E5CE03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B544A37" w14:textId="77777777" w:rsidR="00662583" w:rsidRPr="002511D4" w:rsidRDefault="00662583" w:rsidP="00530265">
            <w:pPr>
              <w:rPr>
                <w:b w:val="0"/>
                <w:bCs w:val="0"/>
              </w:rPr>
            </w:pPr>
          </w:p>
        </w:tc>
        <w:tc>
          <w:tcPr>
            <w:tcW w:w="2268" w:type="dxa"/>
            <w:vMerge w:val="restart"/>
          </w:tcPr>
          <w:p w14:paraId="3BAFE3D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Pr>
          <w:p w14:paraId="65C584D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5868AC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 (</w:t>
            </w:r>
            <w:r>
              <w:fldChar w:fldCharType="begin"/>
            </w:r>
            <w:r>
              <w:instrText xml:space="preserve"> ADDIN ZOTERO_ITEM CSL_CITATION {"citationID":"CbRPbDVR","properties":{"formattedCitation":"\\super 82,119\\nosupersub{}","plainCitation":"82,119","noteIndex":0},"citationItems":[{"id":511,"uris":["http://zotero.org/users/local/HJepGCSn/items/PLJSESY7"],"itemData":{"id":511,"type":"paper-conference","abstract":"Membership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82,119</w:t>
            </w:r>
            <w:r>
              <w:fldChar w:fldCharType="end"/>
            </w:r>
            <w:r>
              <w:t>)</w:t>
            </w:r>
          </w:p>
        </w:tc>
        <w:tc>
          <w:tcPr>
            <w:tcW w:w="1088" w:type="dxa"/>
          </w:tcPr>
          <w:p w14:paraId="7587614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32</w:t>
            </w:r>
          </w:p>
        </w:tc>
        <w:tc>
          <w:tcPr>
            <w:tcW w:w="1298" w:type="dxa"/>
          </w:tcPr>
          <w:p w14:paraId="65AC420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1C6DE0F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67.6 (64.7, 70.6)</w:t>
            </w:r>
          </w:p>
        </w:tc>
      </w:tr>
      <w:tr w:rsidR="00662583" w14:paraId="2B937855"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C1362F3" w14:textId="77777777" w:rsidR="00662583" w:rsidRPr="002511D4" w:rsidRDefault="00662583" w:rsidP="00530265">
            <w:pPr>
              <w:rPr>
                <w:b w:val="0"/>
                <w:bCs w:val="0"/>
              </w:rPr>
            </w:pPr>
          </w:p>
        </w:tc>
        <w:tc>
          <w:tcPr>
            <w:tcW w:w="2268" w:type="dxa"/>
            <w:vMerge/>
          </w:tcPr>
          <w:p w14:paraId="5EC7AF2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2D96A7A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7AABEF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{"citationID":"4inB7bxP","properties":{"formattedCitation":"\\super 82,119\\nosupersub{}","plainCitation":"82,119","noteIndex":0},"citationItems":[{"id":511,"uris":["http://zotero.org/users/local/HJepGCSn/items/PLJSESY7"],"itemData":{"id":511,"type":"paper-conference","abstract":"Membership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82,119</w:t>
            </w:r>
            <w:r>
              <w:fldChar w:fldCharType="end"/>
            </w:r>
            <w:r>
              <w:t>)</w:t>
            </w:r>
          </w:p>
        </w:tc>
        <w:tc>
          <w:tcPr>
            <w:tcW w:w="1088" w:type="dxa"/>
          </w:tcPr>
          <w:p w14:paraId="3C6D930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32</w:t>
            </w:r>
          </w:p>
        </w:tc>
        <w:tc>
          <w:tcPr>
            <w:tcW w:w="1298" w:type="dxa"/>
          </w:tcPr>
          <w:p w14:paraId="52AF3AD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2770C07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84.5 (79.0, 90.0)</w:t>
            </w:r>
          </w:p>
        </w:tc>
      </w:tr>
      <w:tr w:rsidR="00662583" w14:paraId="7C65DA7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37C2115" w14:textId="77777777" w:rsidR="00662583" w:rsidRPr="002511D4" w:rsidRDefault="00662583" w:rsidP="00530265">
            <w:pPr>
              <w:rPr>
                <w:b w:val="0"/>
                <w:bCs w:val="0"/>
              </w:rPr>
            </w:pPr>
          </w:p>
        </w:tc>
        <w:tc>
          <w:tcPr>
            <w:tcW w:w="2268" w:type="dxa"/>
            <w:vMerge/>
          </w:tcPr>
          <w:p w14:paraId="5C0DF20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E0BCB3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4580E04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{"citationID":"SBkaKDFY","properties":{"formattedCitation":"\\super 82\\nosupersub{}","plainCitation":"82","noteIndex":0},"citationItems":[{"id":511,"uris":["http://zotero.org/users/local/HJepGCSn/items/PLJSESY7"],"itemData":{"id":511,"type":"paper-conference","abstract":"Membership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Zhenqiang"},{"family":"Cao","given":"Yinzhi"}],"accessed":{"date-parts":[["2022",8,4]]},"issued":{"date-parts":[["2021"]]}}}],"schema":"https://github.com/citation-style-language/schema/raw/master/csl-citation.json"} </w:instrText>
            </w:r>
            <w:r>
              <w:fldChar w:fldCharType="separate"/>
            </w:r>
            <w:r w:rsidRPr="00F7322E">
              <w:rPr>
                <w:rFonts w:ascii="Calibri" w:hAnsi="Calibri" w:cs="Calibri"/>
                <w:szCs w:val="24"/>
                <w:vertAlign w:val="superscript"/>
              </w:rPr>
              <w:t>82</w:t>
            </w:r>
            <w:r>
              <w:fldChar w:fldCharType="end"/>
            </w:r>
            <w:r>
              <w:t>)</w:t>
            </w:r>
          </w:p>
        </w:tc>
        <w:tc>
          <w:tcPr>
            <w:tcW w:w="1088" w:type="dxa"/>
          </w:tcPr>
          <w:p w14:paraId="7C295DC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40</w:t>
            </w:r>
          </w:p>
        </w:tc>
        <w:tc>
          <w:tcPr>
            <w:tcW w:w="1298" w:type="dxa"/>
          </w:tcPr>
          <w:p w14:paraId="59FEC46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F1-Score</w:t>
            </w:r>
          </w:p>
        </w:tc>
        <w:tc>
          <w:tcPr>
            <w:tcW w:w="1820" w:type="dxa"/>
          </w:tcPr>
          <w:p w14:paraId="1DC07C1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72.5 (70.1, 75.0)</w:t>
            </w:r>
          </w:p>
        </w:tc>
      </w:tr>
      <w:tr w:rsidR="00662583" w14:paraId="5DB52E72"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6A7C06F0" w14:textId="77777777" w:rsidR="00662583" w:rsidRPr="002511D4" w:rsidRDefault="00662583" w:rsidP="00530265">
            <w:pPr>
              <w:rPr>
                <w:b w:val="0"/>
                <w:bCs w:val="0"/>
              </w:rPr>
            </w:pPr>
          </w:p>
        </w:tc>
        <w:tc>
          <w:tcPr>
            <w:tcW w:w="2268" w:type="dxa"/>
            <w:tcBorders>
              <w:bottom w:val="single" w:sz="12" w:space="0" w:color="auto"/>
            </w:tcBorders>
          </w:tcPr>
          <w:p w14:paraId="3323061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Naïve Bayes</w:t>
            </w:r>
          </w:p>
        </w:tc>
        <w:tc>
          <w:tcPr>
            <w:tcW w:w="231" w:type="dxa"/>
            <w:tcBorders>
              <w:bottom w:val="single" w:sz="12" w:space="0" w:color="auto"/>
            </w:tcBorders>
          </w:tcPr>
          <w:p w14:paraId="61ACB50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39AAD61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{"citationID":"b0KxtSI2","properties":{"formattedCitation":"\\super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Borders>
              <w:bottom w:val="single" w:sz="12" w:space="0" w:color="auto"/>
            </w:tcBorders>
          </w:tcPr>
          <w:p w14:paraId="69E421C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bottom w:val="single" w:sz="12" w:space="0" w:color="auto"/>
            </w:tcBorders>
          </w:tcPr>
          <w:p w14:paraId="6FF1691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bottom w:val="single" w:sz="12" w:space="0" w:color="auto"/>
            </w:tcBorders>
          </w:tcPr>
          <w:p w14:paraId="1B59C3B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93.7 (N/A)</w:t>
            </w:r>
          </w:p>
        </w:tc>
      </w:tr>
      <w:tr w:rsidR="00662583" w:rsidRPr="0048401B" w14:paraId="6014384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0AC3C0C1"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12C670D3"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61E317C8"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6BF6346C"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02C02031"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1F9F98D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48B7744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40F4C88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09BD726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43DABC5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39778D0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3A69127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1BAA00C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5F46013A" w14:textId="77777777" w:rsidR="00662583" w:rsidRDefault="00662583" w:rsidP="00530265">
            <w:r w:rsidRPr="00731A89">
              <w:t>Adult</w:t>
            </w:r>
          </w:p>
        </w:tc>
      </w:tr>
      <w:tr w:rsidR="00662583" w14:paraId="10A2D4CE"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63ECFC61" w14:textId="77777777" w:rsidR="00662583" w:rsidRPr="00731A89" w:rsidRDefault="00662583" w:rsidP="00530265">
            <w:pPr>
              <w:rPr>
                <w:b w:val="0"/>
                <w:bCs w:val="0"/>
              </w:rPr>
            </w:pPr>
            <w:r>
              <w:rPr>
                <w:b w:val="0"/>
                <w:bCs w:val="0"/>
              </w:rPr>
              <w:t>A</w:t>
            </w:r>
            <w:r w:rsidRPr="00C84838">
              <w:rPr>
                <w:b w:val="0"/>
                <w:bCs w:val="0"/>
              </w:rPr>
              <w:t>nnual income information for individuals</w:t>
            </w:r>
            <w:r>
              <w:rPr>
                <w:b w:val="0"/>
                <w:bCs w:val="0"/>
              </w:rPr>
              <w:t xml:space="preserve"> and associated demographic factors, </w:t>
            </w:r>
            <w:r w:rsidRPr="00C84838">
              <w:rPr>
                <w:b w:val="0"/>
                <w:bCs w:val="0"/>
              </w:rPr>
              <w:t>from the 1994 U</w:t>
            </w:r>
            <w:r>
              <w:rPr>
                <w:b w:val="0"/>
                <w:bCs w:val="0"/>
              </w:rPr>
              <w:t xml:space="preserve">nited </w:t>
            </w:r>
            <w:r w:rsidRPr="00C84838">
              <w:rPr>
                <w:b w:val="0"/>
                <w:bCs w:val="0"/>
              </w:rPr>
              <w:t>S</w:t>
            </w:r>
            <w:r>
              <w:rPr>
                <w:b w:val="0"/>
                <w:bCs w:val="0"/>
              </w:rPr>
              <w:t>tates</w:t>
            </w:r>
            <w:r w:rsidRPr="00C84838">
              <w:rPr>
                <w:b w:val="0"/>
                <w:bCs w:val="0"/>
              </w:rPr>
              <w:t xml:space="preserve"> Census.</w:t>
            </w:r>
          </w:p>
        </w:tc>
        <w:tc>
          <w:tcPr>
            <w:tcW w:w="2268" w:type="dxa"/>
            <w:vMerge w:val="restart"/>
            <w:tcBorders>
              <w:top w:val="single" w:sz="12" w:space="0" w:color="auto"/>
            </w:tcBorders>
          </w:tcPr>
          <w:p w14:paraId="159AFB8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Decision Tree</w:t>
            </w:r>
          </w:p>
        </w:tc>
        <w:tc>
          <w:tcPr>
            <w:tcW w:w="231" w:type="dxa"/>
            <w:tcBorders>
              <w:top w:val="single" w:sz="12" w:space="0" w:color="auto"/>
            </w:tcBorders>
          </w:tcPr>
          <w:p w14:paraId="75AFCE7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7490B16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 (</w:t>
            </w:r>
            <w:r>
              <w:fldChar w:fldCharType="begin"/>
            </w:r>
            <w:r>
              <w:instrText xml:space="preserve"> ADDIN ZOTERO_ITEM CSL_CITATION {"citationID":"cDCgw3jX","properties":{"formattedCitation":"\\super 2,21,86\\nosupersub{}","plainCitation":"2,21,86","noteIndex":0},"citationItems":[{"id":138,"uris":["http://zotero.org/users/local/HJepGCSn/items/G6MVZYH5"],"itemData":{"id":138,"type":"article-journal","abstract":"Membership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Emre"},{"family":"Yu","given":"Lei"},{"family":"Wei","given":"Wenqi"}],"issued":{"date-parts":[["2021",11]]}}},{"id":667,"uris":["http://zotero.org/users/local/HJepGCSn/items/CKWXRYGE"],"itemData":{"id":667,"type":"article-journal","abstract":"Edge intelligence (EI), integrated with the merits of both edge computing and artificial intelligence, has been proposed recently to realize intensive computation and low delay inference in the edge of the Internet of Things (IoT). However, the constrained energy and computation ability in edge devices become the main obstacle for EI application in IoT. There is a flexible multi-grade EI deployment scheme in which multiple machine models are provided to meet the different requirements of edge users (inference accuracy, inference delay, inference cost, etc.). In the multi-grade EI model, low-grade models contain information of high-grade ones, and the inference cost increases with the inference accuracy. Thus, some attackers or malicious users may want to obtain some private information of those high-grade models by querying low-grade ones at low cost. Specifically, in this article we study the vulnerability of the multi-grade EI model against membership inference attack (MIA). First, we propose an attack model for multi-grade EI. Second, we reveal different grades of EI on vulnerability by comparing inference accuracy and cost in different datasets. The experiment results show that in multi-grade EI, a low-grade model would leak privacy information of a high-grade model under MIA.","container-title":"IEEE Network","DOI":"10.1109/MNET.011.2000246","ISSN":"1558-156X","issue":"1","note":"event-title: IEEE Network","page":"184-189","source":"IEEE Xplore","title":"Membership Inference Attack with Multi-Grade Service Models in Edge Intelligence","volume":"35","author":[{"family":"Wang","given":"Kehao"},{"family":"Hu","given":"Zhixin"},{"family":"Ai","given":"Qingsong"},{"family":"Liu","given":"Quan"},{"family":"Chen","given":"Mozi"},{"family":"Liu","given":"Kezhong"},{"family":"Cong","given":"Yirui"}],"issued":{"date-parts":[["2021",1]]}}},{"id":164,"uris":["http://zotero.org/users/local/HJepGCSn/items/9RRYUQRG"],"itemData":{"id":164,"type":"paper-conference","abstract":"Membership inference attacks seek to infer the membership of individual training instances of a privately trained model. This paper presents a membership privacy analysis and evaluation system, MPLens, with three unique contributions. First, through MPLens, we demonstrate how membership inference attack methods can be leveraged in adversarial ML. Second, we highlight with MPLens how the vulnerability of pre-trained models under membership inference attack is not uniform across all classes, particularly when the training data is skewed. We show that risk from membership inference attacks is routinely increased when models use skewed training data. Finally, we investigate the effectiveness of differential privacy as a mitigation technique against membership inference attacks. We discuss the trade-offs of implementing such a mitigation strategy with respect to the model complexity, the learning task complexity, the dataset complexity and the privacy parameter settings.","container-title":"2019 First Ieee International Conference on Trust, Privacy and Security in Intelligent Systems and Applications (tps-Isa 2019)","DOI":"10.1109/TPS-ISA48467.2019.00019","event-place":"New York","ISBN":"978-1-72816-741-1","language":"English","note":"WOS:000555456700010","page":"82-91","publisher":"Ieee","publisher-place":"New York","source":"Web of Science Nextgen","title":"Effects of Differential Privacy and Data Skewness on Membership Inference Vulnerability","URL":"http://gateway.webofknowledge.com/gateway/Gateway.cgi?GWVersion=2&amp;SrcAuth=DynamicDOIConfProc&amp;SrcApp=UA&amp;KeyAID=10.1109%2FTPS-ISA48467.2019.00019&amp;DestApp=DOI&amp;SrcAppSID=8Fe2BLlbgxoM4mqNpbj&amp;SrcJTitle=2019+FIRST+IEEE+INTERNATIONAL+CONFERENCE+ON+TRUST%2C+PRIVACY+AND+SECURITY+IN+INTELLIGENT+SYSTEMS+AND+APPLICATIONS+%28TPS-ISA+2019%29&amp;DestDOIRegistrantName=Institute+of+Electrical+and+Electronics+Engineers","author":[{"family":"Truex","given":"Stacey"},{"family":"Liu","given":"Ling"},{"family":"Gursoy","given":"Mehmet Emre"},{"family":"Wei","given":"Wenqi"},{"family":"Yu","given":"Lei"}],"accessed":{"date-parts":[["2022",3,1]]},"issued":{"date-parts":[["2019"]]}}}],"schema":"https://github.com/citation-style-language/schema/raw/master/csl-citation.json"} </w:instrText>
            </w:r>
            <w:r>
              <w:fldChar w:fldCharType="separate"/>
            </w:r>
            <w:r w:rsidRPr="0013485C">
              <w:rPr>
                <w:rFonts w:ascii="Calibri" w:hAnsi="Calibri" w:cs="Calibri"/>
                <w:szCs w:val="24"/>
                <w:vertAlign w:val="superscript"/>
              </w:rPr>
              <w:t>2,21,86</w:t>
            </w:r>
            <w:r>
              <w:fldChar w:fldCharType="end"/>
            </w:r>
            <w:r>
              <w:t>)</w:t>
            </w:r>
          </w:p>
        </w:tc>
        <w:tc>
          <w:tcPr>
            <w:tcW w:w="1088" w:type="dxa"/>
            <w:tcBorders>
              <w:top w:val="single" w:sz="12" w:space="0" w:color="auto"/>
            </w:tcBorders>
          </w:tcPr>
          <w:p w14:paraId="6DF388B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w:t>
            </w:r>
          </w:p>
        </w:tc>
        <w:tc>
          <w:tcPr>
            <w:tcW w:w="1298" w:type="dxa"/>
            <w:tcBorders>
              <w:top w:val="single" w:sz="12" w:space="0" w:color="auto"/>
            </w:tcBorders>
          </w:tcPr>
          <w:p w14:paraId="32D1113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tcBorders>
          </w:tcPr>
          <w:p w14:paraId="198EA6D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67.1 (60.5, 73.6)</w:t>
            </w:r>
          </w:p>
        </w:tc>
      </w:tr>
      <w:tr w:rsidR="00662583" w14:paraId="2D015D0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1CAA8BE" w14:textId="77777777" w:rsidR="00662583" w:rsidRPr="00731A89" w:rsidRDefault="00662583" w:rsidP="00530265">
            <w:pPr>
              <w:rPr>
                <w:b w:val="0"/>
                <w:bCs w:val="0"/>
              </w:rPr>
            </w:pPr>
          </w:p>
        </w:tc>
        <w:tc>
          <w:tcPr>
            <w:tcW w:w="2268" w:type="dxa"/>
            <w:vMerge/>
          </w:tcPr>
          <w:p w14:paraId="66B86CE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4C3762C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3D5BD0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{"citationID":"IQ9oXzHN","properties":{"formattedCitation":"\\super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Pr>
          <w:p w14:paraId="39C22AC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68F0280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Pr>
          <w:p w14:paraId="603D5C0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88.2 (N/A)</w:t>
            </w:r>
          </w:p>
        </w:tc>
      </w:tr>
      <w:tr w:rsidR="00662583" w14:paraId="3651FE8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85B9F01" w14:textId="77777777" w:rsidR="00662583" w:rsidRPr="00731A89" w:rsidRDefault="00662583" w:rsidP="00530265">
            <w:pPr>
              <w:rPr>
                <w:b w:val="0"/>
                <w:bCs w:val="0"/>
              </w:rPr>
            </w:pPr>
          </w:p>
        </w:tc>
        <w:tc>
          <w:tcPr>
            <w:tcW w:w="2268" w:type="dxa"/>
            <w:vMerge/>
          </w:tcPr>
          <w:p w14:paraId="5DEFB6B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5040692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520F20F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{"citationID":"MbAiMu29","properties":{"formattedCitation":"\\super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297059C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5630198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0E5036C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55.5 (N/A)</w:t>
            </w:r>
          </w:p>
        </w:tc>
      </w:tr>
      <w:tr w:rsidR="00662583" w14:paraId="56E6A01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29E6E84" w14:textId="77777777" w:rsidR="00662583" w:rsidRPr="00731A89" w:rsidRDefault="00662583" w:rsidP="00530265">
            <w:pPr>
              <w:rPr>
                <w:b w:val="0"/>
                <w:bCs w:val="0"/>
              </w:rPr>
            </w:pPr>
          </w:p>
        </w:tc>
        <w:tc>
          <w:tcPr>
            <w:tcW w:w="2268" w:type="dxa"/>
            <w:vMerge w:val="restart"/>
          </w:tcPr>
          <w:p w14:paraId="13027FE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k-Nearest Neighbour</w:t>
            </w:r>
          </w:p>
        </w:tc>
        <w:tc>
          <w:tcPr>
            <w:tcW w:w="231" w:type="dxa"/>
          </w:tcPr>
          <w:p w14:paraId="61F121AC"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AA5BE2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{"citationID":"FUa8UrdV","properties":{"formattedCitation":"\\super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437C522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1369862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524C5F0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rPr>
                <w:rFonts w:ascii="Calibri" w:hAnsi="Calibri" w:cs="Calibri"/>
                <w:color w:val="000000"/>
              </w:rPr>
              <w:t>51.2 (N/A)</w:t>
            </w:r>
          </w:p>
        </w:tc>
      </w:tr>
      <w:tr w:rsidR="00662583" w14:paraId="77D9E35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89807DD" w14:textId="77777777" w:rsidR="00662583" w:rsidRPr="00731A89" w:rsidRDefault="00662583" w:rsidP="00530265">
            <w:pPr>
              <w:rPr>
                <w:b w:val="0"/>
                <w:bCs w:val="0"/>
              </w:rPr>
            </w:pPr>
          </w:p>
        </w:tc>
        <w:tc>
          <w:tcPr>
            <w:tcW w:w="2268" w:type="dxa"/>
            <w:vMerge/>
          </w:tcPr>
          <w:p w14:paraId="2B72990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66648E8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ABCE91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{"citationID":"ZRoPQJEW","properties":{"formattedCitation":"\\super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7C46466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2F08E39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030F2A6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51.4 (N/A)</w:t>
            </w:r>
          </w:p>
        </w:tc>
      </w:tr>
      <w:tr w:rsidR="00662583" w14:paraId="3F97BAB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CF37677" w14:textId="77777777" w:rsidR="00662583" w:rsidRPr="00731A89" w:rsidRDefault="00662583" w:rsidP="00530265">
            <w:pPr>
              <w:rPr>
                <w:b w:val="0"/>
                <w:bCs w:val="0"/>
              </w:rPr>
            </w:pPr>
          </w:p>
        </w:tc>
        <w:tc>
          <w:tcPr>
            <w:tcW w:w="2268" w:type="dxa"/>
          </w:tcPr>
          <w:p w14:paraId="2314BFB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Logistic Regression</w:t>
            </w:r>
          </w:p>
        </w:tc>
        <w:tc>
          <w:tcPr>
            <w:tcW w:w="231" w:type="dxa"/>
          </w:tcPr>
          <w:p w14:paraId="6E0BE5DC"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97E17F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{"citationID":"Y1aret0E","properties":{"formattedCitation":"\\super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556A401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68287DC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746E1E9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t>50.2 (N/A)</w:t>
            </w:r>
          </w:p>
        </w:tc>
      </w:tr>
      <w:tr w:rsidR="00662583" w14:paraId="3F6BAED0"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3AE35CCB" w14:textId="77777777" w:rsidR="00662583" w:rsidRDefault="00662583" w:rsidP="00530265">
            <w:r w:rsidRPr="00731A89">
              <w:t>Adult</w:t>
            </w:r>
            <w:r>
              <w:t xml:space="preserve"> Continued</w:t>
            </w:r>
          </w:p>
        </w:tc>
      </w:tr>
      <w:tr w:rsidR="00662583" w14:paraId="1054CD3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Pr>
          <w:p w14:paraId="211E3DF4" w14:textId="77777777" w:rsidR="00662583" w:rsidRPr="00731A89" w:rsidRDefault="00662583" w:rsidP="00530265">
            <w:pPr>
              <w:rPr>
                <w:b w:val="0"/>
                <w:bCs w:val="0"/>
              </w:rPr>
            </w:pPr>
          </w:p>
        </w:tc>
        <w:tc>
          <w:tcPr>
            <w:tcW w:w="2268" w:type="dxa"/>
            <w:vMerge w:val="restart"/>
          </w:tcPr>
          <w:p w14:paraId="203B6BB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Logistic Regression</w:t>
            </w:r>
          </w:p>
        </w:tc>
        <w:tc>
          <w:tcPr>
            <w:tcW w:w="231" w:type="dxa"/>
          </w:tcPr>
          <w:p w14:paraId="229F4C0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434838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{"citationID":"JjSTt1Si","properties":{"formattedCitation":"\\super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Pr>
          <w:p w14:paraId="7DA5D95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5E8F7A2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Pr>
          <w:p w14:paraId="414F0A8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60.0 (N/A)</w:t>
            </w:r>
          </w:p>
        </w:tc>
      </w:tr>
      <w:tr w:rsidR="00662583" w14:paraId="53AC3B7E"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0528D54" w14:textId="77777777" w:rsidR="00662583" w:rsidRPr="00731A89" w:rsidRDefault="00662583" w:rsidP="00530265">
            <w:pPr>
              <w:rPr>
                <w:b w:val="0"/>
                <w:bCs w:val="0"/>
              </w:rPr>
            </w:pPr>
          </w:p>
        </w:tc>
        <w:tc>
          <w:tcPr>
            <w:tcW w:w="2268" w:type="dxa"/>
            <w:vMerge/>
          </w:tcPr>
          <w:p w14:paraId="1A04A62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3F663F4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5096EB0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{"citationID":"PSMbmDXq","properties":{"formattedCitation":"\\super 2,112\\nosupersub{}","plainCitation":"2,112","noteIndex":0},"citationItems":[{"id":138,"uris":["http://zotero.org/users/local/HJepGCSn/items/G6MVZYH5"],"itemData":{"id":138,"type":"article-journal","abstract":"Membership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13485C">
              <w:rPr>
                <w:rFonts w:ascii="Calibri" w:hAnsi="Calibri" w:cs="Calibri"/>
                <w:szCs w:val="24"/>
                <w:vertAlign w:val="superscript"/>
              </w:rPr>
              <w:t>2,112</w:t>
            </w:r>
            <w:r>
              <w:fldChar w:fldCharType="end"/>
            </w:r>
            <w:r>
              <w:t>)</w:t>
            </w:r>
          </w:p>
        </w:tc>
        <w:tc>
          <w:tcPr>
            <w:tcW w:w="1088" w:type="dxa"/>
          </w:tcPr>
          <w:p w14:paraId="48C329A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Pr>
          <w:p w14:paraId="0222022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6DB8554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56.9 (53.3, 60.6)</w:t>
            </w:r>
          </w:p>
        </w:tc>
      </w:tr>
      <w:tr w:rsidR="00662583" w14:paraId="1C8E6F5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1733242" w14:textId="77777777" w:rsidR="00662583" w:rsidRPr="00731A89" w:rsidRDefault="00662583" w:rsidP="00530265">
            <w:pPr>
              <w:rPr>
                <w:b w:val="0"/>
                <w:bCs w:val="0"/>
              </w:rPr>
            </w:pPr>
          </w:p>
        </w:tc>
        <w:tc>
          <w:tcPr>
            <w:tcW w:w="2268" w:type="dxa"/>
            <w:vMerge/>
          </w:tcPr>
          <w:p w14:paraId="0B5BCD8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5BE81BF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286AD5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{"citationID":"Dp42qNb1","properties":{"formattedCitation":"\\super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33B5138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 xml:space="preserve">4 </w:t>
            </w:r>
          </w:p>
        </w:tc>
        <w:tc>
          <w:tcPr>
            <w:tcW w:w="1298" w:type="dxa"/>
          </w:tcPr>
          <w:p w14:paraId="44BA5CE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3C8A313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88.0 (80.7, 95.3)</w:t>
            </w:r>
          </w:p>
        </w:tc>
      </w:tr>
      <w:tr w:rsidR="00662583" w14:paraId="36FC598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1F51E8BF" w14:textId="77777777" w:rsidR="00662583" w:rsidRPr="00731A89" w:rsidRDefault="00662583" w:rsidP="00530265">
            <w:pPr>
              <w:rPr>
                <w:b w:val="0"/>
                <w:bCs w:val="0"/>
              </w:rPr>
            </w:pPr>
          </w:p>
        </w:tc>
        <w:tc>
          <w:tcPr>
            <w:tcW w:w="2268" w:type="dxa"/>
            <w:vMerge w:val="restart"/>
          </w:tcPr>
          <w:p w14:paraId="245AAB3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231" w:type="dxa"/>
          </w:tcPr>
          <w:p w14:paraId="456685C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926799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{"citationID":"0XqEgZQm","properties":{"formattedCitation":"\\super 5,93\\nosupersub{}","plainCitation":"5,93","noteIndex":0},"citationItems":[{"id":137,"uris":["http://zotero.org/users/local/HJepGCSn/items/W9B2TLM6"],"itemData":{"id":137,"type":"article-journal","abstract":"Membership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schema":"https://github.com/citation-style-language/schema/raw/master/csl-citation.json"} </w:instrText>
            </w:r>
            <w:r>
              <w:fldChar w:fldCharType="separate"/>
            </w:r>
            <w:r w:rsidRPr="0013485C">
              <w:rPr>
                <w:rFonts w:ascii="Calibri" w:hAnsi="Calibri" w:cs="Calibri"/>
                <w:szCs w:val="24"/>
                <w:vertAlign w:val="superscript"/>
              </w:rPr>
              <w:t>5,93</w:t>
            </w:r>
            <w:r>
              <w:fldChar w:fldCharType="end"/>
            </w:r>
            <w:r>
              <w:t>)</w:t>
            </w:r>
          </w:p>
        </w:tc>
        <w:tc>
          <w:tcPr>
            <w:tcW w:w="1088" w:type="dxa"/>
          </w:tcPr>
          <w:p w14:paraId="2412361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40</w:t>
            </w:r>
          </w:p>
        </w:tc>
        <w:tc>
          <w:tcPr>
            <w:tcW w:w="1298" w:type="dxa"/>
          </w:tcPr>
          <w:p w14:paraId="69B30E9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1542993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51.9 (51.5, 52.3)</w:t>
            </w:r>
          </w:p>
        </w:tc>
      </w:tr>
      <w:tr w:rsidR="00662583" w14:paraId="6440754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A0255C6" w14:textId="77777777" w:rsidR="00662583" w:rsidRPr="00731A89" w:rsidRDefault="00662583" w:rsidP="00530265">
            <w:pPr>
              <w:rPr>
                <w:b w:val="0"/>
                <w:bCs w:val="0"/>
              </w:rPr>
            </w:pPr>
          </w:p>
        </w:tc>
        <w:tc>
          <w:tcPr>
            <w:tcW w:w="2268" w:type="dxa"/>
            <w:vMerge/>
          </w:tcPr>
          <w:p w14:paraId="16A1515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45BA4A3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16BE61D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 (</w:t>
            </w:r>
            <w:r>
              <w:fldChar w:fldCharType="begin"/>
            </w:r>
            <w:r>
              <w:instrText xml:space="preserve"> ADDIN ZOTERO_ITEM CSL_CITATION {"citationID":"rhfdYEgi","properties":{"formattedCitation":"\\super 84,93\\nosupersub{}","plainCitation":"84,93","noteIndex":0},"citationItems":[{"id":717,"uris":["http://zotero.org/users/local/HJepGCSn/items/CCTKK6LN"],"itemData":{"id":717,"type":"article","abstract":"The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84,93</w:t>
            </w:r>
            <w:r>
              <w:fldChar w:fldCharType="end"/>
            </w:r>
            <w:r>
              <w:t>)</w:t>
            </w:r>
          </w:p>
        </w:tc>
        <w:tc>
          <w:tcPr>
            <w:tcW w:w="1088" w:type="dxa"/>
          </w:tcPr>
          <w:p w14:paraId="20BB8B7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37</w:t>
            </w:r>
          </w:p>
        </w:tc>
        <w:tc>
          <w:tcPr>
            <w:tcW w:w="1298" w:type="dxa"/>
          </w:tcPr>
          <w:p w14:paraId="55E1DCF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Pr>
          <w:p w14:paraId="54E8062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51.9 (51.4, 52.4)</w:t>
            </w:r>
          </w:p>
        </w:tc>
      </w:tr>
      <w:tr w:rsidR="00662583" w14:paraId="51CD159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17E13690" w14:textId="77777777" w:rsidR="00662583" w:rsidRPr="00731A89" w:rsidRDefault="00662583" w:rsidP="00530265">
            <w:pPr>
              <w:rPr>
                <w:b w:val="0"/>
                <w:bCs w:val="0"/>
              </w:rPr>
            </w:pPr>
          </w:p>
        </w:tc>
        <w:tc>
          <w:tcPr>
            <w:tcW w:w="2268" w:type="dxa"/>
            <w:vMerge/>
          </w:tcPr>
          <w:p w14:paraId="35F6E42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5B9B0AE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5FE00E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 (</w:t>
            </w:r>
            <w:r>
              <w:fldChar w:fldCharType="begin"/>
            </w:r>
            <w:r>
              <w:instrText xml:space="preserve"> ADDIN ZOTERO_ITEM CSL_CITATION {"citationID":"sztJbbw3","properties":{"formattedCitation":"\\super 5,82,119\\nosupersub{}","plainCitation":"5,82,119","noteIndex":0},"citationItems":[{"id":511,"uris":["http://zotero.org/users/local/HJepGCSn/items/PLJSESY7"],"itemData":{"id":511,"type":"paper-conference","abstract":"Membership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13485C">
              <w:rPr>
                <w:rFonts w:ascii="Calibri" w:hAnsi="Calibri" w:cs="Calibri"/>
                <w:szCs w:val="24"/>
                <w:vertAlign w:val="superscript"/>
              </w:rPr>
              <w:t>5,82,119</w:t>
            </w:r>
            <w:r>
              <w:fldChar w:fldCharType="end"/>
            </w:r>
            <w:r>
              <w:t>)</w:t>
            </w:r>
          </w:p>
        </w:tc>
        <w:tc>
          <w:tcPr>
            <w:tcW w:w="1088" w:type="dxa"/>
          </w:tcPr>
          <w:p w14:paraId="5C74A41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36</w:t>
            </w:r>
          </w:p>
        </w:tc>
        <w:tc>
          <w:tcPr>
            <w:tcW w:w="1298" w:type="dxa"/>
          </w:tcPr>
          <w:p w14:paraId="01C7AC8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6431491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51.1 (49.8, 52.5)</w:t>
            </w:r>
          </w:p>
        </w:tc>
      </w:tr>
      <w:tr w:rsidR="00662583" w14:paraId="127715D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43C197AC" w14:textId="77777777" w:rsidR="00662583" w:rsidRPr="00731A89" w:rsidRDefault="00662583" w:rsidP="00530265">
            <w:pPr>
              <w:rPr>
                <w:b w:val="0"/>
                <w:bCs w:val="0"/>
              </w:rPr>
            </w:pPr>
          </w:p>
        </w:tc>
        <w:tc>
          <w:tcPr>
            <w:tcW w:w="2268" w:type="dxa"/>
            <w:vMerge/>
          </w:tcPr>
          <w:p w14:paraId="74E4713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7AD7E24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4710D0E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 (</w:t>
            </w:r>
            <w:r>
              <w:fldChar w:fldCharType="begin"/>
            </w:r>
            <w:r>
              <w:instrText xml:space="preserve"> ADDIN ZOTERO_ITEM CSL_CITATION {"citationID":"2XV87tO2","properties":{"formattedCitation":"\\super 5,82,119\\nosupersub{}","plainCitation":"5,82,119","noteIndex":0},"citationItems":[{"id":511,"uris":["http://zotero.org/users/local/HJepGCSn/items/PLJSESY7"],"itemData":{"id":511,"type":"paper-conference","abstract":"Membership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13485C">
              <w:rPr>
                <w:rFonts w:ascii="Calibri" w:hAnsi="Calibri" w:cs="Calibri"/>
                <w:szCs w:val="24"/>
                <w:vertAlign w:val="superscript"/>
              </w:rPr>
              <w:t>5,82,119</w:t>
            </w:r>
            <w:r>
              <w:fldChar w:fldCharType="end"/>
            </w:r>
            <w:r>
              <w:t>)</w:t>
            </w:r>
          </w:p>
        </w:tc>
        <w:tc>
          <w:tcPr>
            <w:tcW w:w="1088" w:type="dxa"/>
          </w:tcPr>
          <w:p w14:paraId="6B2A10C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36</w:t>
            </w:r>
          </w:p>
        </w:tc>
        <w:tc>
          <w:tcPr>
            <w:tcW w:w="1298" w:type="dxa"/>
          </w:tcPr>
          <w:p w14:paraId="47D3196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088286B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64.5 (57.5, 71.5)</w:t>
            </w:r>
          </w:p>
        </w:tc>
      </w:tr>
      <w:tr w:rsidR="00662583" w14:paraId="51B6DBA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D8CA5A6" w14:textId="77777777" w:rsidR="00662583" w:rsidRPr="00731A89" w:rsidRDefault="00662583" w:rsidP="00530265">
            <w:pPr>
              <w:rPr>
                <w:b w:val="0"/>
                <w:bCs w:val="0"/>
              </w:rPr>
            </w:pPr>
          </w:p>
        </w:tc>
        <w:tc>
          <w:tcPr>
            <w:tcW w:w="2268" w:type="dxa"/>
            <w:vMerge/>
          </w:tcPr>
          <w:p w14:paraId="17BBD06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1B361BD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5D6D19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{"citationID":"vHrO3EYf","properties":{"formattedCitation":"\\super 82\\nosupersub{}","plainCitation":"82","noteIndex":0},"citationItems":[{"id":511,"uris":["http://zotero.org/users/local/HJepGCSn/items/PLJSESY7"],"itemData":{"id":511,"type":"paper-conference","abstract":"Membership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Zhenqiang"},{"family":"Cao","given":"Yinzhi"}],"accessed":{"date-parts":[["2022",8,4]]},"issued":{"date-parts":[["2021"]]}}}],"schema":"https://github.com/citation-style-language/schema/raw/master/csl-citation.json"} </w:instrText>
            </w:r>
            <w:r>
              <w:fldChar w:fldCharType="separate"/>
            </w:r>
            <w:r w:rsidRPr="00F7322E">
              <w:rPr>
                <w:rFonts w:ascii="Calibri" w:hAnsi="Calibri" w:cs="Calibri"/>
                <w:szCs w:val="24"/>
                <w:vertAlign w:val="superscript"/>
              </w:rPr>
              <w:t>82</w:t>
            </w:r>
            <w:r>
              <w:fldChar w:fldCharType="end"/>
            </w:r>
            <w:r>
              <w:t>)</w:t>
            </w:r>
          </w:p>
        </w:tc>
        <w:tc>
          <w:tcPr>
            <w:tcW w:w="1088" w:type="dxa"/>
          </w:tcPr>
          <w:p w14:paraId="1D33301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38</w:t>
            </w:r>
          </w:p>
        </w:tc>
        <w:tc>
          <w:tcPr>
            <w:tcW w:w="1298" w:type="dxa"/>
          </w:tcPr>
          <w:p w14:paraId="4FC9094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F1-Score</w:t>
            </w:r>
          </w:p>
        </w:tc>
        <w:tc>
          <w:tcPr>
            <w:tcW w:w="1820" w:type="dxa"/>
          </w:tcPr>
          <w:p w14:paraId="6E7676C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55.6 (50.4, 60.7)</w:t>
            </w:r>
          </w:p>
        </w:tc>
      </w:tr>
      <w:tr w:rsidR="00662583" w14:paraId="37CA3F7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F14595F" w14:textId="77777777" w:rsidR="00662583" w:rsidRPr="00731A89" w:rsidRDefault="00662583" w:rsidP="00530265">
            <w:pPr>
              <w:rPr>
                <w:b w:val="0"/>
                <w:bCs w:val="0"/>
              </w:rPr>
            </w:pPr>
          </w:p>
        </w:tc>
        <w:tc>
          <w:tcPr>
            <w:tcW w:w="2268" w:type="dxa"/>
            <w:vMerge/>
          </w:tcPr>
          <w:p w14:paraId="7AB57FF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FFAA9F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E56C84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{"citationID":"w4Cg3v7C","properties":{"formattedCitation":"\\super 93\\nosupersub{}","plainCitation":"93","noteIndex":0},"citationItems":[{"id":717,"uris":["http://zotero.org/users/local/HJepGCSn/items/CCTKK6LN"],"itemData":{"id":717,"type":"article","abstract":"The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schema":"https://github.com/citation-style-language/schema/raw/master/csl-citation.json"} </w:instrText>
            </w:r>
            <w:r>
              <w:fldChar w:fldCharType="separate"/>
            </w:r>
            <w:r w:rsidRPr="00F7322E">
              <w:rPr>
                <w:rFonts w:ascii="Calibri" w:hAnsi="Calibri" w:cs="Calibri"/>
                <w:szCs w:val="24"/>
                <w:vertAlign w:val="superscript"/>
              </w:rPr>
              <w:t>93</w:t>
            </w:r>
            <w:r>
              <w:fldChar w:fldCharType="end"/>
            </w:r>
            <w:r>
              <w:t>)</w:t>
            </w:r>
          </w:p>
        </w:tc>
        <w:tc>
          <w:tcPr>
            <w:tcW w:w="1088" w:type="dxa"/>
          </w:tcPr>
          <w:p w14:paraId="124E7FC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w:t>
            </w:r>
          </w:p>
        </w:tc>
        <w:tc>
          <w:tcPr>
            <w:tcW w:w="1298" w:type="dxa"/>
          </w:tcPr>
          <w:p w14:paraId="68888E1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PPV</w:t>
            </w:r>
          </w:p>
        </w:tc>
        <w:tc>
          <w:tcPr>
            <w:tcW w:w="1820" w:type="dxa"/>
          </w:tcPr>
          <w:p w14:paraId="59C00D4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77.2 (74.8, 79.6)</w:t>
            </w:r>
          </w:p>
        </w:tc>
      </w:tr>
      <w:tr w:rsidR="00662583" w14:paraId="7973BC7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4F1E743" w14:textId="77777777" w:rsidR="00662583" w:rsidRPr="00731A89" w:rsidRDefault="00662583" w:rsidP="00530265">
            <w:pPr>
              <w:rPr>
                <w:b w:val="0"/>
                <w:bCs w:val="0"/>
              </w:rPr>
            </w:pPr>
          </w:p>
        </w:tc>
        <w:tc>
          <w:tcPr>
            <w:tcW w:w="2268" w:type="dxa"/>
            <w:vMerge w:val="restart"/>
          </w:tcPr>
          <w:p w14:paraId="2F41DB2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Naïve Bayes</w:t>
            </w:r>
          </w:p>
        </w:tc>
        <w:tc>
          <w:tcPr>
            <w:tcW w:w="231" w:type="dxa"/>
          </w:tcPr>
          <w:p w14:paraId="0C81D4B2"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BC95C7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{"citationID":"pIZVca6S","properties":{"formattedCitation":"\\super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26EE57F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20B0904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309C5B9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50.2 (N/A)</w:t>
            </w:r>
          </w:p>
        </w:tc>
      </w:tr>
      <w:tr w:rsidR="00662583" w14:paraId="7702AC9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81171E0" w14:textId="77777777" w:rsidR="00662583" w:rsidRPr="00731A89" w:rsidRDefault="00662583" w:rsidP="00530265">
            <w:pPr>
              <w:rPr>
                <w:b w:val="0"/>
                <w:bCs w:val="0"/>
              </w:rPr>
            </w:pPr>
          </w:p>
        </w:tc>
        <w:tc>
          <w:tcPr>
            <w:tcW w:w="2268" w:type="dxa"/>
            <w:vMerge/>
          </w:tcPr>
          <w:p w14:paraId="004A800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451D9A3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1BB18FB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{"citationID":"wQafuE0d","properties":{"formattedCitation":"\\super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fldChar w:fldCharType="separate"/>
            </w:r>
            <w:r w:rsidRPr="0013485C">
              <w:rPr>
                <w:rFonts w:ascii="Calibri" w:hAnsi="Calibri" w:cs="Calibri"/>
                <w:szCs w:val="24"/>
                <w:vertAlign w:val="superscript"/>
              </w:rPr>
              <w:t>2</w:t>
            </w:r>
            <w:r>
              <w:fldChar w:fldCharType="end"/>
            </w:r>
            <w:r>
              <w:t>)</w:t>
            </w:r>
          </w:p>
        </w:tc>
        <w:tc>
          <w:tcPr>
            <w:tcW w:w="1088" w:type="dxa"/>
          </w:tcPr>
          <w:p w14:paraId="05E2302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515DFA2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1D523D3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50.2 (N/A)</w:t>
            </w:r>
          </w:p>
        </w:tc>
      </w:tr>
      <w:tr w:rsidR="00662583" w14:paraId="424E7CAB"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CA4C9C5" w14:textId="77777777" w:rsidR="00662583" w:rsidRPr="00731A89" w:rsidRDefault="00662583" w:rsidP="00530265">
            <w:pPr>
              <w:rPr>
                <w:b w:val="0"/>
                <w:bCs w:val="0"/>
              </w:rPr>
            </w:pPr>
          </w:p>
        </w:tc>
        <w:tc>
          <w:tcPr>
            <w:tcW w:w="2268" w:type="dxa"/>
            <w:vMerge w:val="restart"/>
          </w:tcPr>
          <w:p w14:paraId="18DD500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Pr>
          <w:p w14:paraId="7D53DEA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590A84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 (</w:t>
            </w:r>
            <w:r>
              <w:fldChar w:fldCharType="begin"/>
            </w:r>
            <w:r>
              <w:instrText xml:space="preserve"> ADDIN ZOTERO_ITEM CSL_CITATION {"citationID":"Nf19lPWq","properties":{"formattedCitation":"\\super 87,90,113\\nosupersub{}","plainCitation":"87,90,113","noteIndex":0},"citationItems":[{"id":502,"uris":["http://zotero.org/users/local/HJepGCSn/items/WPUTTIHI"],"itemData":{"id":502,"type":"paper-conference","abstract":"Membership inference is one of the simplest privacy threats faced by machine learning models that are trained on private sensitive data. In this attack, an adversary infers whether a particular point was used to train the model, or not, by observing the model’s predictions. Whereas current attack methods all require access to the model’s predicted confidence score, we introduce a label-only attack that instead evaluates the robustness of the model’s predicted (hard) labels under perturbations of the input, to infer membership. Our label-only attack is not only as-effective as attacks requiring access to confidence scores, it also demonstrates that a class of defenses against membership inference, which we call “confidence masking” because they obfuscate the confidence scores to thwart attacks, are insufficient to prevent the leakage of private information. Our experiments show that training with differential privacy or strong L2 regularization are the only current defenses that meaningfully decrease leakage of private information, even for points that are outliers of the training distribution.","container-title":"Proceedings of the 38th International Conference on Machine Learning","event-title":"International Conference on Machine Learning","language":"en","note":"ISSN: 2640-3498","page":"1964-1974","publisher":"PMLR","source":"proceedings.mlr.press","title":"Label-Only Membership Inference Attacks","URL":"https://proceedings.mlr.press/v139/choquette-choo21a.html","author":[{"family":"Choquette-Choo","given":"Christopher A."},{"family":"Tramer","given":"Florian"},{"family":"Carlini","given":"Nicholas"},{"family":"Papernot","given":"Nicolas"}],"accessed":{"date-parts":[["2022",8,4]]},"issued":{"date-parts":[["2021",7,1]]}}},{"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Hui"}],"accessed":{"date-parts":[["2022",8,4]]},"issued":{"date-parts":[["2022",5,30]]}}}],"schema":"https://github.com/citation-style-language/schema/raw/master/csl-citation.json"} </w:instrText>
            </w:r>
            <w:r>
              <w:fldChar w:fldCharType="separate"/>
            </w:r>
            <w:r w:rsidRPr="00F7322E">
              <w:rPr>
                <w:rFonts w:ascii="Calibri" w:hAnsi="Calibri" w:cs="Calibri"/>
                <w:szCs w:val="24"/>
                <w:vertAlign w:val="superscript"/>
              </w:rPr>
              <w:t>87,90,113</w:t>
            </w:r>
            <w:r>
              <w:fldChar w:fldCharType="end"/>
            </w:r>
            <w:r>
              <w:t>)</w:t>
            </w:r>
          </w:p>
        </w:tc>
        <w:tc>
          <w:tcPr>
            <w:tcW w:w="1088" w:type="dxa"/>
          </w:tcPr>
          <w:p w14:paraId="69943A8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Pr>
          <w:p w14:paraId="76972B1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205D9CA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56.3 (53.3, 59.4)</w:t>
            </w:r>
          </w:p>
        </w:tc>
      </w:tr>
      <w:tr w:rsidR="00662583" w14:paraId="169577D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8117E17" w14:textId="77777777" w:rsidR="00662583" w:rsidRPr="00731A89" w:rsidRDefault="00662583" w:rsidP="00530265">
            <w:pPr>
              <w:rPr>
                <w:b w:val="0"/>
                <w:bCs w:val="0"/>
              </w:rPr>
            </w:pPr>
          </w:p>
        </w:tc>
        <w:tc>
          <w:tcPr>
            <w:tcW w:w="2268" w:type="dxa"/>
            <w:vMerge/>
          </w:tcPr>
          <w:p w14:paraId="321F2D9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7125EA8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6A2241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 (</w:t>
            </w:r>
            <w:r>
              <w:fldChar w:fldCharType="begin"/>
            </w:r>
            <w:r>
              <w:instrText xml:space="preserve"> ADDIN ZOTERO_ITEM CSL_CITATION {"citationID":"DFDttuUN","properties":{"formattedCitation":"\\super 2,37,87,112,113\\nosupersub{}","plainCitation":"2,37,87,112,113","noteIndex":0},"citationItems":[{"id":138,"uris":["http://zotero.org/users/local/HJepGCSn/items/G6MVZYH5"],"itemData":{"id":138,"type":"article-journal","abstract":"Membership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Emre"},{"family":"Yu","given":"Lei"},{"family":"Wei","given":"Wenqi"}],"issued":{"date-parts":[["2021",11]]}}},{"id":263,"uris":["http://zotero.org/users/local/HJepGCSn/items/DKZQ7CGF"],"itemData":{"id":263,"type":"paper-conference","abstract":"Membership Inference Attacks (MIAs) aim to determine the presence of a record in a machine learning model's training data by querying the model. Recent work has demonstrated the effectiveness of MIA on various machine learning models and corresponding defenses have been proposed. However, both attacks and defenses have focused on an adversary that indiscriminately attacks all the records without regard to the cost of false positives or negatives. In this work, we revisit membership inference attacks from the perspective of a pragmatic adversary who carefully selects targets and make predictions conservatively. We design a new evaluation methodology that allows us to evaluate the membership privacy risk at the level of individuals and not only in aggregate. We experimentally demonstrate that highly vulnerable records exist even when the aggregate attack precision is close to 50% (baseline). Specifically, on the MNIST dataset, our pragmatic adversary achieves a precision of 95.05% whereas the prior attack only achieves a precision of 51.7%.","container-title":"2020 IEEE European Symposium on Security and Privacy (EuroS&amp;P)","DOI":"10.1109/EuroSP48549.2020.00040","event-title":"2020 IEEE European Symposium on Security and Privacy (EuroS&amp;P)","page":"521-534","source":"IEEE Xplore","title":"A Pragmatic Approach to Membership Inferences on Machine Learning Models","author":[{"family":"Long","given":"Yunhui"},{"family":"Wang","given":"Lei"},{"family":"Bu","given":"Diyue"},{"family":"Bindschaedler","given":"Vincent"},{"family":"Wang","given":"Xiaofeng"},{"family":"Tang","given":"Haixu"},{"family":"Gunter","given":"Carl A."},{"family":"Chen","given":"Kai"}],"issued":{"date-parts":[["2020",9]]}}},{"id":695,"uris":["http://zotero.org/users/local/HJepGCSn/items/CZQDD55W"],"itemData":{"id":695,"type":"article-journal","abstract":"Machine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Hui"}],"accessed":{"date-parts":[["2022",8,4]]},"issued":{"date-parts":[["2022",5,30]]}}}],"schema":"https://github.com/citation-style-language/schema/raw/master/csl-citation.json"} </w:instrText>
            </w:r>
            <w:r>
              <w:fldChar w:fldCharType="separate"/>
            </w:r>
            <w:r w:rsidRPr="0013485C">
              <w:rPr>
                <w:rFonts w:ascii="Calibri" w:hAnsi="Calibri" w:cs="Calibri"/>
                <w:szCs w:val="24"/>
                <w:vertAlign w:val="superscript"/>
              </w:rPr>
              <w:t>2,37,87,112,113</w:t>
            </w:r>
            <w:r>
              <w:fldChar w:fldCharType="end"/>
            </w:r>
            <w:r>
              <w:t>)</w:t>
            </w:r>
          </w:p>
        </w:tc>
        <w:tc>
          <w:tcPr>
            <w:tcW w:w="1088" w:type="dxa"/>
          </w:tcPr>
          <w:p w14:paraId="255050D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w:t>
            </w:r>
          </w:p>
        </w:tc>
        <w:tc>
          <w:tcPr>
            <w:tcW w:w="1298" w:type="dxa"/>
          </w:tcPr>
          <w:p w14:paraId="153B107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15F296F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54.7 (47.4, 61.5)</w:t>
            </w:r>
          </w:p>
        </w:tc>
      </w:tr>
      <w:tr w:rsidR="00662583" w14:paraId="5DA01D74"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F242ABB" w14:textId="77777777" w:rsidR="00662583" w:rsidRPr="00731A89" w:rsidRDefault="00662583" w:rsidP="00530265">
            <w:pPr>
              <w:rPr>
                <w:b w:val="0"/>
                <w:bCs w:val="0"/>
              </w:rPr>
            </w:pPr>
          </w:p>
        </w:tc>
        <w:tc>
          <w:tcPr>
            <w:tcW w:w="2268" w:type="dxa"/>
            <w:vMerge/>
          </w:tcPr>
          <w:p w14:paraId="298832C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6910FD6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4BD5E44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 (</w:t>
            </w:r>
            <w:r>
              <w:fldChar w:fldCharType="begin"/>
            </w:r>
            <w:r>
              <w:instrText xml:space="preserve"> ADDIN ZOTERO_ITEM CSL_CITATION {"citationID":"1rCfNkNQ","properties":{"formattedCitation":"\\super 37,87,112,113\\nosupersub{}","plainCitation":"37,87,112,113","noteIndex":0},"citationItems":[{"id":263,"uris":["http://zotero.org/users/local/HJepGCSn/items/DKZQ7CGF"],"itemData":{"id":263,"type":"paper-conference","abstract":"Membership Inference Attacks (MIAs) aim to determine the presence of a record in a machine learning model's training data by querying the model. Recent work has demonstrated the effectiveness of MIA on various machine learning models and corresponding defenses have been proposed. However, both attacks and defenses have focused on an adversary that indiscriminately attacks all the records without regard to the cost of false positives or negatives. In this work, we revisit membership inference attacks from the perspective of a pragmatic adversary who carefully selects targets and make predictions conservatively. We design a new evaluation methodology that allows us to evaluate the membership privacy risk at the level of individuals and not only in aggregate. We experimentally demonstrate that highly vulnerable records exist even when the aggregate attack precision is close to 50% (baseline). Specifically, on the MNIST dataset, our pragmatic adversary achieves a precision of 95.05% whereas the prior attack only achieves a precision of 51.7%.","container-title":"2020 IEEE European Symposium on Security and Privacy (EuroS&amp;P)","DOI":"10.1109/EuroSP48549.2020.00040","event-title":"2020 IEEE European Symposium on Security and Privacy (EuroS&amp;P)","page":"521-534","source":"IEEE Xplore","title":"A Pragmatic Approach to Membership Inferences on Machine Learning Models","author":[{"family":"Long","given":"Yunhui"},{"family":"Wang","given":"Lei"},{"family":"Bu","given":"Diyue"},{"family":"Bindschaedler","given":"Vincent"},{"family":"Wang","given":"Xiaofeng"},{"family":"Tang","given":"Haixu"},{"family":"Gunter","given":"Carl A."},{"family":"Chen","given":"Kai"}],"issued":{"date-parts":[["2020",9]]}}},{"id":695,"uris":["http://zotero.org/users/local/HJepGCSn/items/CZQDD55W"],"itemData":{"id":695,"type":"article-journal","abstract":"Machine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Hui"}],"accessed":{"date-parts":[["2022",8,4]]},"issued":{"date-parts":[["2022",5,30]]}}}],"schema":"https://github.com/citation-style-language/schema/raw/master/csl-citation.json"} </w:instrText>
            </w:r>
            <w:r>
              <w:fldChar w:fldCharType="separate"/>
            </w:r>
            <w:r w:rsidRPr="00F7322E">
              <w:rPr>
                <w:rFonts w:ascii="Calibri" w:hAnsi="Calibri" w:cs="Calibri"/>
                <w:szCs w:val="24"/>
                <w:vertAlign w:val="superscript"/>
              </w:rPr>
              <w:t>37,87,112,113</w:t>
            </w:r>
            <w:r>
              <w:fldChar w:fldCharType="end"/>
            </w:r>
            <w:r>
              <w:t>)</w:t>
            </w:r>
          </w:p>
        </w:tc>
        <w:tc>
          <w:tcPr>
            <w:tcW w:w="1088" w:type="dxa"/>
          </w:tcPr>
          <w:p w14:paraId="67A2864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w:t>
            </w:r>
          </w:p>
        </w:tc>
        <w:tc>
          <w:tcPr>
            <w:tcW w:w="1298" w:type="dxa"/>
          </w:tcPr>
          <w:p w14:paraId="6106248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43B3A3C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67.2 (45.9, 88.6)</w:t>
            </w:r>
          </w:p>
        </w:tc>
      </w:tr>
      <w:tr w:rsidR="00662583" w14:paraId="2DB7EEB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296E280" w14:textId="77777777" w:rsidR="00662583" w:rsidRPr="00731A89" w:rsidRDefault="00662583" w:rsidP="00530265">
            <w:pPr>
              <w:rPr>
                <w:b w:val="0"/>
                <w:bCs w:val="0"/>
              </w:rPr>
            </w:pPr>
          </w:p>
        </w:tc>
        <w:tc>
          <w:tcPr>
            <w:tcW w:w="2268" w:type="dxa"/>
            <w:vMerge w:val="restart"/>
          </w:tcPr>
          <w:p w14:paraId="517C2FE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Random Forest</w:t>
            </w:r>
          </w:p>
        </w:tc>
        <w:tc>
          <w:tcPr>
            <w:tcW w:w="231" w:type="dxa"/>
          </w:tcPr>
          <w:p w14:paraId="24467DD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F579C6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{"citationID":"YBGDq8U5","properties":{"formattedCitation":"\\super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Pr>
          <w:p w14:paraId="1F17940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66959E8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Pr>
          <w:p w14:paraId="14EEF19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58.0 (N/A)</w:t>
            </w:r>
          </w:p>
        </w:tc>
      </w:tr>
      <w:tr w:rsidR="00662583" w14:paraId="3E4A3E2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44D1AA1" w14:textId="77777777" w:rsidR="00662583" w:rsidRPr="00731A89" w:rsidRDefault="00662583" w:rsidP="00530265">
            <w:pPr>
              <w:rPr>
                <w:b w:val="0"/>
                <w:bCs w:val="0"/>
              </w:rPr>
            </w:pPr>
          </w:p>
        </w:tc>
        <w:tc>
          <w:tcPr>
            <w:tcW w:w="2268" w:type="dxa"/>
            <w:vMerge/>
          </w:tcPr>
          <w:p w14:paraId="1D033E8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2083533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91BE3A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{"citationID":"2ByoTLeH","properties":{"formattedCitation":"\\super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Pr>
          <w:p w14:paraId="6DF88D5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735384D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Pr>
          <w:p w14:paraId="661B3EE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65.9 (N/A)</w:t>
            </w:r>
          </w:p>
        </w:tc>
      </w:tr>
      <w:tr w:rsidR="00662583" w14:paraId="562E62F2"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413F2427" w14:textId="77777777" w:rsidR="00662583" w:rsidRPr="00731A89" w:rsidRDefault="00662583" w:rsidP="00530265">
            <w:pPr>
              <w:rPr>
                <w:b w:val="0"/>
                <w:bCs w:val="0"/>
              </w:rPr>
            </w:pPr>
          </w:p>
        </w:tc>
        <w:tc>
          <w:tcPr>
            <w:tcW w:w="2268" w:type="dxa"/>
            <w:vMerge/>
          </w:tcPr>
          <w:p w14:paraId="2E5AB8A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696B636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7D1DD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 (</w:t>
            </w:r>
            <w:r>
              <w:fldChar w:fldCharType="begin"/>
            </w:r>
            <w:r>
              <w:instrText xml:space="preserve"> ADDIN ZOTERO_ITEM CSL_CITATION {"citationID":"kbgyNOXC","properties":{"formattedCitation":"\\super 87,112\\nosupersub{}","plainCitation":"87,112","noteIndex":0},"citationItems":[{"id":695,"uris":["http://zotero.org/users/local/HJepGCSn/items/CZQDD55W"],"itemData":{"id":695,"type":"article-journal","abstract":"Machine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87,112</w:t>
            </w:r>
            <w:r>
              <w:fldChar w:fldCharType="end"/>
            </w:r>
            <w:r>
              <w:t>)</w:t>
            </w:r>
          </w:p>
        </w:tc>
        <w:tc>
          <w:tcPr>
            <w:tcW w:w="1088" w:type="dxa"/>
          </w:tcPr>
          <w:p w14:paraId="293AE58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w:t>
            </w:r>
          </w:p>
        </w:tc>
        <w:tc>
          <w:tcPr>
            <w:tcW w:w="1298" w:type="dxa"/>
          </w:tcPr>
          <w:p w14:paraId="538504A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3110378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53.0 (42.2, 63.9)</w:t>
            </w:r>
          </w:p>
        </w:tc>
      </w:tr>
      <w:tr w:rsidR="00662583" w14:paraId="1514AC2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4C96CD42" w14:textId="77777777" w:rsidR="00662583" w:rsidRPr="00731A89" w:rsidRDefault="00662583" w:rsidP="00530265">
            <w:pPr>
              <w:rPr>
                <w:b w:val="0"/>
                <w:bCs w:val="0"/>
              </w:rPr>
            </w:pPr>
          </w:p>
        </w:tc>
        <w:tc>
          <w:tcPr>
            <w:tcW w:w="2268" w:type="dxa"/>
            <w:vMerge/>
          </w:tcPr>
          <w:p w14:paraId="504D33A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3CC4070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474E849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{"citationID":"aJdTEGJj","properties":{"formattedCitation":"\\super 87,112\\nosupersub{}","plainCitation":"87,112","noteIndex":0},"citationItems":[{"id":695,"uris":["http://zotero.org/users/local/HJepGCSn/items/CZQDD55W"],"itemData":{"id":695,"type":"article-journal","abstract":"Machine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87,112</w:t>
            </w:r>
            <w:r>
              <w:fldChar w:fldCharType="end"/>
            </w:r>
            <w:r>
              <w:t>)</w:t>
            </w:r>
          </w:p>
        </w:tc>
        <w:tc>
          <w:tcPr>
            <w:tcW w:w="1088" w:type="dxa"/>
          </w:tcPr>
          <w:p w14:paraId="2A406D2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Pr>
          <w:p w14:paraId="04A8D0D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5B60366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62.8 (34.6, 90.9)</w:t>
            </w:r>
          </w:p>
        </w:tc>
      </w:tr>
      <w:tr w:rsidR="00662583" w14:paraId="0D33F0E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51DCCC7" w14:textId="77777777" w:rsidR="00662583" w:rsidRPr="00731A89" w:rsidRDefault="00662583" w:rsidP="00530265">
            <w:pPr>
              <w:rPr>
                <w:b w:val="0"/>
                <w:bCs w:val="0"/>
              </w:rPr>
            </w:pPr>
          </w:p>
        </w:tc>
        <w:tc>
          <w:tcPr>
            <w:tcW w:w="2268" w:type="dxa"/>
            <w:vMerge w:val="restart"/>
          </w:tcPr>
          <w:p w14:paraId="7345E25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Support Vector Machine</w:t>
            </w:r>
          </w:p>
          <w:p w14:paraId="5B09A4C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1C028F4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29405B3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24F8D39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78DAADB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847E99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{"citationID":"t5FTBowf","properties":{"formattedCitation":"\\super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79DA815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4EA15EF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1FC6158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58.9 (49.9, 68.0)</w:t>
            </w:r>
          </w:p>
        </w:tc>
      </w:tr>
      <w:tr w:rsidR="00662583" w14:paraId="1D35ED11"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1CAD64C6" w14:textId="77777777" w:rsidR="00662583" w:rsidRPr="00731A89" w:rsidRDefault="00662583" w:rsidP="00530265">
            <w:pPr>
              <w:rPr>
                <w:b w:val="0"/>
                <w:bCs w:val="0"/>
              </w:rPr>
            </w:pPr>
          </w:p>
        </w:tc>
        <w:tc>
          <w:tcPr>
            <w:tcW w:w="2268" w:type="dxa"/>
            <w:vMerge/>
            <w:tcBorders>
              <w:bottom w:val="single" w:sz="12" w:space="0" w:color="auto"/>
            </w:tcBorders>
          </w:tcPr>
          <w:p w14:paraId="42FFC2C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68DFB3F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6906FD1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{"citationID":"gqs2mlyd","properties":{"formattedCitation":"\\super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Borders>
              <w:bottom w:val="single" w:sz="12" w:space="0" w:color="auto"/>
            </w:tcBorders>
          </w:tcPr>
          <w:p w14:paraId="4C29363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Borders>
              <w:bottom w:val="single" w:sz="12" w:space="0" w:color="auto"/>
            </w:tcBorders>
          </w:tcPr>
          <w:p w14:paraId="6411153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Borders>
              <w:bottom w:val="single" w:sz="12" w:space="0" w:color="auto"/>
            </w:tcBorders>
          </w:tcPr>
          <w:p w14:paraId="7E69001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74.1 (46.8, 100)</w:t>
            </w:r>
          </w:p>
        </w:tc>
      </w:tr>
      <w:tr w:rsidR="00662583" w:rsidRPr="0048401B" w14:paraId="57467F2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38D47653"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49CC1D2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36863FB3"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779425ED"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46890629"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11BE2A9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47739DB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397679A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1125E56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75DE127A"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6377DAC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0810623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263180F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097FE86A" w14:textId="77777777" w:rsidR="00662583" w:rsidRPr="00731A89" w:rsidRDefault="00662583" w:rsidP="00530265">
            <w:pPr>
              <w:rPr>
                <w:b w:val="0"/>
                <w:bCs w:val="0"/>
              </w:rPr>
            </w:pPr>
            <w:r>
              <w:t>US Accident</w:t>
            </w:r>
          </w:p>
        </w:tc>
        <w:tc>
          <w:tcPr>
            <w:tcW w:w="2268" w:type="dxa"/>
            <w:tcBorders>
              <w:top w:val="single" w:sz="12" w:space="0" w:color="auto"/>
              <w:bottom w:val="single" w:sz="12" w:space="0" w:color="auto"/>
            </w:tcBorders>
            <w:shd w:val="clear" w:color="auto" w:fill="BFBFBF" w:themeFill="background1" w:themeFillShade="BF"/>
          </w:tcPr>
          <w:p w14:paraId="0B03F2F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318CBA02"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7EC8B51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74D92A4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4A387CC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820" w:type="dxa"/>
            <w:tcBorders>
              <w:top w:val="single" w:sz="12" w:space="0" w:color="auto"/>
              <w:bottom w:val="single" w:sz="12" w:space="0" w:color="auto"/>
            </w:tcBorders>
            <w:shd w:val="clear" w:color="auto" w:fill="BFBFBF" w:themeFill="background1" w:themeFillShade="BF"/>
          </w:tcPr>
          <w:p w14:paraId="7416B52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r>
      <w:tr w:rsidR="00662583" w14:paraId="0D781359"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542DB396" w14:textId="77777777" w:rsidR="00662583" w:rsidRDefault="00662583" w:rsidP="00530265">
            <w:r w:rsidRPr="00282F30">
              <w:rPr>
                <w:rFonts w:cstheme="minorHAnsi"/>
                <w:b w:val="0"/>
                <w:color w:val="212529"/>
                <w:shd w:val="clear" w:color="auto" w:fill="FFFFFF"/>
              </w:rPr>
              <w:t xml:space="preserve">A </w:t>
            </w:r>
            <w:r>
              <w:rPr>
                <w:rFonts w:cstheme="minorHAnsi"/>
                <w:b w:val="0"/>
                <w:color w:val="212529"/>
                <w:shd w:val="clear" w:color="auto" w:fill="FFFFFF"/>
              </w:rPr>
              <w:t>national</w:t>
            </w:r>
            <w:r w:rsidRPr="00282F30">
              <w:rPr>
                <w:rFonts w:cstheme="minorHAnsi"/>
                <w:b w:val="0"/>
                <w:color w:val="212529"/>
                <w:shd w:val="clear" w:color="auto" w:fill="FFFFFF"/>
              </w:rPr>
              <w:t xml:space="preserve"> traffic accident dataset, which covers 49 states of the United States since 2016.</w:t>
            </w:r>
          </w:p>
        </w:tc>
        <w:tc>
          <w:tcPr>
            <w:tcW w:w="2268" w:type="dxa"/>
            <w:tcBorders>
              <w:top w:val="single" w:sz="12" w:space="0" w:color="auto"/>
            </w:tcBorders>
          </w:tcPr>
          <w:p w14:paraId="784F673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rPr>
                <w:rFonts w:ascii="Calibri" w:hAnsi="Calibri" w:cs="Calibri"/>
                <w:color w:val="000000"/>
              </w:rPr>
              <w:t>Logistic Regression</w:t>
            </w:r>
          </w:p>
        </w:tc>
        <w:tc>
          <w:tcPr>
            <w:tcW w:w="231" w:type="dxa"/>
            <w:tcBorders>
              <w:top w:val="single" w:sz="12" w:space="0" w:color="auto"/>
            </w:tcBorders>
          </w:tcPr>
          <w:p w14:paraId="1938A8F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2DB7C84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{"citationID":"N4yrNNji","properties":{"formattedCitation":"\\super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Borders>
              <w:top w:val="single" w:sz="12" w:space="0" w:color="auto"/>
            </w:tcBorders>
          </w:tcPr>
          <w:p w14:paraId="7E8C1C5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top w:val="single" w:sz="12" w:space="0" w:color="auto"/>
            </w:tcBorders>
          </w:tcPr>
          <w:p w14:paraId="60293FA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Borders>
              <w:top w:val="single" w:sz="12" w:space="0" w:color="auto"/>
            </w:tcBorders>
          </w:tcPr>
          <w:p w14:paraId="297BCD1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rPr>
                <w:rFonts w:ascii="Calibri" w:hAnsi="Calibri" w:cs="Calibri"/>
                <w:color w:val="000000"/>
              </w:rPr>
              <w:t xml:space="preserve">53.8 </w:t>
            </w:r>
            <w:r>
              <w:t>(N/A)</w:t>
            </w:r>
          </w:p>
        </w:tc>
      </w:tr>
      <w:tr w:rsidR="00662583" w14:paraId="5A3C982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28AF9F3" w14:textId="77777777" w:rsidR="00662583" w:rsidRDefault="00662583" w:rsidP="00530265"/>
        </w:tc>
        <w:tc>
          <w:tcPr>
            <w:tcW w:w="2268" w:type="dxa"/>
          </w:tcPr>
          <w:p w14:paraId="38A3B71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Decision Tree</w:t>
            </w:r>
          </w:p>
        </w:tc>
        <w:tc>
          <w:tcPr>
            <w:tcW w:w="231" w:type="dxa"/>
          </w:tcPr>
          <w:p w14:paraId="7BB3E90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4000E06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{"citationID":"ip7Dsa7P","properties":{"formattedCitation":"\\super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Pr>
          <w:p w14:paraId="7CACD3D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0D488AF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Pr>
          <w:p w14:paraId="3308233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92.9 </w:t>
            </w:r>
            <w:r>
              <w:t>(N/A)</w:t>
            </w:r>
          </w:p>
        </w:tc>
      </w:tr>
      <w:tr w:rsidR="00662583" w14:paraId="303B014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1A5E476" w14:textId="77777777" w:rsidR="00662583" w:rsidRDefault="00662583" w:rsidP="00530265"/>
        </w:tc>
        <w:tc>
          <w:tcPr>
            <w:tcW w:w="2268" w:type="dxa"/>
          </w:tcPr>
          <w:p w14:paraId="343A69F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Random Forest</w:t>
            </w:r>
          </w:p>
        </w:tc>
        <w:tc>
          <w:tcPr>
            <w:tcW w:w="231" w:type="dxa"/>
          </w:tcPr>
          <w:p w14:paraId="4000268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0D32EA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{"citationID":"hBArOP4I","properties":{"formattedCitation":"\\super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Pr>
          <w:p w14:paraId="20B0E70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3D9BB9C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Pr>
          <w:p w14:paraId="1A32F70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xml:space="preserve">78.0 </w:t>
            </w:r>
            <w:r>
              <w:t>(N/A)</w:t>
            </w:r>
          </w:p>
        </w:tc>
      </w:tr>
      <w:tr w:rsidR="00662583" w14:paraId="251E2B8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62AC32A4" w14:textId="77777777" w:rsidR="00662583" w:rsidRDefault="00662583" w:rsidP="00530265"/>
        </w:tc>
        <w:tc>
          <w:tcPr>
            <w:tcW w:w="2268" w:type="dxa"/>
            <w:tcBorders>
              <w:bottom w:val="single" w:sz="12" w:space="0" w:color="auto"/>
            </w:tcBorders>
          </w:tcPr>
          <w:p w14:paraId="031FAC7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Multilayer Perceptron</w:t>
            </w:r>
          </w:p>
        </w:tc>
        <w:tc>
          <w:tcPr>
            <w:tcW w:w="231" w:type="dxa"/>
            <w:tcBorders>
              <w:bottom w:val="single" w:sz="12" w:space="0" w:color="auto"/>
            </w:tcBorders>
          </w:tcPr>
          <w:p w14:paraId="71287133"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378BAA2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{"citationID":"66rB7WBX","properties":{"formattedCitation":"\\super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Borders>
              <w:bottom w:val="single" w:sz="12" w:space="0" w:color="auto"/>
            </w:tcBorders>
          </w:tcPr>
          <w:p w14:paraId="040BE8C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Borders>
              <w:bottom w:val="single" w:sz="12" w:space="0" w:color="auto"/>
            </w:tcBorders>
          </w:tcPr>
          <w:p w14:paraId="57ECB8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Borders>
              <w:bottom w:val="single" w:sz="12" w:space="0" w:color="auto"/>
            </w:tcBorders>
          </w:tcPr>
          <w:p w14:paraId="2F7E8E1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51.3 </w:t>
            </w:r>
            <w:r>
              <w:t>(N/A)</w:t>
            </w:r>
          </w:p>
        </w:tc>
      </w:tr>
      <w:tr w:rsidR="00662583" w14:paraId="5FF8B92F"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11798B3B" w14:textId="77777777" w:rsidR="00662583" w:rsidRDefault="00662583" w:rsidP="00530265">
            <w:r w:rsidRPr="005D3117">
              <w:t xml:space="preserve">Amazon Reviews </w:t>
            </w:r>
          </w:p>
        </w:tc>
        <w:tc>
          <w:tcPr>
            <w:tcW w:w="2268" w:type="dxa"/>
            <w:tcBorders>
              <w:top w:val="single" w:sz="12" w:space="0" w:color="auto"/>
              <w:bottom w:val="single" w:sz="12" w:space="0" w:color="auto"/>
            </w:tcBorders>
            <w:shd w:val="clear" w:color="auto" w:fill="BFBFBF" w:themeFill="background1" w:themeFillShade="BF"/>
          </w:tcPr>
          <w:p w14:paraId="7EDF031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p>
        </w:tc>
        <w:tc>
          <w:tcPr>
            <w:tcW w:w="231" w:type="dxa"/>
            <w:tcBorders>
              <w:top w:val="single" w:sz="12" w:space="0" w:color="auto"/>
              <w:bottom w:val="single" w:sz="12" w:space="0" w:color="auto"/>
            </w:tcBorders>
            <w:shd w:val="clear" w:color="auto" w:fill="BFBFBF" w:themeFill="background1" w:themeFillShade="BF"/>
          </w:tcPr>
          <w:p w14:paraId="4C866D1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5C13B5D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7B33D29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0E22003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820" w:type="dxa"/>
            <w:tcBorders>
              <w:top w:val="single" w:sz="12" w:space="0" w:color="auto"/>
              <w:bottom w:val="single" w:sz="12" w:space="0" w:color="auto"/>
            </w:tcBorders>
            <w:shd w:val="clear" w:color="auto" w:fill="BFBFBF" w:themeFill="background1" w:themeFillShade="BF"/>
          </w:tcPr>
          <w:p w14:paraId="496FC58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p>
        </w:tc>
      </w:tr>
      <w:tr w:rsidR="00662583" w14:paraId="0AAF5F8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63E51950" w14:textId="77777777" w:rsidR="00662583" w:rsidRDefault="00662583" w:rsidP="00530265"/>
          <w:p w14:paraId="6708F8B6" w14:textId="77777777" w:rsidR="00662583" w:rsidRDefault="00662583" w:rsidP="00530265"/>
          <w:p w14:paraId="5E3A5879" w14:textId="77777777" w:rsidR="00662583" w:rsidRPr="005D3117" w:rsidRDefault="00662583" w:rsidP="00530265">
            <w:pPr>
              <w:rPr>
                <w:b w:val="0"/>
                <w:bCs w:val="0"/>
              </w:rPr>
            </w:pPr>
          </w:p>
        </w:tc>
        <w:tc>
          <w:tcPr>
            <w:tcW w:w="2268" w:type="dxa"/>
            <w:vMerge w:val="restart"/>
            <w:tcBorders>
              <w:top w:val="single" w:sz="12" w:space="0" w:color="auto"/>
            </w:tcBorders>
          </w:tcPr>
          <w:p w14:paraId="7F610B8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t>Convolutional Neural Network</w:t>
            </w:r>
          </w:p>
        </w:tc>
        <w:tc>
          <w:tcPr>
            <w:tcW w:w="231" w:type="dxa"/>
            <w:tcBorders>
              <w:top w:val="single" w:sz="12" w:space="0" w:color="auto"/>
            </w:tcBorders>
          </w:tcPr>
          <w:p w14:paraId="4904E1C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5B56B37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{"citationID":"b44MxClv","properties":{"formattedCitation":"\\super 89\\nosupersub{}","plainCitation":"89","noteIndex":0},"citationItems":[{"id":676,"uris":["http://zotero.org/users/local/HJepGCSn/items/3UWUPB55"],"itemData":{"id":676,"type":"paper-conference","abstract":"Membership Inference Attack (MIA) in deep learning is a common form of privacy attack which aims to infer whether a data sample is in a target classifier's training dataset or not. Previous studies of MIA typically tackle either a black-box or a white-box adversary model, assuming an attacker not knowing (or knowing) the structure and parameters of the target classifier while having access to the confidence vector of the query output. With the popularity of privacy protection methods such as differential privacy, it is increasingly easier for an attacker to obtain the defense method adopted by the target classifier, which poses extra challenge to privacy protection. In this paper, we name such attacker a crystal-box adversary. We present definitions for utility and privacy of target classifier, and formulate the design goal of the defense method as an optimization problem. We also conduct theoretical analysis on the respective forms of the optimization for three adversary models, namely black-box, white-box, and crystal-box, and prove that the optimization problem is NP-hard. Thereby we solve a surrogate problem and propose three defense methods, which, if used together, can make trade-off between utility and privacy. A notable advantage of our approach is that it can be used to resist attacks from three adversary models, namely black-box, white-box, and crystal-box, simultaneously. Evaluation results show effectiveness of our proposed approach for defending privacy against MIA and better performance compared to previous defense methods.","collection-title":"KDD '21","container-title":"Proceedings of the 27th ACM SIGKDD Conference on Knowledge Discovery &amp; Data Mining","DOI":"10.1145/3447548.3467444","event-place":"New York, NY, USA","ISBN":"978-1-4503-8332-5","page":"2026–2036","publisher":"Association for Computing Machinery","publisher-place":"New York, NY, USA","source":"ACM Digital Library","title":"Defending Privacy Against More Knowledgeable Membership Inference Attackers","URL":"https://doi.org/10.1145/3447548.3467444","author":[{"family":"Yin","given":"Yu"},{"family":"Chen","given":"Ke"},{"family":"Shou","given":"Lidan"},{"family":"Chen","given":"Gang"}],"accessed":{"date-parts":[["2022",9,26]]},"issued":{"date-parts":[["2021",8,14]]}}}],"schema":"https://github.com/citation-style-language/schema/raw/master/csl-citation.json"} </w:instrText>
            </w:r>
            <w:r>
              <w:fldChar w:fldCharType="separate"/>
            </w:r>
            <w:r w:rsidRPr="00F7322E">
              <w:rPr>
                <w:rFonts w:ascii="Calibri" w:hAnsi="Calibri" w:cs="Calibri"/>
                <w:szCs w:val="24"/>
                <w:vertAlign w:val="superscript"/>
              </w:rPr>
              <w:t>89</w:t>
            </w:r>
            <w:r>
              <w:fldChar w:fldCharType="end"/>
            </w:r>
            <w:r>
              <w:t>)</w:t>
            </w:r>
          </w:p>
        </w:tc>
        <w:tc>
          <w:tcPr>
            <w:tcW w:w="1088" w:type="dxa"/>
            <w:tcBorders>
              <w:top w:val="single" w:sz="12" w:space="0" w:color="auto"/>
            </w:tcBorders>
          </w:tcPr>
          <w:p w14:paraId="282F8EB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top w:val="single" w:sz="12" w:space="0" w:color="auto"/>
            </w:tcBorders>
          </w:tcPr>
          <w:p w14:paraId="4383861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Borders>
              <w:top w:val="single" w:sz="12" w:space="0" w:color="auto"/>
            </w:tcBorders>
          </w:tcPr>
          <w:p w14:paraId="27BCA26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t>76.3 (58.0, 94.6)</w:t>
            </w:r>
          </w:p>
        </w:tc>
      </w:tr>
      <w:tr w:rsidR="00662583" w14:paraId="2FA63655"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4EF84AD" w14:textId="77777777" w:rsidR="00662583" w:rsidRPr="005D3117" w:rsidRDefault="00662583" w:rsidP="00530265">
            <w:pPr>
              <w:rPr>
                <w:b w:val="0"/>
                <w:bCs w:val="0"/>
              </w:rPr>
            </w:pPr>
          </w:p>
        </w:tc>
        <w:tc>
          <w:tcPr>
            <w:tcW w:w="2268" w:type="dxa"/>
            <w:vMerge/>
          </w:tcPr>
          <w:p w14:paraId="73C185C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62365EE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5AE40A4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{"citationID":"2G2nFd3L","properties":{"formattedCitation":"\\super 38\\nosupersub{}","plainCitation":"38","noteIndex":0},"citationItems":[{"id":641,"uris":["http://zotero.org/users/local/HJepGCSn/items/6DJ39T9W"],"itemData":{"id":641,"type":"article","abstract":"Transfer learning is widely used for transferring knowledge from a source domain to the target domain where the labeled data is scarce. Recently, deep transfer learning has achieved remarkable progress in various applications. However, the source and target datasets usually belong to two different organizations in many real-world scenarios, potential privacy issues in deep transfer learning are posed. In this study, to thoroughly analyze the potential privacy leakage in deep transfer learning, we first divide previous methods into three categories. Based on that, we demonstrate specific threats that lead to unintentional privacy leakage in each category. Additionally, we also provide some solutions to prevent these threats. To the best of our knowledge, our study is the first to provide a thorough analysis of the information leakage issues in deep transfer learning methods and provide potential solutions to the issue. Extensive experiments on two public datasets and an industry dataset are conducted to show the privacy leakage under different deep transfer learning settings and defense solution effectiveness.","DOI":"10.48550/arXiv.2009.01989","note":"arXiv:2009.01989 [cs]","number":"arXiv:2009.01989","publisher":"arXiv","source":"arXiv.org","title":"A Comprehensive Analysis of Information Leakage in Deep Transfer Learning","URL":"http://arxiv.org/abs/2009.01989","author":[{"family":"Chen","given":"Cen"},{"family":"Wu","given":"Bingzhe"},{"family":"Qiu","given":"Minghui"},{"family":"Wang","given":"Li"},{"family":"Zhou","given":"Jun"}],"accessed":{"date-parts":[["2022",8,4]]},"issued":{"date-parts":[["2020",9,3]]}}}],"schema":"https://github.com/citation-style-language/schema/raw/master/csl-citation.json"} </w:instrText>
            </w:r>
            <w:r>
              <w:fldChar w:fldCharType="separate"/>
            </w:r>
            <w:r w:rsidRPr="00F7322E">
              <w:rPr>
                <w:rFonts w:ascii="Calibri" w:hAnsi="Calibri" w:cs="Calibri"/>
                <w:szCs w:val="24"/>
                <w:vertAlign w:val="superscript"/>
              </w:rPr>
              <w:t>38</w:t>
            </w:r>
            <w:r>
              <w:fldChar w:fldCharType="end"/>
            </w:r>
            <w:r>
              <w:t>)</w:t>
            </w:r>
          </w:p>
        </w:tc>
        <w:tc>
          <w:tcPr>
            <w:tcW w:w="1088" w:type="dxa"/>
          </w:tcPr>
          <w:p w14:paraId="796A31E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w:t>
            </w:r>
          </w:p>
        </w:tc>
        <w:tc>
          <w:tcPr>
            <w:tcW w:w="1298" w:type="dxa"/>
          </w:tcPr>
          <w:p w14:paraId="7A0895D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Pr>
          <w:p w14:paraId="366A861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63.7 (50.0, 77.5)</w:t>
            </w:r>
          </w:p>
        </w:tc>
      </w:tr>
      <w:tr w:rsidR="00662583" w14:paraId="0DF7DA5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167F33E6" w14:textId="77777777" w:rsidR="00662583" w:rsidRPr="005D3117" w:rsidRDefault="00662583" w:rsidP="00530265">
            <w:pPr>
              <w:rPr>
                <w:b w:val="0"/>
                <w:bCs w:val="0"/>
              </w:rPr>
            </w:pPr>
          </w:p>
        </w:tc>
        <w:tc>
          <w:tcPr>
            <w:tcW w:w="2268" w:type="dxa"/>
            <w:vMerge/>
            <w:tcBorders>
              <w:bottom w:val="single" w:sz="12" w:space="0" w:color="auto"/>
            </w:tcBorders>
          </w:tcPr>
          <w:p w14:paraId="28F6A9F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bottom w:val="single" w:sz="12" w:space="0" w:color="auto"/>
            </w:tcBorders>
          </w:tcPr>
          <w:p w14:paraId="19E23C8C"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173990F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{"citationID":"f3i2aiFF","properties":{"formattedCitation":"\\super 38\\nosupersub{}","plainCitation":"38","noteIndex":0},"citationItems":[{"id":641,"uris":["http://zotero.org/users/local/HJepGCSn/items/6DJ39T9W"],"itemData":{"id":641,"type":"article","abstract":"Transfer learning is widely used for transferring knowledge from a source domain to the target domain where the labeled data is scarce. Recently, deep transfer learning has achieved remarkable progress in various applications. However, the source and target datasets usually belong to two different organizations in many real-world scenarios, potential privacy issues in deep transfer learning are posed. In this study, to thoroughly analyze the potential privacy leakage in deep transfer learning, we first divide previous methods into three categories. Based on that, we demonstrate specific threats that lead to unintentional privacy leakage in each category. Additionally, we also provide some solutions to prevent these threats. To the best of our knowledge, our study is the first to provide a thorough analysis of the information leakage issues in deep transfer learning methods and provide potential solutions to the issue. Extensive experiments on two public datasets and an industry dataset are conducted to show the privacy leakage under different deep transfer learning settings and defense solution effectiveness.","DOI":"10.48550/arXiv.2009.01989","note":"arXiv:2009.01989 [cs]","number":"arXiv:2009.01989","publisher":"arXiv","source":"arXiv.org","title":"A Comprehensive Analysis of Information Leakage in Deep Transfer Learning","URL":"http://arxiv.org/abs/2009.01989","author":[{"family":"Chen","given":"Cen"},{"family":"Wu","given":"Bingzhe"},{"family":"Qiu","given":"Minghui"},{"family":"Wang","given":"Li"},{"family":"Zhou","given":"Jun"}],"accessed":{"date-parts":[["2022",8,4]]},"issued":{"date-parts":[["2020",9,3]]}}}],"schema":"https://github.com/citation-style-language/schema/raw/master/csl-citation.json"} </w:instrText>
            </w:r>
            <w:r>
              <w:fldChar w:fldCharType="separate"/>
            </w:r>
            <w:r w:rsidRPr="00F7322E">
              <w:rPr>
                <w:rFonts w:ascii="Calibri" w:hAnsi="Calibri" w:cs="Calibri"/>
                <w:szCs w:val="24"/>
                <w:vertAlign w:val="superscript"/>
              </w:rPr>
              <w:t>38</w:t>
            </w:r>
            <w:r>
              <w:fldChar w:fldCharType="end"/>
            </w:r>
            <w:r>
              <w:t>)</w:t>
            </w:r>
          </w:p>
        </w:tc>
        <w:tc>
          <w:tcPr>
            <w:tcW w:w="1088" w:type="dxa"/>
            <w:tcBorders>
              <w:bottom w:val="single" w:sz="12" w:space="0" w:color="auto"/>
            </w:tcBorders>
          </w:tcPr>
          <w:p w14:paraId="167B1FD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w:t>
            </w:r>
          </w:p>
        </w:tc>
        <w:tc>
          <w:tcPr>
            <w:tcW w:w="1298" w:type="dxa"/>
            <w:tcBorders>
              <w:bottom w:val="single" w:sz="12" w:space="0" w:color="auto"/>
            </w:tcBorders>
          </w:tcPr>
          <w:p w14:paraId="0C82036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Borders>
              <w:bottom w:val="single" w:sz="12" w:space="0" w:color="auto"/>
            </w:tcBorders>
          </w:tcPr>
          <w:p w14:paraId="72C86C8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54.7 (47.2, 62.2)</w:t>
            </w:r>
          </w:p>
        </w:tc>
      </w:tr>
      <w:tr w:rsidR="00662583" w14:paraId="7BA2C2AE"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78804C70" w14:textId="77777777" w:rsidR="00662583" w:rsidRPr="005D3117" w:rsidRDefault="00662583" w:rsidP="00530265">
            <w:pPr>
              <w:rPr>
                <w:b w:val="0"/>
                <w:bCs w:val="0"/>
              </w:rPr>
            </w:pPr>
            <w:r w:rsidRPr="002511D4">
              <w:t>Bank Marketing</w:t>
            </w:r>
          </w:p>
        </w:tc>
        <w:tc>
          <w:tcPr>
            <w:tcW w:w="2268" w:type="dxa"/>
            <w:tcBorders>
              <w:top w:val="single" w:sz="12" w:space="0" w:color="auto"/>
              <w:bottom w:val="single" w:sz="12" w:space="0" w:color="auto"/>
            </w:tcBorders>
            <w:shd w:val="clear" w:color="auto" w:fill="BFBFBF" w:themeFill="background1" w:themeFillShade="BF"/>
          </w:tcPr>
          <w:p w14:paraId="6D01692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6A2C292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3B32ABB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21F30F7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04A5C6C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820" w:type="dxa"/>
            <w:tcBorders>
              <w:top w:val="single" w:sz="12" w:space="0" w:color="auto"/>
              <w:bottom w:val="single" w:sz="12" w:space="0" w:color="auto"/>
            </w:tcBorders>
            <w:shd w:val="clear" w:color="auto" w:fill="BFBFBF" w:themeFill="background1" w:themeFillShade="BF"/>
          </w:tcPr>
          <w:p w14:paraId="66C701F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r>
      <w:tr w:rsidR="00662583" w14:paraId="256D0E2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2E1393A2" w14:textId="77777777" w:rsidR="00662583" w:rsidRPr="00522E26" w:rsidRDefault="00662583" w:rsidP="00530265">
            <w:pPr>
              <w:rPr>
                <w:b w:val="0"/>
                <w:bCs w:val="0"/>
              </w:rPr>
            </w:pPr>
            <w:r w:rsidRPr="00522E26">
              <w:rPr>
                <w:b w:val="0"/>
                <w:bCs w:val="0"/>
              </w:rPr>
              <w:t xml:space="preserve">Data from a Portuguese banking institution on direct phone-based marketing campaigns aimed at obtaining new accounts </w:t>
            </w:r>
            <w:r w:rsidRPr="00522E26">
              <w:fldChar w:fldCharType="begin"/>
            </w:r>
            <w:r>
              <w:rPr>
                <w:b w:val="0"/>
                <w:bCs w:val="0"/>
              </w:rPr>
              <w:instrText xml:space="preserve"> ADDIN ZOTERO_ITEM CSL_CITATION {"citationID":"yi7pbM9F","properties":{"formattedCitation":"\\super 120\\nosupersub{}","plainCitation":"120","noteIndex":0},"citationItems":[{"id":842,"uris":["http://zotero.org/users/local/HJepGCSn/items/ZNB98CMK"],"itemData":{"id":842,"type":"webpage","title":"UCI Machine Learning Repository: Bank Marketing Data Set","URL":"https://archive.ics.uci.edu/ml/datasets/Bank+Marketing","accessed":{"date-parts":[["2023",3,6]]}}}],"schema":"https://github.com/citation-style-language/schema/raw/master/csl-citation.json"} </w:instrText>
            </w:r>
            <w:r w:rsidRPr="00522E26">
              <w:fldChar w:fldCharType="separate"/>
            </w:r>
            <w:r w:rsidRPr="00F7322E">
              <w:rPr>
                <w:rFonts w:ascii="Calibri" w:hAnsi="Calibri" w:cs="Calibri"/>
                <w:szCs w:val="24"/>
                <w:vertAlign w:val="superscript"/>
              </w:rPr>
              <w:t>120</w:t>
            </w:r>
            <w:r w:rsidRPr="00522E26">
              <w:fldChar w:fldCharType="end"/>
            </w:r>
          </w:p>
        </w:tc>
        <w:tc>
          <w:tcPr>
            <w:tcW w:w="2268" w:type="dxa"/>
            <w:tcBorders>
              <w:top w:val="single" w:sz="12" w:space="0" w:color="auto"/>
            </w:tcBorders>
          </w:tcPr>
          <w:p w14:paraId="4013829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Decision Tree</w:t>
            </w:r>
          </w:p>
        </w:tc>
        <w:tc>
          <w:tcPr>
            <w:tcW w:w="231" w:type="dxa"/>
            <w:tcBorders>
              <w:top w:val="single" w:sz="12" w:space="0" w:color="auto"/>
            </w:tcBorders>
          </w:tcPr>
          <w:p w14:paraId="4785EBC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77B2A34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{"citationID":"L8lqOp3b","properties":{"formattedCitation":"\\super 75\\nosupersub{}","plainCitation":"75","noteIndex":0},"citationItems":[{"id":296,"uris":["http://zotero.org/users/local/HJepGCSn/items/7IJST4ED"],"itemData":{"id":296,"type":"paper-conference","abstract":"Algorithmic fairness and privacy are essential pillars of trustworthy machine learning. Fair machine learning aims at minimizing discrimination against protected groups by, for example, imposing a constraint on models to equalize their behavior across different groups. This can subsequently change the influence of training data points on the fair model, in a disproportionate way. We study how this can change the information leakage of the model about its training data. We analyze the privacy risks of group fairness (e.g., equalized odds) through the lens of membership inference attacks: inferring whether a data point is used for training a model. We show that fairness comes at the cost of privacy, and this cost is not distributed equally: the information leakage of fair models increases significantly on the unprivileged subgroups, which are the ones for whom we need fair learning. We show that the more biased the training data is, the higher the privacy cost of achieving fairness for the unprivileged subgroups will be. We provide comprehensive empirical analysis for general machine learning algorithms.","container-title":"2021 IEEE European Symposium on Security and Privacy (EuroS&amp;P)","DOI":"10.1109/EuroSP51992.2021.00028","event-title":"2021 IEEE European Symposium on Security and Privacy (EuroS&amp;P)","page":"292-303","source":"IEEE Xplore","title":"On the Privacy Risks of Algorithmic Fairness","author":[{"family":"Chang","given":"Hongyan"},{"family":"Shokri","given":"Reza"}],"issued":{"date-parts":[["2021",9]]}}}],"schema":"https://github.com/citation-style-language/schema/raw/master/csl-citation.json"} </w:instrText>
            </w:r>
            <w:r>
              <w:fldChar w:fldCharType="separate"/>
            </w:r>
            <w:r w:rsidRPr="00F7322E">
              <w:rPr>
                <w:rFonts w:ascii="Calibri" w:hAnsi="Calibri" w:cs="Calibri"/>
                <w:szCs w:val="24"/>
                <w:vertAlign w:val="superscript"/>
              </w:rPr>
              <w:t>75</w:t>
            </w:r>
            <w:r>
              <w:fldChar w:fldCharType="end"/>
            </w:r>
            <w:r>
              <w:t>)</w:t>
            </w:r>
          </w:p>
        </w:tc>
        <w:tc>
          <w:tcPr>
            <w:tcW w:w="1088" w:type="dxa"/>
            <w:tcBorders>
              <w:top w:val="single" w:sz="12" w:space="0" w:color="auto"/>
            </w:tcBorders>
          </w:tcPr>
          <w:p w14:paraId="1B2EDC4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w:t>
            </w:r>
          </w:p>
        </w:tc>
        <w:tc>
          <w:tcPr>
            <w:tcW w:w="1298" w:type="dxa"/>
            <w:tcBorders>
              <w:top w:val="single" w:sz="12" w:space="0" w:color="auto"/>
            </w:tcBorders>
          </w:tcPr>
          <w:p w14:paraId="6FC5181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Borders>
              <w:top w:val="single" w:sz="12" w:space="0" w:color="auto"/>
            </w:tcBorders>
          </w:tcPr>
          <w:p w14:paraId="773ACA3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59.5 (54.8, 64.2)</w:t>
            </w:r>
          </w:p>
        </w:tc>
      </w:tr>
      <w:tr w:rsidR="00662583" w14:paraId="4441B32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3C5BEF8" w14:textId="77777777" w:rsidR="00662583" w:rsidRDefault="00662583" w:rsidP="00530265"/>
        </w:tc>
        <w:tc>
          <w:tcPr>
            <w:tcW w:w="2268" w:type="dxa"/>
            <w:vMerge w:val="restart"/>
          </w:tcPr>
          <w:p w14:paraId="343C1C2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Logistic Regression</w:t>
            </w:r>
          </w:p>
        </w:tc>
        <w:tc>
          <w:tcPr>
            <w:tcW w:w="231" w:type="dxa"/>
          </w:tcPr>
          <w:p w14:paraId="0110681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D754FF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{"citationID":"XnolLceN","properties":{"formattedCitation":"\\super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4889468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Pr>
          <w:p w14:paraId="55640E1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7A7DB97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51.5 (46.7, 56.3)</w:t>
            </w:r>
          </w:p>
        </w:tc>
      </w:tr>
      <w:tr w:rsidR="00662583" w14:paraId="703D184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278372D5" w14:textId="77777777" w:rsidR="00662583" w:rsidRDefault="00662583" w:rsidP="00530265"/>
        </w:tc>
        <w:tc>
          <w:tcPr>
            <w:tcW w:w="2268" w:type="dxa"/>
            <w:vMerge/>
          </w:tcPr>
          <w:p w14:paraId="78D912A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3AAE1A4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44335F9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{"citationID":"3bOEeR1T","properties":{"formattedCitation":"\\super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01E66A5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7F8945B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504488B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76.3 (51.8, 100)</w:t>
            </w:r>
          </w:p>
        </w:tc>
      </w:tr>
      <w:tr w:rsidR="00662583" w14:paraId="60EE620D"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2DA945E" w14:textId="77777777" w:rsidR="00662583" w:rsidRDefault="00662583" w:rsidP="00530265"/>
        </w:tc>
        <w:tc>
          <w:tcPr>
            <w:tcW w:w="2268" w:type="dxa"/>
            <w:vMerge w:val="restart"/>
          </w:tcPr>
          <w:p w14:paraId="467ADC2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Pr>
          <w:p w14:paraId="725C7D5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1413CC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{"citationID":"doXUhXkZ","properties":{"formattedCitation":"\\super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1EC5BE4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Pr>
          <w:p w14:paraId="232108F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4562233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47.7 (37.3, 58.0)</w:t>
            </w:r>
          </w:p>
        </w:tc>
      </w:tr>
      <w:tr w:rsidR="00662583" w14:paraId="602CE73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43481D6" w14:textId="77777777" w:rsidR="00662583" w:rsidRDefault="00662583" w:rsidP="00530265"/>
        </w:tc>
        <w:tc>
          <w:tcPr>
            <w:tcW w:w="2268" w:type="dxa"/>
            <w:vMerge/>
          </w:tcPr>
          <w:p w14:paraId="5D65C4E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243FF42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4485C63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{"citationID":"1gRZJPME","properties":{"formattedCitation":"\\super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5B12349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6477CA4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6297448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87.4 (79.4, 95.3)</w:t>
            </w:r>
          </w:p>
        </w:tc>
      </w:tr>
      <w:tr w:rsidR="00662583" w14:paraId="733D56AD"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5AF8366" w14:textId="77777777" w:rsidR="00662583" w:rsidRDefault="00662583" w:rsidP="00530265"/>
        </w:tc>
        <w:tc>
          <w:tcPr>
            <w:tcW w:w="2268" w:type="dxa"/>
            <w:vMerge w:val="restart"/>
          </w:tcPr>
          <w:p w14:paraId="2950A60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Random Forest</w:t>
            </w:r>
          </w:p>
        </w:tc>
        <w:tc>
          <w:tcPr>
            <w:tcW w:w="231" w:type="dxa"/>
          </w:tcPr>
          <w:p w14:paraId="15FE9A2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36BF5A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{"citationID":"2rccTRKL","properties":{"formattedCitation":"\\super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3FBBBF5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Pr>
          <w:p w14:paraId="20A844E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7266F7C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45.2 (29.7, 60.6)</w:t>
            </w:r>
          </w:p>
        </w:tc>
      </w:tr>
      <w:tr w:rsidR="00662583" w14:paraId="1214D89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3331792" w14:textId="77777777" w:rsidR="00662583" w:rsidRDefault="00662583" w:rsidP="00530265"/>
        </w:tc>
        <w:tc>
          <w:tcPr>
            <w:tcW w:w="2268" w:type="dxa"/>
            <w:vMerge/>
          </w:tcPr>
          <w:p w14:paraId="2A1C051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0FFC4762"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C4B300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{"citationID":"r7MjjDt8","properties":{"formattedCitation":"\\super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4B7E439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45F33FB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1FE0E74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84.0 (79.5, 88.5)</w:t>
            </w:r>
          </w:p>
        </w:tc>
      </w:tr>
      <w:tr w:rsidR="00662583" w14:paraId="75F34B15"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44C71916" w14:textId="77777777" w:rsidR="00662583" w:rsidRDefault="00662583" w:rsidP="00530265"/>
        </w:tc>
        <w:tc>
          <w:tcPr>
            <w:tcW w:w="2268" w:type="dxa"/>
            <w:vMerge w:val="restart"/>
          </w:tcPr>
          <w:p w14:paraId="251A4C3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Support Vector Machine</w:t>
            </w:r>
          </w:p>
        </w:tc>
        <w:tc>
          <w:tcPr>
            <w:tcW w:w="231" w:type="dxa"/>
          </w:tcPr>
          <w:p w14:paraId="7CEAB10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5296F5B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{"citationID":"ZnJijMxf","properties":{"formattedCitation":"\\super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045E78E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Pr>
          <w:p w14:paraId="3750171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1691E46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53.4 (50.4, 56.4)</w:t>
            </w:r>
          </w:p>
        </w:tc>
      </w:tr>
      <w:tr w:rsidR="00662583" w14:paraId="35E0AD7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1944969" w14:textId="77777777" w:rsidR="00662583" w:rsidRDefault="00662583" w:rsidP="00530265"/>
        </w:tc>
        <w:tc>
          <w:tcPr>
            <w:tcW w:w="2268" w:type="dxa"/>
            <w:vMerge/>
          </w:tcPr>
          <w:p w14:paraId="00D1007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6D0B74F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B945B7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{"citationID":"TCVTQIG9","properties":{"formattedCitation":"\\super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fldChar w:fldCharType="separate"/>
            </w:r>
            <w:r w:rsidRPr="00F7322E">
              <w:rPr>
                <w:rFonts w:ascii="Calibri" w:hAnsi="Calibri" w:cs="Calibri"/>
                <w:szCs w:val="24"/>
                <w:vertAlign w:val="superscript"/>
              </w:rPr>
              <w:t>112</w:t>
            </w:r>
            <w:r>
              <w:fldChar w:fldCharType="end"/>
            </w:r>
            <w:r>
              <w:t>)</w:t>
            </w:r>
          </w:p>
        </w:tc>
        <w:tc>
          <w:tcPr>
            <w:tcW w:w="1088" w:type="dxa"/>
          </w:tcPr>
          <w:p w14:paraId="3584C65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41BA75D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2947785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64.0 (22.8, 100)</w:t>
            </w:r>
          </w:p>
        </w:tc>
      </w:tr>
      <w:tr w:rsidR="00662583" w14:paraId="06B6885A"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076CBFB3" w14:textId="77777777" w:rsidR="00662583" w:rsidRDefault="00662583" w:rsidP="00530265">
            <w:r>
              <w:t>Broward</w:t>
            </w:r>
          </w:p>
        </w:tc>
        <w:tc>
          <w:tcPr>
            <w:tcW w:w="2268" w:type="dxa"/>
            <w:tcBorders>
              <w:top w:val="single" w:sz="12" w:space="0" w:color="auto"/>
              <w:bottom w:val="single" w:sz="12" w:space="0" w:color="auto"/>
            </w:tcBorders>
            <w:shd w:val="clear" w:color="auto" w:fill="BFBFBF" w:themeFill="background1" w:themeFillShade="BF"/>
          </w:tcPr>
          <w:p w14:paraId="7202F25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7617FC4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1135EF4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5D288B1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776DFD6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820" w:type="dxa"/>
            <w:tcBorders>
              <w:top w:val="single" w:sz="12" w:space="0" w:color="auto"/>
              <w:bottom w:val="single" w:sz="12" w:space="0" w:color="auto"/>
            </w:tcBorders>
            <w:shd w:val="clear" w:color="auto" w:fill="BFBFBF" w:themeFill="background1" w:themeFillShade="BF"/>
          </w:tcPr>
          <w:p w14:paraId="51A01E4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r>
      <w:tr w:rsidR="00662583" w14:paraId="713E468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23999028" w14:textId="77777777" w:rsidR="00662583" w:rsidRDefault="00662583" w:rsidP="00530265">
            <w:pPr>
              <w:rPr>
                <w:b w:val="0"/>
                <w:bCs w:val="0"/>
              </w:rPr>
            </w:pPr>
            <w:r>
              <w:rPr>
                <w:b w:val="0"/>
                <w:bCs w:val="0"/>
              </w:rPr>
              <w:t>I</w:t>
            </w:r>
            <w:r w:rsidRPr="00C84838">
              <w:rPr>
                <w:b w:val="0"/>
                <w:bCs w:val="0"/>
              </w:rPr>
              <w:t xml:space="preserve">nformation on individuals arrested in Broward County, Florida, between 2013 and 2014, </w:t>
            </w:r>
            <w:r>
              <w:rPr>
                <w:b w:val="0"/>
                <w:bCs w:val="0"/>
              </w:rPr>
              <w:t>used to</w:t>
            </w:r>
            <w:r w:rsidRPr="00C84838">
              <w:rPr>
                <w:b w:val="0"/>
                <w:bCs w:val="0"/>
              </w:rPr>
              <w:t xml:space="preserve"> predict recidivism within two</w:t>
            </w:r>
            <w:r>
              <w:rPr>
                <w:b w:val="0"/>
                <w:bCs w:val="0"/>
              </w:rPr>
              <w:t xml:space="preserve"> </w:t>
            </w:r>
            <w:r w:rsidRPr="00C84838">
              <w:rPr>
                <w:b w:val="0"/>
                <w:bCs w:val="0"/>
              </w:rPr>
              <w:t>year</w:t>
            </w:r>
            <w:r>
              <w:rPr>
                <w:b w:val="0"/>
                <w:bCs w:val="0"/>
              </w:rPr>
              <w:t>s.</w:t>
            </w:r>
          </w:p>
        </w:tc>
        <w:tc>
          <w:tcPr>
            <w:tcW w:w="2268" w:type="dxa"/>
            <w:tcBorders>
              <w:top w:val="single" w:sz="12" w:space="0" w:color="auto"/>
            </w:tcBorders>
          </w:tcPr>
          <w:p w14:paraId="553C0F7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Generative Adversarial Network</w:t>
            </w:r>
          </w:p>
        </w:tc>
        <w:tc>
          <w:tcPr>
            <w:tcW w:w="231" w:type="dxa"/>
            <w:tcBorders>
              <w:top w:val="single" w:sz="12" w:space="0" w:color="auto"/>
            </w:tcBorders>
          </w:tcPr>
          <w:p w14:paraId="7C2B411E"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226E0EC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{"citationID":"vgwQk4DK","properties":{"formattedCitation":"\\super 88\\nosupersub{}","plainCitation":"88","noteIndex":0},"citationItems":[{"id":834,"uris":["http://zotero.org/users/local/HJepGCSn/items/GALAUKMJ"],"itemData":{"id":834,"type":"paper-conference","abstract":"Recent works have shown that Generative Adversarial Networks (GANs) may generalize poorly and thus are vulnerable to privacy attacks. In this paper, we seek to improve the generalization of GANs from a perspective of privacy protection, specifically in terms of defending against the membership inference attack (MIA) which aims to infer whether a particular sample was used for model training. We design a GAN framework, partition GAN (PAR-GAN), which consists of one generator and multiple discriminators trained over disjoint partitions of the training data. The key idea of PAR-GAN is to reduce the generalization gap by approximating a mixture distribution of all partitions of the training data. Our theoretical analysis shows that PAR-GAN can achieve global optimality just like the original GAN. Our experimental results on simulated data and multiple popular datasets demonstrate that PAR-GAN can improve the generalization of GANs while mitigating information leakage induced by MIA.","collection-title":"KDD '21","container-title":"Proceedings of the 27th ACM SIGKDD Conference on Knowledge Discovery &amp; Data Mining","DOI":"10.1145/3447548.3467445","event-place":"New York, NY, USA","ISBN":"978-1-4503-8332-5","page":"127–137","publisher":"Association for Computing Machinery","publisher-place":"New York, NY, USA","source":"ACM Digital Library","title":"PAR-GAN: Improving the Generalization of Generative Adversarial Networks Against Membership Inference Attacks","title-short":"PAR-GAN","URL":"https://doi.org/10.1145/3447548.3467445","author":[{"family":"Chen","given":"Junjie"},{"family":"Wang","given":"Wendy Hui"},{"family":"Gao","given":"Hongchang"},{"family":"Shi","given":"Xinghua"}],"accessed":{"date-parts":[["2023",2,16]]},"issued":{"date-parts":[["2021",8,14]]}}}],"schema":"https://github.com/citation-style-language/schema/raw/master/csl-citation.json"} </w:instrText>
            </w:r>
            <w:r>
              <w:fldChar w:fldCharType="separate"/>
            </w:r>
            <w:r w:rsidRPr="00F7322E">
              <w:rPr>
                <w:rFonts w:ascii="Calibri" w:hAnsi="Calibri" w:cs="Calibri"/>
                <w:szCs w:val="24"/>
                <w:vertAlign w:val="superscript"/>
              </w:rPr>
              <w:t>88</w:t>
            </w:r>
            <w:r>
              <w:fldChar w:fldCharType="end"/>
            </w:r>
            <w:r>
              <w:t>)</w:t>
            </w:r>
          </w:p>
        </w:tc>
        <w:tc>
          <w:tcPr>
            <w:tcW w:w="1088" w:type="dxa"/>
            <w:tcBorders>
              <w:top w:val="single" w:sz="12" w:space="0" w:color="auto"/>
            </w:tcBorders>
          </w:tcPr>
          <w:p w14:paraId="73393A3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top w:val="single" w:sz="12" w:space="0" w:color="auto"/>
            </w:tcBorders>
          </w:tcPr>
          <w:p w14:paraId="757B0E9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Borders>
              <w:top w:val="single" w:sz="12" w:space="0" w:color="auto"/>
            </w:tcBorders>
          </w:tcPr>
          <w:p w14:paraId="0CECBDE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51.8 (51.2, 52.4)</w:t>
            </w:r>
          </w:p>
        </w:tc>
      </w:tr>
      <w:tr w:rsidR="00662583" w14:paraId="2F48132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D2442F7" w14:textId="77777777" w:rsidR="00662583" w:rsidRDefault="00662583" w:rsidP="00530265">
            <w:pPr>
              <w:rPr>
                <w:b w:val="0"/>
                <w:bCs w:val="0"/>
              </w:rPr>
            </w:pPr>
          </w:p>
        </w:tc>
        <w:tc>
          <w:tcPr>
            <w:tcW w:w="2268" w:type="dxa"/>
            <w:vMerge w:val="restart"/>
          </w:tcPr>
          <w:p w14:paraId="7329F83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Pr>
          <w:p w14:paraId="2C25156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5B2D0C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{"citationID":"ftYMavs4","properties":{"formattedCitation":"\\super 113\\nosupersub{}","plainCitation":"113","noteIndex":0},"citationItems":[{"id":576,"uris":["http://zotero.org/users/local/HJepGCSn/items/TTCASWEK"],"itemData":{"id":576,"type":"paper-conference","abstract":"Machine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Hui"}],"accessed":{"date-parts":[["2022",8,4]]},"issued":{"date-parts":[["2022",5,30]]}}}],"schema":"https://github.com/citation-style-language/schema/raw/master/csl-citation.json"} </w:instrText>
            </w:r>
            <w:r>
              <w:fldChar w:fldCharType="separate"/>
            </w:r>
            <w:r w:rsidRPr="00F7322E">
              <w:rPr>
                <w:rFonts w:ascii="Calibri" w:hAnsi="Calibri" w:cs="Calibri"/>
                <w:szCs w:val="24"/>
                <w:vertAlign w:val="superscript"/>
              </w:rPr>
              <w:t>113</w:t>
            </w:r>
            <w:r>
              <w:fldChar w:fldCharType="end"/>
            </w:r>
            <w:r>
              <w:t>)</w:t>
            </w:r>
          </w:p>
        </w:tc>
        <w:tc>
          <w:tcPr>
            <w:tcW w:w="1088" w:type="dxa"/>
          </w:tcPr>
          <w:p w14:paraId="5800639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21FA91D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24BAD9F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rPr>
                <w:rFonts w:ascii="Calibri" w:hAnsi="Calibri" w:cs="Calibri"/>
                <w:color w:val="000000"/>
              </w:rPr>
              <w:t xml:space="preserve">51.8 </w:t>
            </w:r>
            <w:r>
              <w:t>(N/A)</w:t>
            </w:r>
          </w:p>
        </w:tc>
      </w:tr>
      <w:tr w:rsidR="00662583" w14:paraId="0860536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B126FEA" w14:textId="77777777" w:rsidR="00662583" w:rsidRDefault="00662583" w:rsidP="00530265">
            <w:pPr>
              <w:rPr>
                <w:b w:val="0"/>
                <w:bCs w:val="0"/>
              </w:rPr>
            </w:pPr>
          </w:p>
        </w:tc>
        <w:tc>
          <w:tcPr>
            <w:tcW w:w="2268" w:type="dxa"/>
            <w:vMerge/>
          </w:tcPr>
          <w:p w14:paraId="0D5C542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2A16190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CCB748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{"citationID":"C5tAhUKn","properties":{"formattedCitation":"\\super 113\\nosupersub{}","plainCitation":"113","noteIndex":0},"citationItems":[{"id":576,"uris":["http://zotero.org/users/local/HJepGCSn/items/TTCASWEK"],"itemData":{"id":576,"type":"paper-conference","abstract":"Machine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Hui"}],"accessed":{"date-parts":[["2022",8,4]]},"issued":{"date-parts":[["2022",5,30]]}}}],"schema":"https://github.com/citation-style-language/schema/raw/master/csl-citation.json"} </w:instrText>
            </w:r>
            <w:r>
              <w:fldChar w:fldCharType="separate"/>
            </w:r>
            <w:r w:rsidRPr="00F7322E">
              <w:rPr>
                <w:rFonts w:ascii="Calibri" w:hAnsi="Calibri" w:cs="Calibri"/>
                <w:szCs w:val="24"/>
                <w:vertAlign w:val="superscript"/>
              </w:rPr>
              <w:t>113</w:t>
            </w:r>
            <w:r>
              <w:fldChar w:fldCharType="end"/>
            </w:r>
            <w:r>
              <w:t>)</w:t>
            </w:r>
          </w:p>
        </w:tc>
        <w:tc>
          <w:tcPr>
            <w:tcW w:w="1088" w:type="dxa"/>
          </w:tcPr>
          <w:p w14:paraId="1442BF2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5FAC200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69554C6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51.5 </w:t>
            </w:r>
            <w:r>
              <w:t>(N/A)</w:t>
            </w:r>
          </w:p>
        </w:tc>
      </w:tr>
      <w:tr w:rsidR="00662583" w14:paraId="7344D12D"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726B4271" w14:textId="77777777" w:rsidR="00662583" w:rsidRDefault="00662583" w:rsidP="00530265">
            <w:pPr>
              <w:rPr>
                <w:b w:val="0"/>
                <w:bCs w:val="0"/>
              </w:rPr>
            </w:pPr>
          </w:p>
        </w:tc>
        <w:tc>
          <w:tcPr>
            <w:tcW w:w="2268" w:type="dxa"/>
            <w:vMerge/>
            <w:tcBorders>
              <w:bottom w:val="single" w:sz="12" w:space="0" w:color="auto"/>
            </w:tcBorders>
          </w:tcPr>
          <w:p w14:paraId="17E0EE9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2B2D4B41"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03ACCBE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{"citationID":"IWZ6ksRg","properties":{"formattedCitation":"\\super 113\\nosupersub{}","plainCitation":"113","noteIndex":0},"citationItems":[{"id":576,"uris":["http://zotero.org/users/local/HJepGCSn/items/TTCASWEK"],"itemData":{"id":576,"type":"paper-conference","abstract":"Machine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Hui"}],"accessed":{"date-parts":[["2022",8,4]]},"issued":{"date-parts":[["2022",5,30]]}}}],"schema":"https://github.com/citation-style-language/schema/raw/master/csl-citation.json"} </w:instrText>
            </w:r>
            <w:r>
              <w:fldChar w:fldCharType="separate"/>
            </w:r>
            <w:r w:rsidRPr="00F7322E">
              <w:rPr>
                <w:rFonts w:ascii="Calibri" w:hAnsi="Calibri" w:cs="Calibri"/>
                <w:szCs w:val="24"/>
                <w:vertAlign w:val="superscript"/>
              </w:rPr>
              <w:t>113</w:t>
            </w:r>
            <w:r>
              <w:fldChar w:fldCharType="end"/>
            </w:r>
            <w:r>
              <w:t>)</w:t>
            </w:r>
          </w:p>
          <w:p w14:paraId="1716A40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5AA03F5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50ABDF4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6CA1705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0860D49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05C863E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73AC32A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088" w:type="dxa"/>
            <w:tcBorders>
              <w:bottom w:val="single" w:sz="12" w:space="0" w:color="auto"/>
            </w:tcBorders>
          </w:tcPr>
          <w:p w14:paraId="301F5BC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bottom w:val="single" w:sz="12" w:space="0" w:color="auto"/>
            </w:tcBorders>
          </w:tcPr>
          <w:p w14:paraId="3E109C9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Borders>
              <w:bottom w:val="single" w:sz="12" w:space="0" w:color="auto"/>
            </w:tcBorders>
          </w:tcPr>
          <w:p w14:paraId="1E530DC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xml:space="preserve">64.4 </w:t>
            </w:r>
            <w:r>
              <w:t>(N/A)</w:t>
            </w:r>
          </w:p>
        </w:tc>
      </w:tr>
      <w:tr w:rsidR="00662583" w:rsidRPr="0048401B" w14:paraId="7B18AF8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3219A089"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1C3084E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0C6789A8"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240A5FFF"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7D136C91"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6D38E74A"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3B0E026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237E573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40E4F59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2AAE20B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752A8A5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7C09EE5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249F3DA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3D117701" w14:textId="77777777" w:rsidR="00662583" w:rsidRDefault="00662583" w:rsidP="00530265">
            <w:pPr>
              <w:rPr>
                <w:b w:val="0"/>
                <w:bCs w:val="0"/>
              </w:rPr>
            </w:pPr>
            <w:proofErr w:type="spellStart"/>
            <w:r w:rsidRPr="00766D0C">
              <w:t>CiteSeer</w:t>
            </w:r>
            <w:proofErr w:type="spellEnd"/>
            <w:r w:rsidRPr="00766D0C">
              <w:t xml:space="preserve"> </w:t>
            </w:r>
          </w:p>
        </w:tc>
        <w:tc>
          <w:tcPr>
            <w:tcW w:w="2268" w:type="dxa"/>
            <w:tcBorders>
              <w:top w:val="single" w:sz="12" w:space="0" w:color="auto"/>
              <w:bottom w:val="single" w:sz="12" w:space="0" w:color="auto"/>
            </w:tcBorders>
            <w:shd w:val="clear" w:color="auto" w:fill="BFBFBF" w:themeFill="background1" w:themeFillShade="BF"/>
          </w:tcPr>
          <w:p w14:paraId="620F322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7C033B35"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23035FE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53841B1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0E0FC48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820" w:type="dxa"/>
            <w:tcBorders>
              <w:top w:val="single" w:sz="12" w:space="0" w:color="auto"/>
              <w:bottom w:val="single" w:sz="12" w:space="0" w:color="auto"/>
            </w:tcBorders>
            <w:shd w:val="clear" w:color="auto" w:fill="BFBFBF" w:themeFill="background1" w:themeFillShade="BF"/>
          </w:tcPr>
          <w:p w14:paraId="0DF2547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r>
      <w:tr w:rsidR="00662583" w14:paraId="23ADA43E"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0C0C58FB" w14:textId="77777777" w:rsidR="00662583" w:rsidRPr="00766D0C" w:rsidRDefault="00662583" w:rsidP="00530265">
            <w:pPr>
              <w:rPr>
                <w:b w:val="0"/>
                <w:bCs w:val="0"/>
              </w:rPr>
            </w:pPr>
            <w:r>
              <w:rPr>
                <w:b w:val="0"/>
                <w:bCs w:val="0"/>
              </w:rPr>
              <w:t xml:space="preserve">A </w:t>
            </w:r>
            <w:r w:rsidRPr="00C84838">
              <w:rPr>
                <w:b w:val="0"/>
                <w:bCs w:val="0"/>
              </w:rPr>
              <w:t xml:space="preserve">digital library and search engine </w:t>
            </w:r>
            <w:r>
              <w:rPr>
                <w:b w:val="0"/>
                <w:bCs w:val="0"/>
              </w:rPr>
              <w:t>for</w:t>
            </w:r>
            <w:r w:rsidRPr="00C84838">
              <w:rPr>
                <w:b w:val="0"/>
                <w:bCs w:val="0"/>
              </w:rPr>
              <w:t xml:space="preserve"> scientific literature, with a primary focus on computer and information science. The dataset comprises a few thousand scientific publications categorized into one of six classes.</w:t>
            </w:r>
          </w:p>
        </w:tc>
        <w:tc>
          <w:tcPr>
            <w:tcW w:w="2268" w:type="dxa"/>
            <w:vMerge w:val="restart"/>
            <w:tcBorders>
              <w:top w:val="single" w:sz="12" w:space="0" w:color="auto"/>
            </w:tcBorders>
          </w:tcPr>
          <w:p w14:paraId="50BE429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Attention Network</w:t>
            </w:r>
          </w:p>
        </w:tc>
        <w:tc>
          <w:tcPr>
            <w:tcW w:w="231" w:type="dxa"/>
            <w:tcBorders>
              <w:top w:val="single" w:sz="12" w:space="0" w:color="auto"/>
            </w:tcBorders>
          </w:tcPr>
          <w:p w14:paraId="2E0D778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55AFDD6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{"citationID":"R9ykqDWu","properties":{"formattedCitation":"\\super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top w:val="single" w:sz="12" w:space="0" w:color="auto"/>
            </w:tcBorders>
          </w:tcPr>
          <w:p w14:paraId="56CE4E7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Borders>
              <w:top w:val="single" w:sz="12" w:space="0" w:color="auto"/>
            </w:tcBorders>
          </w:tcPr>
          <w:p w14:paraId="43A57AC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Borders>
              <w:top w:val="single" w:sz="12" w:space="0" w:color="auto"/>
            </w:tcBorders>
          </w:tcPr>
          <w:p w14:paraId="3E642A0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t>79.5 (78.5, 80.5)</w:t>
            </w:r>
          </w:p>
        </w:tc>
      </w:tr>
      <w:tr w:rsidR="00662583" w14:paraId="2FEDA9D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782937F" w14:textId="77777777" w:rsidR="00662583" w:rsidRPr="00766D0C" w:rsidRDefault="00662583" w:rsidP="00530265">
            <w:pPr>
              <w:rPr>
                <w:b w:val="0"/>
                <w:bCs w:val="0"/>
              </w:rPr>
            </w:pPr>
          </w:p>
        </w:tc>
        <w:tc>
          <w:tcPr>
            <w:tcW w:w="2268" w:type="dxa"/>
            <w:vMerge/>
          </w:tcPr>
          <w:p w14:paraId="4761591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7CA374A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5C059A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{"citationID":"bJCm6uRJ","properties":{"formattedCitation":"\\super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5F3C541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2872592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45D24D5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78.5 (77.5, 79.5)</w:t>
            </w:r>
          </w:p>
        </w:tc>
      </w:tr>
      <w:tr w:rsidR="00662583" w14:paraId="5F699714"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4B9A8A61" w14:textId="77777777" w:rsidR="00662583" w:rsidRPr="00766D0C" w:rsidRDefault="00662583" w:rsidP="00530265">
            <w:pPr>
              <w:rPr>
                <w:b w:val="0"/>
                <w:bCs w:val="0"/>
              </w:rPr>
            </w:pPr>
          </w:p>
        </w:tc>
        <w:tc>
          <w:tcPr>
            <w:tcW w:w="2268" w:type="dxa"/>
            <w:vMerge w:val="restart"/>
          </w:tcPr>
          <w:p w14:paraId="02BB983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Convolutional Network</w:t>
            </w:r>
          </w:p>
        </w:tc>
        <w:tc>
          <w:tcPr>
            <w:tcW w:w="231" w:type="dxa"/>
          </w:tcPr>
          <w:p w14:paraId="71CA20F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725F47B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{"citationID":"CH9tRwlk","properties":{"formattedCitation":"\\super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4C4E6FC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w:t>
            </w:r>
          </w:p>
        </w:tc>
        <w:tc>
          <w:tcPr>
            <w:tcW w:w="1298" w:type="dxa"/>
          </w:tcPr>
          <w:p w14:paraId="7822DF5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Pr>
          <w:p w14:paraId="6CDFC3D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77.3 (71.2, 83.4)</w:t>
            </w:r>
          </w:p>
        </w:tc>
      </w:tr>
      <w:tr w:rsidR="00662583" w14:paraId="44E5C982"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0D5B11B" w14:textId="77777777" w:rsidR="00662583" w:rsidRPr="00766D0C" w:rsidRDefault="00662583" w:rsidP="00530265">
            <w:pPr>
              <w:rPr>
                <w:b w:val="0"/>
                <w:bCs w:val="0"/>
              </w:rPr>
            </w:pPr>
          </w:p>
        </w:tc>
        <w:tc>
          <w:tcPr>
            <w:tcW w:w="2268" w:type="dxa"/>
            <w:vMerge/>
          </w:tcPr>
          <w:p w14:paraId="50F846A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5FBB599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1690FC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{"citationID":"JUtkuaLl","properties":{"formattedCitation":"\\super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268E62C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10</w:t>
            </w:r>
          </w:p>
        </w:tc>
        <w:tc>
          <w:tcPr>
            <w:tcW w:w="1298" w:type="dxa"/>
          </w:tcPr>
          <w:p w14:paraId="3F6FB22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3B12377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79.3 (74.0, 84.6)</w:t>
            </w:r>
          </w:p>
        </w:tc>
      </w:tr>
      <w:tr w:rsidR="00662583" w14:paraId="7FEF8104"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E7069CD" w14:textId="77777777" w:rsidR="00662583" w:rsidRPr="00766D0C" w:rsidRDefault="00662583" w:rsidP="00530265">
            <w:pPr>
              <w:rPr>
                <w:b w:val="0"/>
                <w:bCs w:val="0"/>
              </w:rPr>
            </w:pPr>
          </w:p>
        </w:tc>
        <w:tc>
          <w:tcPr>
            <w:tcW w:w="2268" w:type="dxa"/>
            <w:vMerge/>
          </w:tcPr>
          <w:p w14:paraId="7997B4B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4BFBAE4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159109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{"citationID":"0KtJ91JW","properties":{"formattedCitation":"\\super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20DE38F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10</w:t>
            </w:r>
          </w:p>
        </w:tc>
        <w:tc>
          <w:tcPr>
            <w:tcW w:w="1298" w:type="dxa"/>
          </w:tcPr>
          <w:p w14:paraId="083B1EF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5F20948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78.2 (72.8, 83.7)</w:t>
            </w:r>
          </w:p>
        </w:tc>
      </w:tr>
      <w:tr w:rsidR="00662583" w14:paraId="408B5BE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22358591" w14:textId="77777777" w:rsidR="00662583" w:rsidRPr="00766D0C" w:rsidRDefault="00662583" w:rsidP="00530265">
            <w:pPr>
              <w:rPr>
                <w:b w:val="0"/>
                <w:bCs w:val="0"/>
              </w:rPr>
            </w:pPr>
          </w:p>
        </w:tc>
        <w:tc>
          <w:tcPr>
            <w:tcW w:w="2268" w:type="dxa"/>
            <w:vMerge w:val="restart"/>
          </w:tcPr>
          <w:p w14:paraId="7A51E31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roofErr w:type="spellStart"/>
            <w:r>
              <w:t>GraphSage</w:t>
            </w:r>
            <w:proofErr w:type="spellEnd"/>
          </w:p>
        </w:tc>
        <w:tc>
          <w:tcPr>
            <w:tcW w:w="231" w:type="dxa"/>
          </w:tcPr>
          <w:p w14:paraId="3282CEC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F42F92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{"citationID":"bs1uvTVD","properties":{"formattedCitation":"\\super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275D906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4B7AB37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3D42A39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87.0 (85.0, 90.0)</w:t>
            </w:r>
          </w:p>
        </w:tc>
      </w:tr>
      <w:tr w:rsidR="00662583" w14:paraId="188F09E9"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D52A582" w14:textId="77777777" w:rsidR="00662583" w:rsidRPr="00766D0C" w:rsidRDefault="00662583" w:rsidP="00530265">
            <w:pPr>
              <w:rPr>
                <w:b w:val="0"/>
                <w:bCs w:val="0"/>
              </w:rPr>
            </w:pPr>
          </w:p>
        </w:tc>
        <w:tc>
          <w:tcPr>
            <w:tcW w:w="2268" w:type="dxa"/>
            <w:vMerge/>
          </w:tcPr>
          <w:p w14:paraId="26A4433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06B390C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1C5656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{"citationID":"dTrX8uQo","properties":{"formattedCitation":"\\super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7CCEFA3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2B62618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7845605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86.0 (84.0, 88.0)</w:t>
            </w:r>
          </w:p>
        </w:tc>
      </w:tr>
      <w:tr w:rsidR="00662583" w14:paraId="61CFEC5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427BEA9D" w14:textId="77777777" w:rsidR="00662583" w:rsidRPr="00766D0C" w:rsidRDefault="00662583" w:rsidP="00530265">
            <w:pPr>
              <w:rPr>
                <w:b w:val="0"/>
                <w:bCs w:val="0"/>
              </w:rPr>
            </w:pPr>
          </w:p>
        </w:tc>
        <w:tc>
          <w:tcPr>
            <w:tcW w:w="2268" w:type="dxa"/>
            <w:vMerge w:val="restart"/>
          </w:tcPr>
          <w:p w14:paraId="26E4610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Simplified Graph Convolution</w:t>
            </w:r>
          </w:p>
        </w:tc>
        <w:tc>
          <w:tcPr>
            <w:tcW w:w="231" w:type="dxa"/>
          </w:tcPr>
          <w:p w14:paraId="226A204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C65377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{"citationID":"q6yxou4n","properties":{"formattedCitation":"\\super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320E54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6ADC1F5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19AB75B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84.5 (79.6, 89.4)</w:t>
            </w:r>
          </w:p>
        </w:tc>
      </w:tr>
      <w:tr w:rsidR="00662583" w14:paraId="781AE242"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00AA6694" w14:textId="77777777" w:rsidR="00662583" w:rsidRPr="00766D0C" w:rsidRDefault="00662583" w:rsidP="00530265">
            <w:pPr>
              <w:rPr>
                <w:b w:val="0"/>
                <w:bCs w:val="0"/>
              </w:rPr>
            </w:pPr>
          </w:p>
        </w:tc>
        <w:tc>
          <w:tcPr>
            <w:tcW w:w="2268" w:type="dxa"/>
            <w:vMerge/>
            <w:tcBorders>
              <w:bottom w:val="single" w:sz="12" w:space="0" w:color="auto"/>
            </w:tcBorders>
          </w:tcPr>
          <w:p w14:paraId="242DEC3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10CCF45F"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21C7AA6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{"citationID":"QgZBoKrj","properties":{"formattedCitation":"\\super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bottom w:val="single" w:sz="12" w:space="0" w:color="auto"/>
            </w:tcBorders>
          </w:tcPr>
          <w:p w14:paraId="03E20BD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Borders>
              <w:bottom w:val="single" w:sz="12" w:space="0" w:color="auto"/>
            </w:tcBorders>
          </w:tcPr>
          <w:p w14:paraId="11ED69C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Borders>
              <w:bottom w:val="single" w:sz="12" w:space="0" w:color="auto"/>
            </w:tcBorders>
          </w:tcPr>
          <w:p w14:paraId="5BFF9C4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83.5 (78.6, 88.4)</w:t>
            </w:r>
          </w:p>
        </w:tc>
      </w:tr>
      <w:tr w:rsidR="00662583" w14:paraId="1DC74A2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3A6708BF" w14:textId="77777777" w:rsidR="00662583" w:rsidRDefault="00662583" w:rsidP="00530265">
            <w:proofErr w:type="spellStart"/>
            <w:r w:rsidRPr="00C84CA2">
              <w:t>CLiPS</w:t>
            </w:r>
            <w:proofErr w:type="spellEnd"/>
            <w:r w:rsidRPr="00C84CA2">
              <w:t xml:space="preserve"> Stylometry Investigation Corpus</w:t>
            </w:r>
          </w:p>
        </w:tc>
      </w:tr>
      <w:tr w:rsidR="00662583" w14:paraId="5BFE17A0"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01746794" w14:textId="77777777" w:rsidR="00662583" w:rsidRPr="00C84CA2" w:rsidRDefault="00662583" w:rsidP="00530265">
            <w:pPr>
              <w:rPr>
                <w:b w:val="0"/>
                <w:bCs w:val="0"/>
              </w:rPr>
            </w:pPr>
            <w:r w:rsidRPr="00C84838">
              <w:rPr>
                <w:b w:val="0"/>
                <w:bCs w:val="0"/>
              </w:rPr>
              <w:t xml:space="preserve">A Dutch corpus containing </w:t>
            </w:r>
            <w:r>
              <w:rPr>
                <w:b w:val="0"/>
                <w:bCs w:val="0"/>
              </w:rPr>
              <w:t>works</w:t>
            </w:r>
            <w:r w:rsidRPr="00C84838">
              <w:rPr>
                <w:b w:val="0"/>
                <w:bCs w:val="0"/>
              </w:rPr>
              <w:t xml:space="preserve"> by university students designed to detect age, gender, authorship, personality, sentiment, deception, </w:t>
            </w:r>
            <w:proofErr w:type="gramStart"/>
            <w:r w:rsidRPr="00C84838">
              <w:rPr>
                <w:b w:val="0"/>
                <w:bCs w:val="0"/>
              </w:rPr>
              <w:t>topic</w:t>
            </w:r>
            <w:proofErr w:type="gramEnd"/>
            <w:r w:rsidRPr="00C84838">
              <w:rPr>
                <w:b w:val="0"/>
                <w:bCs w:val="0"/>
              </w:rPr>
              <w:t xml:space="preserve"> and genre.</w:t>
            </w:r>
          </w:p>
        </w:tc>
        <w:tc>
          <w:tcPr>
            <w:tcW w:w="2268" w:type="dxa"/>
            <w:tcBorders>
              <w:top w:val="single" w:sz="12" w:space="0" w:color="auto"/>
              <w:bottom w:val="single" w:sz="12" w:space="0" w:color="auto"/>
            </w:tcBorders>
          </w:tcPr>
          <w:p w14:paraId="69B64F1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Borders>
              <w:top w:val="single" w:sz="12" w:space="0" w:color="auto"/>
              <w:bottom w:val="single" w:sz="12" w:space="0" w:color="auto"/>
            </w:tcBorders>
          </w:tcPr>
          <w:p w14:paraId="1204F34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62F5F2D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{"citationID":"U4nzd0wK","properties":{"formattedCitation":"\\super 22\\nosupersub{}","plainCitation":"22","noteIndex":0},"citationItems":[{"id":476,"uris":["http://zotero.org/users/local/HJepGCSn/items/NXQVIPEH"],"itemData":{"id":476,"type":"paper-conference","abstract":"Collaborative machine learning and related techniques such as federated learning allow multiple participants, each with his own training dataset, to build a joint model by training locally and periodically exchanging model updates. We demonstrate that these updates leak unintended information about participants' training data and develop passive and active inference attacks to exploit this leakage. First, we show that an adversarial participant can infer the presence of exact data points – for example, specific locations – in others' training data (i.e., membership inference). Then, we show how this adversary can infer properties that hold only for a subset of the training data and are independent of the properties that the joint model aims to capture. For example, he can infer when a specific person first appears in the photos used to train a binary gender classifier. We evaluate our attacks on a variety of tasks, datasets, and learning configurations, analyze their limitations, and discuss possible defenses.","container-title":"2019 IEEE Symposium on Security and Privacy (SP)","DOI":"10.1109/SP.2019.00029","event-title":"2019 IEEE Symposium on Security and Privacy (SP)","note":"ISSN: 2375-1207","page":"691-706","source":"IEEE Xplore","title":"Exploiting Unintended Feature Leakage in Collaborative Learning","author":[{"family":"Melis","given":"Luca"},{"family":"Song","given":"Congzheng"},{"family":"De Cristofaro","given":"Emiliano"},{"family":"Shmatikov","given":"Vitaly"}],"issued":{"date-parts":[["2019",5]]}}}],"schema":"https://github.com/citation-style-language/schema/raw/master/csl-citation.json"} </w:instrText>
            </w:r>
            <w:r>
              <w:fldChar w:fldCharType="separate"/>
            </w:r>
            <w:r w:rsidRPr="0013485C">
              <w:rPr>
                <w:rFonts w:ascii="Calibri" w:hAnsi="Calibri" w:cs="Calibri"/>
                <w:szCs w:val="24"/>
                <w:vertAlign w:val="superscript"/>
              </w:rPr>
              <w:t>22</w:t>
            </w:r>
            <w:r>
              <w:fldChar w:fldCharType="end"/>
            </w:r>
            <w:r>
              <w:t>)</w:t>
            </w:r>
          </w:p>
        </w:tc>
        <w:tc>
          <w:tcPr>
            <w:tcW w:w="1088" w:type="dxa"/>
            <w:tcBorders>
              <w:top w:val="single" w:sz="12" w:space="0" w:color="auto"/>
              <w:bottom w:val="single" w:sz="12" w:space="0" w:color="auto"/>
            </w:tcBorders>
          </w:tcPr>
          <w:p w14:paraId="1072DCB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Borders>
              <w:top w:val="single" w:sz="12" w:space="0" w:color="auto"/>
              <w:bottom w:val="single" w:sz="12" w:space="0" w:color="auto"/>
            </w:tcBorders>
          </w:tcPr>
          <w:p w14:paraId="218AC09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Borders>
              <w:top w:val="single" w:sz="12" w:space="0" w:color="auto"/>
              <w:bottom w:val="single" w:sz="12" w:space="0" w:color="auto"/>
            </w:tcBorders>
          </w:tcPr>
          <w:p w14:paraId="630BEFD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90.0 (84.7, 95.3)</w:t>
            </w:r>
          </w:p>
        </w:tc>
      </w:tr>
      <w:tr w:rsidR="00662583" w14:paraId="6AC3FB5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3DDD3841" w14:textId="77777777" w:rsidR="00662583" w:rsidRDefault="00662583" w:rsidP="00530265">
            <w:r w:rsidRPr="00346C32">
              <w:t>Common Crawl</w:t>
            </w:r>
          </w:p>
        </w:tc>
      </w:tr>
      <w:tr w:rsidR="00662583" w14:paraId="2077200F"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7B8F123F" w14:textId="77777777" w:rsidR="00662583" w:rsidRPr="00346C32" w:rsidRDefault="00662583" w:rsidP="00530265">
            <w:pPr>
              <w:rPr>
                <w:b w:val="0"/>
                <w:bCs w:val="0"/>
              </w:rPr>
            </w:pPr>
          </w:p>
        </w:tc>
        <w:tc>
          <w:tcPr>
            <w:tcW w:w="2268" w:type="dxa"/>
            <w:tcBorders>
              <w:top w:val="single" w:sz="12" w:space="0" w:color="auto"/>
              <w:bottom w:val="single" w:sz="12" w:space="0" w:color="auto"/>
            </w:tcBorders>
          </w:tcPr>
          <w:p w14:paraId="3ABBF79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p w14:paraId="5815591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top w:val="single" w:sz="12" w:space="0" w:color="auto"/>
              <w:bottom w:val="single" w:sz="12" w:space="0" w:color="auto"/>
            </w:tcBorders>
          </w:tcPr>
          <w:p w14:paraId="46083C12"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44F5618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{"citationID":"NpZopbex","properties":{"formattedCitation":"\\super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fldChar w:fldCharType="separate"/>
            </w:r>
            <w:r w:rsidRPr="00F7322E">
              <w:rPr>
                <w:rFonts w:ascii="Calibri" w:hAnsi="Calibri" w:cs="Calibri"/>
                <w:szCs w:val="24"/>
                <w:vertAlign w:val="superscript"/>
              </w:rPr>
              <w:t>42</w:t>
            </w:r>
            <w:r>
              <w:fldChar w:fldCharType="end"/>
            </w:r>
            <w:r>
              <w:t>)</w:t>
            </w:r>
          </w:p>
        </w:tc>
        <w:tc>
          <w:tcPr>
            <w:tcW w:w="1088" w:type="dxa"/>
            <w:tcBorders>
              <w:top w:val="single" w:sz="12" w:space="0" w:color="auto"/>
              <w:bottom w:val="single" w:sz="12" w:space="0" w:color="auto"/>
            </w:tcBorders>
          </w:tcPr>
          <w:p w14:paraId="14AB032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Borders>
              <w:top w:val="single" w:sz="12" w:space="0" w:color="auto"/>
              <w:bottom w:val="single" w:sz="12" w:space="0" w:color="auto"/>
            </w:tcBorders>
          </w:tcPr>
          <w:p w14:paraId="7FA404B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bottom w:val="single" w:sz="12" w:space="0" w:color="auto"/>
            </w:tcBorders>
          </w:tcPr>
          <w:p w14:paraId="5254F63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50.8 (50.3, 51.2)</w:t>
            </w:r>
          </w:p>
        </w:tc>
      </w:tr>
      <w:tr w:rsidR="00662583" w14:paraId="7A6CE05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1515A523" w14:textId="77777777" w:rsidR="00662583" w:rsidRDefault="00662583" w:rsidP="00530265">
            <w:r>
              <w:t>COMPAS</w:t>
            </w:r>
          </w:p>
        </w:tc>
      </w:tr>
      <w:tr w:rsidR="00662583" w14:paraId="03446472"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3DE76563" w14:textId="77777777" w:rsidR="00662583" w:rsidRDefault="00662583" w:rsidP="00530265">
            <w:pPr>
              <w:rPr>
                <w:b w:val="0"/>
                <w:bCs w:val="0"/>
              </w:rPr>
            </w:pPr>
            <w:r w:rsidRPr="00C84838">
              <w:rPr>
                <w:b w:val="0"/>
                <w:bCs w:val="0"/>
              </w:rPr>
              <w:t xml:space="preserve">Correctional Offender Management Profiling for Alternative Sanctions, for scoring </w:t>
            </w:r>
            <w:r>
              <w:rPr>
                <w:b w:val="0"/>
                <w:bCs w:val="0"/>
              </w:rPr>
              <w:t xml:space="preserve">likelihood of </w:t>
            </w:r>
            <w:r w:rsidRPr="00C84838">
              <w:rPr>
                <w:b w:val="0"/>
                <w:bCs w:val="0"/>
              </w:rPr>
              <w:t>recidivism</w:t>
            </w:r>
            <w:r>
              <w:rPr>
                <w:b w:val="0"/>
                <w:bCs w:val="0"/>
              </w:rPr>
              <w:t>.</w:t>
            </w:r>
          </w:p>
        </w:tc>
        <w:tc>
          <w:tcPr>
            <w:tcW w:w="2268" w:type="dxa"/>
            <w:tcBorders>
              <w:top w:val="single" w:sz="12" w:space="0" w:color="auto"/>
              <w:bottom w:val="single" w:sz="12" w:space="0" w:color="auto"/>
            </w:tcBorders>
          </w:tcPr>
          <w:p w14:paraId="7129638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Decision Tree</w:t>
            </w:r>
          </w:p>
        </w:tc>
        <w:tc>
          <w:tcPr>
            <w:tcW w:w="231" w:type="dxa"/>
            <w:tcBorders>
              <w:top w:val="single" w:sz="12" w:space="0" w:color="auto"/>
              <w:bottom w:val="single" w:sz="12" w:space="0" w:color="auto"/>
            </w:tcBorders>
          </w:tcPr>
          <w:p w14:paraId="5BDB0BDA"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7D6288D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{"citationID":"30cz62MS","properties":{"formattedCitation":"\\super 75\\nosupersub{}","plainCitation":"75","noteIndex":0},"citationItems":[{"id":296,"uris":["http://zotero.org/users/local/HJepGCSn/items/7IJST4ED"],"itemData":{"id":296,"type":"paper-conference","abstract":"Algorithmic fairness and privacy are essential pillars of trustworthy machine learning. Fair machine learning aims at minimizing discrimination against protected groups by, for example, imposing a constraint on models to equalize their behavior across different groups. This can subsequently change the influence of training data points on the fair model, in a disproportionate way. We study how this can change the information leakage of the model about its training data. We analyze the privacy risks of group fairness (e.g., equalized odds) through the lens of membership inference attacks: inferring whether a data point is used for training a model. We show that fairness comes at the cost of privacy, and this cost is not distributed equally: the information leakage of fair models increases significantly on the unprivileged subgroups, which are the ones for whom we need fair learning. We show that the more biased the training data is, the higher the privacy cost of achieving fairness for the unprivileged subgroups will be. We provide comprehensive empirical analysis for general machine learning algorithms.","container-title":"2021 IEEE European Symposium on Security and Privacy (EuroS&amp;P)","DOI":"10.1109/EuroSP51992.2021.00028","event-title":"2021 IEEE European Symposium on Security and Privacy (EuroS&amp;P)","page":"292-303","source":"IEEE Xplore","title":"On the Privacy Risks of Algorithmic Fairness","author":[{"family":"Chang","given":"Hongyan"},{"family":"Shokri","given":"Reza"}],"issued":{"date-parts":[["2021",9]]}}}],"schema":"https://github.com/citation-style-language/schema/raw/master/csl-citation.json"} </w:instrText>
            </w:r>
            <w:r>
              <w:fldChar w:fldCharType="separate"/>
            </w:r>
            <w:r w:rsidRPr="00F7322E">
              <w:rPr>
                <w:rFonts w:ascii="Calibri" w:hAnsi="Calibri" w:cs="Calibri"/>
                <w:szCs w:val="24"/>
                <w:vertAlign w:val="superscript"/>
              </w:rPr>
              <w:t>75</w:t>
            </w:r>
            <w:r>
              <w:fldChar w:fldCharType="end"/>
            </w:r>
            <w:r>
              <w:t>)</w:t>
            </w:r>
          </w:p>
        </w:tc>
        <w:tc>
          <w:tcPr>
            <w:tcW w:w="1088" w:type="dxa"/>
            <w:tcBorders>
              <w:top w:val="single" w:sz="12" w:space="0" w:color="auto"/>
              <w:bottom w:val="single" w:sz="12" w:space="0" w:color="auto"/>
            </w:tcBorders>
          </w:tcPr>
          <w:p w14:paraId="482816A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16</w:t>
            </w:r>
          </w:p>
        </w:tc>
        <w:tc>
          <w:tcPr>
            <w:tcW w:w="1298" w:type="dxa"/>
            <w:tcBorders>
              <w:top w:val="single" w:sz="12" w:space="0" w:color="auto"/>
              <w:bottom w:val="single" w:sz="12" w:space="0" w:color="auto"/>
            </w:tcBorders>
          </w:tcPr>
          <w:p w14:paraId="44FA561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bottom w:val="single" w:sz="12" w:space="0" w:color="auto"/>
            </w:tcBorders>
          </w:tcPr>
          <w:p w14:paraId="52C5A47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59.7 (58.4, 61.0)</w:t>
            </w:r>
          </w:p>
        </w:tc>
      </w:tr>
      <w:tr w:rsidR="00662583" w14:paraId="0CD7F5C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71CE27C0" w14:textId="77777777" w:rsidR="00662583" w:rsidRDefault="00662583" w:rsidP="00530265">
            <w:r w:rsidRPr="00CB4EB4">
              <w:t>Cora</w:t>
            </w:r>
          </w:p>
        </w:tc>
      </w:tr>
      <w:tr w:rsidR="00662583" w14:paraId="27A1D7B4"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53FBA10A" w14:textId="77777777" w:rsidR="00662583" w:rsidRPr="00CB4EB4" w:rsidRDefault="00662583" w:rsidP="00530265">
            <w:pPr>
              <w:rPr>
                <w:b w:val="0"/>
                <w:bCs w:val="0"/>
              </w:rPr>
            </w:pPr>
            <w:r w:rsidRPr="008D29B3">
              <w:rPr>
                <w:b w:val="0"/>
                <w:bCs w:val="0"/>
              </w:rPr>
              <w:t>The dataset consists of few thousands scientific publications classified into one of seven classes.</w:t>
            </w:r>
          </w:p>
        </w:tc>
        <w:tc>
          <w:tcPr>
            <w:tcW w:w="2268" w:type="dxa"/>
            <w:vMerge w:val="restart"/>
            <w:tcBorders>
              <w:top w:val="single" w:sz="12" w:space="0" w:color="auto"/>
            </w:tcBorders>
          </w:tcPr>
          <w:p w14:paraId="775DD1C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Attention Network</w:t>
            </w:r>
          </w:p>
        </w:tc>
        <w:tc>
          <w:tcPr>
            <w:tcW w:w="231" w:type="dxa"/>
            <w:tcBorders>
              <w:top w:val="single" w:sz="12" w:space="0" w:color="auto"/>
            </w:tcBorders>
          </w:tcPr>
          <w:p w14:paraId="654499C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13CC37D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{"citationID":"ZaGBIiRQ","properties":{"formattedCitation":"\\super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top w:val="single" w:sz="12" w:space="0" w:color="auto"/>
            </w:tcBorders>
          </w:tcPr>
          <w:p w14:paraId="1C87171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Borders>
              <w:top w:val="single" w:sz="12" w:space="0" w:color="auto"/>
            </w:tcBorders>
          </w:tcPr>
          <w:p w14:paraId="058C802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Borders>
              <w:top w:val="single" w:sz="12" w:space="0" w:color="auto"/>
            </w:tcBorders>
          </w:tcPr>
          <w:p w14:paraId="7A1C381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69.0 (N/A)</w:t>
            </w:r>
          </w:p>
        </w:tc>
      </w:tr>
      <w:tr w:rsidR="00662583" w14:paraId="645796D2"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6DCD129" w14:textId="77777777" w:rsidR="00662583" w:rsidRPr="00CB4EB4" w:rsidRDefault="00662583" w:rsidP="00530265">
            <w:pPr>
              <w:rPr>
                <w:b w:val="0"/>
                <w:bCs w:val="0"/>
              </w:rPr>
            </w:pPr>
          </w:p>
        </w:tc>
        <w:tc>
          <w:tcPr>
            <w:tcW w:w="2268" w:type="dxa"/>
            <w:vMerge/>
          </w:tcPr>
          <w:p w14:paraId="6050D14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779AAA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1936C1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{"citationID":"Hjyq3PS2","properties":{"formattedCitation":"\\super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7FA61EB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22F46DE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162A003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68.0 (N/A)</w:t>
            </w:r>
          </w:p>
        </w:tc>
      </w:tr>
      <w:tr w:rsidR="00662583" w14:paraId="10A24A3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F41E9C2" w14:textId="77777777" w:rsidR="00662583" w:rsidRPr="00CB4EB4" w:rsidRDefault="00662583" w:rsidP="00530265">
            <w:pPr>
              <w:rPr>
                <w:b w:val="0"/>
                <w:bCs w:val="0"/>
              </w:rPr>
            </w:pPr>
          </w:p>
        </w:tc>
        <w:tc>
          <w:tcPr>
            <w:tcW w:w="2268" w:type="dxa"/>
            <w:vMerge w:val="restart"/>
          </w:tcPr>
          <w:p w14:paraId="6EB1676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Convolutional Network</w:t>
            </w:r>
          </w:p>
        </w:tc>
        <w:tc>
          <w:tcPr>
            <w:tcW w:w="231" w:type="dxa"/>
          </w:tcPr>
          <w:p w14:paraId="26D9CA6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C3639A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{"citationID":"PR4InJrc","properties":{"formattedCitation":"\\super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174F18B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w:t>
            </w:r>
          </w:p>
        </w:tc>
        <w:tc>
          <w:tcPr>
            <w:tcW w:w="1298" w:type="dxa"/>
          </w:tcPr>
          <w:p w14:paraId="5073AB7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Pr>
          <w:p w14:paraId="0085308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71.9 (67.4, 76.3)</w:t>
            </w:r>
          </w:p>
        </w:tc>
      </w:tr>
      <w:tr w:rsidR="00662583" w14:paraId="2DE8910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D04C2F2" w14:textId="77777777" w:rsidR="00662583" w:rsidRPr="00CB4EB4" w:rsidRDefault="00662583" w:rsidP="00530265">
            <w:pPr>
              <w:rPr>
                <w:b w:val="0"/>
                <w:bCs w:val="0"/>
              </w:rPr>
            </w:pPr>
          </w:p>
        </w:tc>
        <w:tc>
          <w:tcPr>
            <w:tcW w:w="2268" w:type="dxa"/>
            <w:vMerge/>
          </w:tcPr>
          <w:p w14:paraId="7AB7830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6D2ACC9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1DF7419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{"citationID":"KxjcM6Bj","properties":{"formattedCitation":"\\super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319B8F5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10</w:t>
            </w:r>
          </w:p>
        </w:tc>
        <w:tc>
          <w:tcPr>
            <w:tcW w:w="1298" w:type="dxa"/>
          </w:tcPr>
          <w:p w14:paraId="37D644B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3216C0A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74.2 (70.4, 78.1)</w:t>
            </w:r>
          </w:p>
        </w:tc>
      </w:tr>
      <w:tr w:rsidR="00662583" w14:paraId="25B676D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4E112172" w14:textId="77777777" w:rsidR="00662583" w:rsidRPr="00CB4EB4" w:rsidRDefault="00662583" w:rsidP="00530265">
            <w:pPr>
              <w:rPr>
                <w:b w:val="0"/>
                <w:bCs w:val="0"/>
              </w:rPr>
            </w:pPr>
          </w:p>
        </w:tc>
        <w:tc>
          <w:tcPr>
            <w:tcW w:w="2268" w:type="dxa"/>
            <w:vMerge/>
          </w:tcPr>
          <w:p w14:paraId="023CF31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7745DF8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4E9CACF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{"citationID":"EaeVwWjR","properties":{"formattedCitation":"\\super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6BA43A6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10</w:t>
            </w:r>
          </w:p>
        </w:tc>
        <w:tc>
          <w:tcPr>
            <w:tcW w:w="1298" w:type="dxa"/>
          </w:tcPr>
          <w:p w14:paraId="16613D8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2B81982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71.8 (68.1, 75.6)</w:t>
            </w:r>
          </w:p>
        </w:tc>
      </w:tr>
      <w:tr w:rsidR="00662583" w14:paraId="4E77F06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3FA072C" w14:textId="77777777" w:rsidR="00662583" w:rsidRPr="00CB4EB4" w:rsidRDefault="00662583" w:rsidP="00530265">
            <w:pPr>
              <w:rPr>
                <w:b w:val="0"/>
                <w:bCs w:val="0"/>
              </w:rPr>
            </w:pPr>
          </w:p>
        </w:tc>
        <w:tc>
          <w:tcPr>
            <w:tcW w:w="2268" w:type="dxa"/>
            <w:vMerge w:val="restart"/>
          </w:tcPr>
          <w:p w14:paraId="09F2008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roofErr w:type="spellStart"/>
            <w:r>
              <w:t>GraphSage</w:t>
            </w:r>
            <w:proofErr w:type="spellEnd"/>
          </w:p>
        </w:tc>
        <w:tc>
          <w:tcPr>
            <w:tcW w:w="231" w:type="dxa"/>
          </w:tcPr>
          <w:p w14:paraId="2409D5F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8631A3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{"citationID":"NZFBGNSY","properties":{"formattedCitation":"\\super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7CF05DA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2C45D50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0E0AC6C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80.5 (75.6, 85.4)</w:t>
            </w:r>
          </w:p>
        </w:tc>
      </w:tr>
      <w:tr w:rsidR="00662583" w14:paraId="36760F1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A4F20F2" w14:textId="77777777" w:rsidR="00662583" w:rsidRPr="00CB4EB4" w:rsidRDefault="00662583" w:rsidP="00530265">
            <w:pPr>
              <w:rPr>
                <w:b w:val="0"/>
                <w:bCs w:val="0"/>
              </w:rPr>
            </w:pPr>
          </w:p>
        </w:tc>
        <w:tc>
          <w:tcPr>
            <w:tcW w:w="2268" w:type="dxa"/>
            <w:vMerge/>
          </w:tcPr>
          <w:p w14:paraId="78AFC93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0AC7330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6FC4FC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{"citationID":"cz71vzvx","properties":{"formattedCitation":"\\super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688C874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722E019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6A00A99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79.5 (74.6, 84.4)</w:t>
            </w:r>
          </w:p>
        </w:tc>
      </w:tr>
      <w:tr w:rsidR="00662583" w14:paraId="5C2D761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A2DE960" w14:textId="77777777" w:rsidR="00662583" w:rsidRPr="00CB4EB4" w:rsidRDefault="00662583" w:rsidP="00530265">
            <w:pPr>
              <w:rPr>
                <w:b w:val="0"/>
                <w:bCs w:val="0"/>
              </w:rPr>
            </w:pPr>
          </w:p>
        </w:tc>
        <w:tc>
          <w:tcPr>
            <w:tcW w:w="2268" w:type="dxa"/>
            <w:vMerge w:val="restart"/>
          </w:tcPr>
          <w:p w14:paraId="7E5F0A0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Simplified Graph Convolution</w:t>
            </w:r>
          </w:p>
        </w:tc>
        <w:tc>
          <w:tcPr>
            <w:tcW w:w="231" w:type="dxa"/>
          </w:tcPr>
          <w:p w14:paraId="1F10759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57B69B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{"citationID":"giAqQjrA","properties":{"formattedCitation":"\\super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7A94294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20FFD29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113FEB2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72.5 (63.7, 81.3)</w:t>
            </w:r>
          </w:p>
        </w:tc>
      </w:tr>
      <w:tr w:rsidR="00662583" w14:paraId="75F513F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5717FCF0" w14:textId="77777777" w:rsidR="00662583" w:rsidRPr="00CB4EB4" w:rsidRDefault="00662583" w:rsidP="00530265">
            <w:pPr>
              <w:rPr>
                <w:b w:val="0"/>
                <w:bCs w:val="0"/>
              </w:rPr>
            </w:pPr>
          </w:p>
        </w:tc>
        <w:tc>
          <w:tcPr>
            <w:tcW w:w="2268" w:type="dxa"/>
            <w:vMerge/>
            <w:tcBorders>
              <w:bottom w:val="single" w:sz="12" w:space="0" w:color="auto"/>
            </w:tcBorders>
          </w:tcPr>
          <w:p w14:paraId="4E4F5FF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5620C22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41C5E41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{"citationID":"P8BW9Ezu","properties":{"formattedCitation":"\\super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bottom w:val="single" w:sz="12" w:space="0" w:color="auto"/>
            </w:tcBorders>
          </w:tcPr>
          <w:p w14:paraId="5FCCBCA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Borders>
              <w:bottom w:val="single" w:sz="12" w:space="0" w:color="auto"/>
            </w:tcBorders>
          </w:tcPr>
          <w:p w14:paraId="4C6DE1C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Borders>
              <w:bottom w:val="single" w:sz="12" w:space="0" w:color="auto"/>
            </w:tcBorders>
          </w:tcPr>
          <w:p w14:paraId="2E7C69D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73.0 (63.2, 82.8)</w:t>
            </w:r>
          </w:p>
        </w:tc>
      </w:tr>
      <w:tr w:rsidR="00662583" w:rsidRPr="0048401B" w14:paraId="74BF10D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560B4FFB"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0B083005"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5426EF81"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51906199"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60F5CDF0"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50EA551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48D02D1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755E0F2F"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347983BF"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34C0120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47804FA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207C09C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4A17D87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2AFD14E8" w14:textId="77777777" w:rsidR="00662583" w:rsidRDefault="00662583" w:rsidP="00530265">
            <w:r w:rsidRPr="00D0773B">
              <w:t>DD</w:t>
            </w:r>
          </w:p>
        </w:tc>
      </w:tr>
      <w:tr w:rsidR="00662583" w14:paraId="44D1561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0FD7C19F" w14:textId="77777777" w:rsidR="00662583" w:rsidRPr="00D0773B" w:rsidRDefault="00662583" w:rsidP="00530265">
            <w:pPr>
              <w:rPr>
                <w:b w:val="0"/>
                <w:bCs w:val="0"/>
              </w:rPr>
            </w:pPr>
            <w:r>
              <w:rPr>
                <w:b w:val="0"/>
                <w:bCs w:val="0"/>
              </w:rPr>
              <w:t xml:space="preserve">A </w:t>
            </w:r>
            <w:r w:rsidRPr="008F6648">
              <w:rPr>
                <w:b w:val="0"/>
                <w:bCs w:val="0"/>
              </w:rPr>
              <w:t>collection of graphs used for evaluating graph classification algorithms.</w:t>
            </w:r>
          </w:p>
        </w:tc>
        <w:tc>
          <w:tcPr>
            <w:tcW w:w="2268" w:type="dxa"/>
            <w:vMerge w:val="restart"/>
            <w:tcBorders>
              <w:top w:val="single" w:sz="12" w:space="0" w:color="auto"/>
            </w:tcBorders>
          </w:tcPr>
          <w:p w14:paraId="632B9E5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Attention Network</w:t>
            </w:r>
          </w:p>
        </w:tc>
        <w:tc>
          <w:tcPr>
            <w:tcW w:w="231" w:type="dxa"/>
            <w:tcBorders>
              <w:top w:val="single" w:sz="12" w:space="0" w:color="auto"/>
            </w:tcBorders>
          </w:tcPr>
          <w:p w14:paraId="1B65740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1E21DC6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{"citationID":"1WpwSpJP","properties":{"formattedCitation":"\\super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Borders>
              <w:top w:val="single" w:sz="12" w:space="0" w:color="auto"/>
            </w:tcBorders>
          </w:tcPr>
          <w:p w14:paraId="141158C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top w:val="single" w:sz="12" w:space="0" w:color="auto"/>
            </w:tcBorders>
          </w:tcPr>
          <w:p w14:paraId="7887795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Borders>
              <w:top w:val="single" w:sz="12" w:space="0" w:color="auto"/>
            </w:tcBorders>
          </w:tcPr>
          <w:p w14:paraId="004727D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83.1 (N/A)</w:t>
            </w:r>
          </w:p>
        </w:tc>
      </w:tr>
      <w:tr w:rsidR="00662583" w14:paraId="47AA3FA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2DDFFC5C" w14:textId="77777777" w:rsidR="00662583" w:rsidRPr="00D0773B" w:rsidRDefault="00662583" w:rsidP="00530265">
            <w:pPr>
              <w:rPr>
                <w:b w:val="0"/>
                <w:bCs w:val="0"/>
              </w:rPr>
            </w:pPr>
          </w:p>
        </w:tc>
        <w:tc>
          <w:tcPr>
            <w:tcW w:w="2268" w:type="dxa"/>
            <w:vMerge/>
          </w:tcPr>
          <w:p w14:paraId="04E1150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49F0DC4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83F59B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{"citationID":"Wk6jQZ1B","properties":{"formattedCitation":"\\super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7162D8F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7829663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674470D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75.8 (N/A)</w:t>
            </w:r>
          </w:p>
        </w:tc>
      </w:tr>
      <w:tr w:rsidR="00662583" w14:paraId="277E2E8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9599993" w14:textId="77777777" w:rsidR="00662583" w:rsidRPr="00D0773B" w:rsidRDefault="00662583" w:rsidP="00530265">
            <w:pPr>
              <w:rPr>
                <w:b w:val="0"/>
                <w:bCs w:val="0"/>
              </w:rPr>
            </w:pPr>
          </w:p>
        </w:tc>
        <w:tc>
          <w:tcPr>
            <w:tcW w:w="2268" w:type="dxa"/>
            <w:vMerge/>
          </w:tcPr>
          <w:p w14:paraId="2D65926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2CAEC992"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4877B07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{"citationID":"tZNePJyp","properties":{"formattedCitation":"\\super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32B8C70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w:t>
            </w:r>
          </w:p>
        </w:tc>
        <w:tc>
          <w:tcPr>
            <w:tcW w:w="1298" w:type="dxa"/>
          </w:tcPr>
          <w:p w14:paraId="75B91C0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F1-Score</w:t>
            </w:r>
          </w:p>
        </w:tc>
        <w:tc>
          <w:tcPr>
            <w:tcW w:w="1820" w:type="dxa"/>
          </w:tcPr>
          <w:p w14:paraId="5976393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50.6 (30.0, 71.3)</w:t>
            </w:r>
          </w:p>
        </w:tc>
      </w:tr>
      <w:tr w:rsidR="00662583" w14:paraId="01BB20C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2ECBBD52" w14:textId="77777777" w:rsidR="00662583" w:rsidRPr="00D0773B" w:rsidRDefault="00662583" w:rsidP="00530265">
            <w:pPr>
              <w:rPr>
                <w:b w:val="0"/>
                <w:bCs w:val="0"/>
              </w:rPr>
            </w:pPr>
          </w:p>
        </w:tc>
        <w:tc>
          <w:tcPr>
            <w:tcW w:w="2268" w:type="dxa"/>
            <w:vMerge w:val="restart"/>
          </w:tcPr>
          <w:p w14:paraId="592AC92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rsidRPr="00D0773B">
              <w:t>Graph Isomorphism Network</w:t>
            </w:r>
          </w:p>
        </w:tc>
        <w:tc>
          <w:tcPr>
            <w:tcW w:w="231" w:type="dxa"/>
          </w:tcPr>
          <w:p w14:paraId="5974D41C"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1FA0D5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{"citationID":"EBqj23Z0","properties":{"formattedCitation":"\\super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20DD996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7053725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4C555C1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60.0 (N/A)</w:t>
            </w:r>
          </w:p>
        </w:tc>
      </w:tr>
      <w:tr w:rsidR="00662583" w14:paraId="6EBD591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2E5F34D" w14:textId="77777777" w:rsidR="00662583" w:rsidRPr="00D0773B" w:rsidRDefault="00662583" w:rsidP="00530265">
            <w:pPr>
              <w:rPr>
                <w:b w:val="0"/>
                <w:bCs w:val="0"/>
              </w:rPr>
            </w:pPr>
          </w:p>
        </w:tc>
        <w:tc>
          <w:tcPr>
            <w:tcW w:w="2268" w:type="dxa"/>
            <w:vMerge/>
          </w:tcPr>
          <w:p w14:paraId="4AB38580" w14:textId="77777777" w:rsidR="00662583" w:rsidRPr="00D0773B"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641556A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1A986E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{"citationID":"Lyz7Wr3c","properties":{"formattedCitation":"\\super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7FAA188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3B7BB22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136D9A1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59.4 (N/A)</w:t>
            </w:r>
          </w:p>
        </w:tc>
      </w:tr>
      <w:tr w:rsidR="00662583" w14:paraId="48F2C03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10FC768" w14:textId="77777777" w:rsidR="00662583" w:rsidRPr="00D0773B" w:rsidRDefault="00662583" w:rsidP="00530265">
            <w:pPr>
              <w:rPr>
                <w:b w:val="0"/>
                <w:bCs w:val="0"/>
              </w:rPr>
            </w:pPr>
          </w:p>
        </w:tc>
        <w:tc>
          <w:tcPr>
            <w:tcW w:w="2268" w:type="dxa"/>
            <w:vMerge/>
          </w:tcPr>
          <w:p w14:paraId="0561CAF5" w14:textId="77777777" w:rsidR="00662583" w:rsidRPr="00D0773B"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3B3DB52"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5F182B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{"citationID":"UibETUvU","properties":{"formattedCitation":"\\super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4D31CEC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w:t>
            </w:r>
          </w:p>
        </w:tc>
        <w:tc>
          <w:tcPr>
            <w:tcW w:w="1298" w:type="dxa"/>
          </w:tcPr>
          <w:p w14:paraId="0AD75A3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F1-Score</w:t>
            </w:r>
          </w:p>
        </w:tc>
        <w:tc>
          <w:tcPr>
            <w:tcW w:w="1820" w:type="dxa"/>
          </w:tcPr>
          <w:p w14:paraId="02AD2F0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19.0 (0.0, 40.5)</w:t>
            </w:r>
          </w:p>
        </w:tc>
      </w:tr>
      <w:tr w:rsidR="00662583" w14:paraId="3D4EED6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3C5DF0C" w14:textId="77777777" w:rsidR="00662583" w:rsidRPr="00D0773B" w:rsidRDefault="00662583" w:rsidP="00530265">
            <w:pPr>
              <w:rPr>
                <w:b w:val="0"/>
                <w:bCs w:val="0"/>
              </w:rPr>
            </w:pPr>
          </w:p>
        </w:tc>
        <w:tc>
          <w:tcPr>
            <w:tcW w:w="2268" w:type="dxa"/>
            <w:vMerge w:val="restart"/>
          </w:tcPr>
          <w:p w14:paraId="790A95A4" w14:textId="77777777" w:rsidR="00662583" w:rsidRPr="00D0773B" w:rsidRDefault="00662583" w:rsidP="00530265">
            <w:pPr>
              <w:cnfStyle w:val="000000000000" w:firstRow="0" w:lastRow="0" w:firstColumn="0" w:lastColumn="0" w:oddVBand="0" w:evenVBand="0" w:oddHBand="0" w:evenHBand="0" w:firstRowFirstColumn="0" w:firstRowLastColumn="0" w:lastRowFirstColumn="0" w:lastRowLastColumn="0"/>
            </w:pPr>
            <w:r>
              <w:t>Graph Convolution Network</w:t>
            </w:r>
          </w:p>
        </w:tc>
        <w:tc>
          <w:tcPr>
            <w:tcW w:w="231" w:type="dxa"/>
          </w:tcPr>
          <w:p w14:paraId="261B9CF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C61178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{"citationID":"HI84bkhy","properties":{"formattedCitation":"\\super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03D07C8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7046CCE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673026D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70.6 (53.4, 87.7)</w:t>
            </w:r>
          </w:p>
        </w:tc>
      </w:tr>
      <w:tr w:rsidR="00662583" w14:paraId="540D5F3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7F7814F" w14:textId="77777777" w:rsidR="00662583" w:rsidRPr="00D0773B" w:rsidRDefault="00662583" w:rsidP="00530265">
            <w:pPr>
              <w:rPr>
                <w:b w:val="0"/>
                <w:bCs w:val="0"/>
              </w:rPr>
            </w:pPr>
          </w:p>
        </w:tc>
        <w:tc>
          <w:tcPr>
            <w:tcW w:w="2268" w:type="dxa"/>
            <w:vMerge/>
          </w:tcPr>
          <w:p w14:paraId="0D28803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65CB0FD3"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A2AEFB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{"citationID":"hWTDzXsp","properties":{"formattedCitation":"\\super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1C3A0B3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79CCA2A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3A89D06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64.7 (57.8, 71.6)</w:t>
            </w:r>
          </w:p>
        </w:tc>
      </w:tr>
      <w:tr w:rsidR="00662583" w14:paraId="5036157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00B236B" w14:textId="77777777" w:rsidR="00662583" w:rsidRPr="00D0773B" w:rsidRDefault="00662583" w:rsidP="00530265">
            <w:pPr>
              <w:rPr>
                <w:b w:val="0"/>
                <w:bCs w:val="0"/>
              </w:rPr>
            </w:pPr>
          </w:p>
        </w:tc>
        <w:tc>
          <w:tcPr>
            <w:tcW w:w="2268" w:type="dxa"/>
            <w:vMerge/>
          </w:tcPr>
          <w:p w14:paraId="665A703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368F347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EDB735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{"citationID":"RvTxYCUR","properties":{"formattedCitation":"\\super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33E4DBD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12</w:t>
            </w:r>
          </w:p>
        </w:tc>
        <w:tc>
          <w:tcPr>
            <w:tcW w:w="1298" w:type="dxa"/>
          </w:tcPr>
          <w:p w14:paraId="6DD1F3D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F1-Score</w:t>
            </w:r>
          </w:p>
        </w:tc>
        <w:tc>
          <w:tcPr>
            <w:tcW w:w="1820" w:type="dxa"/>
          </w:tcPr>
          <w:p w14:paraId="2A85205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44.6 (34.0, 55.1)</w:t>
            </w:r>
          </w:p>
        </w:tc>
      </w:tr>
      <w:tr w:rsidR="00662583" w14:paraId="2B27DFE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45E1BBF0" w14:textId="77777777" w:rsidR="00662583" w:rsidRPr="00D0773B" w:rsidRDefault="00662583" w:rsidP="00530265">
            <w:pPr>
              <w:rPr>
                <w:b w:val="0"/>
                <w:bCs w:val="0"/>
              </w:rPr>
            </w:pPr>
          </w:p>
        </w:tc>
        <w:tc>
          <w:tcPr>
            <w:tcW w:w="2268" w:type="dxa"/>
            <w:vMerge w:val="restart"/>
          </w:tcPr>
          <w:p w14:paraId="7FF3B3E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Pr>
          <w:p w14:paraId="4348F32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0A57B1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{"citationID":"9r6v7XS9","properties":{"formattedCitation":"\\super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476FB2E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232E9BA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4E1588A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55.3 (N/A)</w:t>
            </w:r>
          </w:p>
        </w:tc>
      </w:tr>
      <w:tr w:rsidR="00662583" w14:paraId="04B7C43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3C5A970" w14:textId="77777777" w:rsidR="00662583" w:rsidRPr="00D0773B" w:rsidRDefault="00662583" w:rsidP="00530265">
            <w:pPr>
              <w:rPr>
                <w:b w:val="0"/>
                <w:bCs w:val="0"/>
              </w:rPr>
            </w:pPr>
          </w:p>
        </w:tc>
        <w:tc>
          <w:tcPr>
            <w:tcW w:w="2268" w:type="dxa"/>
            <w:vMerge/>
          </w:tcPr>
          <w:p w14:paraId="4102059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059CDB1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D8D5FB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{"citationID":"mWDQ6BMq","properties":{"formattedCitation":"\\super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639DB3F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340DE57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1429052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55.1 (N/A)</w:t>
            </w:r>
          </w:p>
        </w:tc>
      </w:tr>
      <w:tr w:rsidR="00662583" w14:paraId="5164CCC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18EE84E3" w14:textId="77777777" w:rsidR="00662583" w:rsidRPr="00D0773B" w:rsidRDefault="00662583" w:rsidP="00530265">
            <w:pPr>
              <w:rPr>
                <w:b w:val="0"/>
                <w:bCs w:val="0"/>
              </w:rPr>
            </w:pPr>
          </w:p>
        </w:tc>
        <w:tc>
          <w:tcPr>
            <w:tcW w:w="2268" w:type="dxa"/>
            <w:vMerge/>
            <w:tcBorders>
              <w:bottom w:val="single" w:sz="12" w:space="0" w:color="auto"/>
            </w:tcBorders>
          </w:tcPr>
          <w:p w14:paraId="116CC05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bottom w:val="single" w:sz="12" w:space="0" w:color="auto"/>
            </w:tcBorders>
          </w:tcPr>
          <w:p w14:paraId="141AEB0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67B7FC5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{"citationID":"yrAX0F7k","properties":{"formattedCitation":"\\super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Borders>
              <w:bottom w:val="single" w:sz="12" w:space="0" w:color="auto"/>
            </w:tcBorders>
          </w:tcPr>
          <w:p w14:paraId="1859167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w:t>
            </w:r>
          </w:p>
        </w:tc>
        <w:tc>
          <w:tcPr>
            <w:tcW w:w="1298" w:type="dxa"/>
            <w:tcBorders>
              <w:bottom w:val="single" w:sz="12" w:space="0" w:color="auto"/>
            </w:tcBorders>
          </w:tcPr>
          <w:p w14:paraId="2CBF79D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F1-Score</w:t>
            </w:r>
          </w:p>
        </w:tc>
        <w:tc>
          <w:tcPr>
            <w:tcW w:w="1820" w:type="dxa"/>
            <w:tcBorders>
              <w:bottom w:val="single" w:sz="12" w:space="0" w:color="auto"/>
            </w:tcBorders>
          </w:tcPr>
          <w:p w14:paraId="48B135A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46.6 (29.0, 64.3)</w:t>
            </w:r>
          </w:p>
        </w:tc>
      </w:tr>
      <w:tr w:rsidR="00662583" w14:paraId="6CF367FF"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23116243" w14:textId="77777777" w:rsidR="00662583" w:rsidRDefault="00662583" w:rsidP="00530265">
            <w:r>
              <w:t>EMEA</w:t>
            </w:r>
          </w:p>
        </w:tc>
      </w:tr>
      <w:tr w:rsidR="00662583" w14:paraId="57F2977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50E9A2AA" w14:textId="77777777" w:rsidR="00662583" w:rsidRDefault="00662583" w:rsidP="00530265">
            <w:pPr>
              <w:rPr>
                <w:b w:val="0"/>
                <w:bCs w:val="0"/>
              </w:rPr>
            </w:pPr>
            <w:r w:rsidRPr="008D29B3">
              <w:rPr>
                <w:b w:val="0"/>
                <w:bCs w:val="0"/>
              </w:rPr>
              <w:t>A corpus of PDF documents from the European Medicines Agency</w:t>
            </w:r>
            <w:r>
              <w:rPr>
                <w:b w:val="0"/>
                <w:bCs w:val="0"/>
              </w:rPr>
              <w:t>,</w:t>
            </w:r>
            <w:r w:rsidRPr="008D29B3">
              <w:rPr>
                <w:b w:val="0"/>
                <w:bCs w:val="0"/>
              </w:rPr>
              <w:t xml:space="preserve"> </w:t>
            </w:r>
            <w:r>
              <w:rPr>
                <w:b w:val="0"/>
                <w:bCs w:val="0"/>
              </w:rPr>
              <w:t>c</w:t>
            </w:r>
            <w:r w:rsidRPr="008D29B3">
              <w:rPr>
                <w:b w:val="0"/>
                <w:bCs w:val="0"/>
              </w:rPr>
              <w:t>ontain</w:t>
            </w:r>
            <w:r>
              <w:rPr>
                <w:b w:val="0"/>
                <w:bCs w:val="0"/>
              </w:rPr>
              <w:t>ing</w:t>
            </w:r>
            <w:r w:rsidRPr="008D29B3">
              <w:rPr>
                <w:b w:val="0"/>
                <w:bCs w:val="0"/>
              </w:rPr>
              <w:t xml:space="preserve"> 22 languages</w:t>
            </w:r>
            <w:r>
              <w:rPr>
                <w:b w:val="0"/>
                <w:bCs w:val="0"/>
              </w:rPr>
              <w:t>.</w:t>
            </w:r>
          </w:p>
        </w:tc>
        <w:tc>
          <w:tcPr>
            <w:tcW w:w="2268" w:type="dxa"/>
            <w:tcBorders>
              <w:top w:val="single" w:sz="12" w:space="0" w:color="auto"/>
              <w:bottom w:val="single" w:sz="12" w:space="0" w:color="auto"/>
            </w:tcBorders>
          </w:tcPr>
          <w:p w14:paraId="2E12258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p w14:paraId="0935A63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6A36A2C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tcPr>
          <w:p w14:paraId="4D10D1B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19493BC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{"citationID":"tSdbrhtU","properties":{"formattedCitation":"\\super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fldChar w:fldCharType="separate"/>
            </w:r>
            <w:r w:rsidRPr="00F7322E">
              <w:rPr>
                <w:rFonts w:ascii="Calibri" w:hAnsi="Calibri" w:cs="Calibri"/>
                <w:szCs w:val="24"/>
                <w:vertAlign w:val="superscript"/>
              </w:rPr>
              <w:t>42</w:t>
            </w:r>
            <w:r>
              <w:fldChar w:fldCharType="end"/>
            </w:r>
            <w:r>
              <w:t>)</w:t>
            </w:r>
          </w:p>
        </w:tc>
        <w:tc>
          <w:tcPr>
            <w:tcW w:w="1088" w:type="dxa"/>
            <w:tcBorders>
              <w:top w:val="single" w:sz="12" w:space="0" w:color="auto"/>
              <w:bottom w:val="single" w:sz="12" w:space="0" w:color="auto"/>
            </w:tcBorders>
          </w:tcPr>
          <w:p w14:paraId="29864DC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w:t>
            </w:r>
          </w:p>
        </w:tc>
        <w:tc>
          <w:tcPr>
            <w:tcW w:w="1298" w:type="dxa"/>
            <w:tcBorders>
              <w:top w:val="single" w:sz="12" w:space="0" w:color="auto"/>
              <w:bottom w:val="single" w:sz="12" w:space="0" w:color="auto"/>
            </w:tcBorders>
          </w:tcPr>
          <w:p w14:paraId="2061BB8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Borders>
              <w:top w:val="single" w:sz="12" w:space="0" w:color="auto"/>
              <w:bottom w:val="single" w:sz="12" w:space="0" w:color="auto"/>
            </w:tcBorders>
          </w:tcPr>
          <w:p w14:paraId="60632E4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70.7 (53.0, 88.4)</w:t>
            </w:r>
          </w:p>
        </w:tc>
      </w:tr>
      <w:tr w:rsidR="00662583" w14:paraId="6B8EACED"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10AA2D0B" w14:textId="77777777" w:rsidR="00662583" w:rsidRDefault="00662583" w:rsidP="00530265">
            <w:r w:rsidRPr="009E2A10">
              <w:t>Enzymes</w:t>
            </w:r>
          </w:p>
        </w:tc>
      </w:tr>
      <w:tr w:rsidR="00662583" w14:paraId="2195AD7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5B8CE733" w14:textId="77777777" w:rsidR="00662583" w:rsidRPr="009E2A10" w:rsidRDefault="00662583" w:rsidP="00530265">
            <w:pPr>
              <w:rPr>
                <w:b w:val="0"/>
                <w:bCs w:val="0"/>
              </w:rPr>
            </w:pPr>
            <w:r w:rsidRPr="00A76C31">
              <w:rPr>
                <w:b w:val="0"/>
                <w:bCs w:val="0"/>
              </w:rPr>
              <w:t>A dataset of 600 protein tertiary structures obtained from the BRENDA enzyme database. The ENZYMES dataset contains 6 enzymes.</w:t>
            </w:r>
          </w:p>
        </w:tc>
        <w:tc>
          <w:tcPr>
            <w:tcW w:w="2268" w:type="dxa"/>
            <w:vMerge w:val="restart"/>
            <w:tcBorders>
              <w:top w:val="single" w:sz="12" w:space="0" w:color="auto"/>
            </w:tcBorders>
          </w:tcPr>
          <w:p w14:paraId="478E66F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Graph Attention Network</w:t>
            </w:r>
          </w:p>
        </w:tc>
        <w:tc>
          <w:tcPr>
            <w:tcW w:w="231" w:type="dxa"/>
            <w:tcBorders>
              <w:top w:val="single" w:sz="12" w:space="0" w:color="auto"/>
            </w:tcBorders>
          </w:tcPr>
          <w:p w14:paraId="3D1110F6"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52C4712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{"citationID":"utIs9R7Z","properties":{"formattedCitation":"\\super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Borders>
              <w:top w:val="single" w:sz="12" w:space="0" w:color="auto"/>
            </w:tcBorders>
          </w:tcPr>
          <w:p w14:paraId="5536B3F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Borders>
              <w:top w:val="single" w:sz="12" w:space="0" w:color="auto"/>
            </w:tcBorders>
          </w:tcPr>
          <w:p w14:paraId="2EA23AA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Borders>
              <w:top w:val="single" w:sz="12" w:space="0" w:color="auto"/>
            </w:tcBorders>
          </w:tcPr>
          <w:p w14:paraId="20B02C0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81.7 (N/A)</w:t>
            </w:r>
          </w:p>
        </w:tc>
      </w:tr>
      <w:tr w:rsidR="00662583" w14:paraId="663116CA"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62D3695" w14:textId="77777777" w:rsidR="00662583" w:rsidRPr="009E2A10" w:rsidRDefault="00662583" w:rsidP="00530265">
            <w:pPr>
              <w:rPr>
                <w:b w:val="0"/>
                <w:bCs w:val="0"/>
              </w:rPr>
            </w:pPr>
          </w:p>
        </w:tc>
        <w:tc>
          <w:tcPr>
            <w:tcW w:w="2268" w:type="dxa"/>
            <w:vMerge/>
          </w:tcPr>
          <w:p w14:paraId="0F939F0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2D48085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F759C3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{"citationID":"zCK0zPRp","properties":{"formattedCitation":"\\super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1DF5FDC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0115D6C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3DDD19B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51.1 (N/A)</w:t>
            </w:r>
          </w:p>
        </w:tc>
      </w:tr>
      <w:tr w:rsidR="00662583" w14:paraId="254FA67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444325B" w14:textId="77777777" w:rsidR="00662583" w:rsidRPr="009E2A10" w:rsidRDefault="00662583" w:rsidP="00530265">
            <w:pPr>
              <w:rPr>
                <w:b w:val="0"/>
                <w:bCs w:val="0"/>
              </w:rPr>
            </w:pPr>
          </w:p>
        </w:tc>
        <w:tc>
          <w:tcPr>
            <w:tcW w:w="2268" w:type="dxa"/>
            <w:vMerge/>
          </w:tcPr>
          <w:p w14:paraId="474C80E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5CFA38C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661AEE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{"citationID":"xAuNhAst","properties":{"formattedCitation":"\\super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6C7F574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w:t>
            </w:r>
          </w:p>
        </w:tc>
        <w:tc>
          <w:tcPr>
            <w:tcW w:w="1298" w:type="dxa"/>
          </w:tcPr>
          <w:p w14:paraId="6C44926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F1-Score</w:t>
            </w:r>
          </w:p>
        </w:tc>
        <w:tc>
          <w:tcPr>
            <w:tcW w:w="1820" w:type="dxa"/>
          </w:tcPr>
          <w:p w14:paraId="1DB0DE5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65.0 (58.9, 71.1)</w:t>
            </w:r>
          </w:p>
        </w:tc>
      </w:tr>
      <w:tr w:rsidR="00662583" w14:paraId="7FD0FC51"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BB24021" w14:textId="77777777" w:rsidR="00662583" w:rsidRPr="009E2A10" w:rsidRDefault="00662583" w:rsidP="00530265">
            <w:pPr>
              <w:rPr>
                <w:b w:val="0"/>
                <w:bCs w:val="0"/>
              </w:rPr>
            </w:pPr>
          </w:p>
        </w:tc>
        <w:tc>
          <w:tcPr>
            <w:tcW w:w="2268" w:type="dxa"/>
            <w:vMerge w:val="restart"/>
          </w:tcPr>
          <w:p w14:paraId="0053197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rsidRPr="00D0773B">
              <w:t>Graph Isomorphism Network</w:t>
            </w:r>
          </w:p>
        </w:tc>
        <w:tc>
          <w:tcPr>
            <w:tcW w:w="231" w:type="dxa"/>
          </w:tcPr>
          <w:p w14:paraId="0F04BE3A"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4402824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{"citationID":"rPLs3ZDB","properties":{"formattedCitation":"\\super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2F4D93E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4E2FDF5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1D98891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59.3 (N/A)</w:t>
            </w:r>
          </w:p>
        </w:tc>
      </w:tr>
      <w:tr w:rsidR="00662583" w14:paraId="0982967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F6CA704" w14:textId="77777777" w:rsidR="00662583" w:rsidRPr="009E2A10" w:rsidRDefault="00662583" w:rsidP="00530265">
            <w:pPr>
              <w:rPr>
                <w:b w:val="0"/>
                <w:bCs w:val="0"/>
              </w:rPr>
            </w:pPr>
          </w:p>
        </w:tc>
        <w:tc>
          <w:tcPr>
            <w:tcW w:w="2268" w:type="dxa"/>
            <w:vMerge/>
          </w:tcPr>
          <w:p w14:paraId="564FF408" w14:textId="77777777" w:rsidR="00662583" w:rsidRPr="00D0773B"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5451BDD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EED6A6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{"citationID":"F54eEINs","properties":{"formattedCitation":"\\super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5518B8B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3072BAD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3C75AD3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59.2 (N/A)</w:t>
            </w:r>
          </w:p>
        </w:tc>
      </w:tr>
      <w:tr w:rsidR="00662583" w14:paraId="0E5B1B39"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1D2D5ED" w14:textId="77777777" w:rsidR="00662583" w:rsidRPr="009E2A10" w:rsidRDefault="00662583" w:rsidP="00530265">
            <w:pPr>
              <w:rPr>
                <w:b w:val="0"/>
                <w:bCs w:val="0"/>
              </w:rPr>
            </w:pPr>
          </w:p>
        </w:tc>
        <w:tc>
          <w:tcPr>
            <w:tcW w:w="2268" w:type="dxa"/>
            <w:vMerge/>
          </w:tcPr>
          <w:p w14:paraId="4065D39E" w14:textId="77777777" w:rsidR="00662583" w:rsidRPr="00D0773B"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1D742B3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CABB10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{"citationID":"81utAeRp","properties":{"formattedCitation":"\\super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31B2582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w:t>
            </w:r>
          </w:p>
        </w:tc>
        <w:tc>
          <w:tcPr>
            <w:tcW w:w="1298" w:type="dxa"/>
          </w:tcPr>
          <w:p w14:paraId="21EC42A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F1-Score</w:t>
            </w:r>
          </w:p>
        </w:tc>
        <w:tc>
          <w:tcPr>
            <w:tcW w:w="1820" w:type="dxa"/>
          </w:tcPr>
          <w:p w14:paraId="7FC6F2B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46.9 (28.5, 65.3)</w:t>
            </w:r>
          </w:p>
        </w:tc>
      </w:tr>
      <w:tr w:rsidR="00662583" w14:paraId="37CBD20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830162C" w14:textId="77777777" w:rsidR="00662583" w:rsidRPr="009E2A10" w:rsidRDefault="00662583" w:rsidP="00530265">
            <w:pPr>
              <w:rPr>
                <w:b w:val="0"/>
                <w:bCs w:val="0"/>
              </w:rPr>
            </w:pPr>
          </w:p>
        </w:tc>
        <w:tc>
          <w:tcPr>
            <w:tcW w:w="2268" w:type="dxa"/>
            <w:vMerge w:val="restart"/>
          </w:tcPr>
          <w:p w14:paraId="47CF863A" w14:textId="77777777" w:rsidR="00662583" w:rsidRPr="00D0773B" w:rsidRDefault="00662583" w:rsidP="00530265">
            <w:pPr>
              <w:cnfStyle w:val="000000100000" w:firstRow="0" w:lastRow="0" w:firstColumn="0" w:lastColumn="0" w:oddVBand="0" w:evenVBand="0" w:oddHBand="1" w:evenHBand="0" w:firstRowFirstColumn="0" w:firstRowLastColumn="0" w:lastRowFirstColumn="0" w:lastRowLastColumn="0"/>
            </w:pPr>
            <w:r>
              <w:t>Graph Convolution Network</w:t>
            </w:r>
          </w:p>
        </w:tc>
        <w:tc>
          <w:tcPr>
            <w:tcW w:w="231" w:type="dxa"/>
          </w:tcPr>
          <w:p w14:paraId="7F5D3CA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6ECCDD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{"citationID":"5EhiW4gj","properties":{"formattedCitation":"\\super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35A1EF5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20680A4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525F945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72.2 (48.4, 95.9)</w:t>
            </w:r>
          </w:p>
        </w:tc>
      </w:tr>
      <w:tr w:rsidR="00662583" w14:paraId="4E6A8B1D"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1456EB9" w14:textId="77777777" w:rsidR="00662583" w:rsidRPr="009E2A10" w:rsidRDefault="00662583" w:rsidP="00530265">
            <w:pPr>
              <w:rPr>
                <w:b w:val="0"/>
                <w:bCs w:val="0"/>
              </w:rPr>
            </w:pPr>
          </w:p>
        </w:tc>
        <w:tc>
          <w:tcPr>
            <w:tcW w:w="2268" w:type="dxa"/>
            <w:vMerge/>
          </w:tcPr>
          <w:p w14:paraId="7FB585A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71D608D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B1E664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{"citationID":"mSTwUEtJ","properties":{"formattedCitation":"\\super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18470FA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793073A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52D19C6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72.0 (71.0, 73.0)</w:t>
            </w:r>
          </w:p>
        </w:tc>
      </w:tr>
      <w:tr w:rsidR="00662583" w14:paraId="3D52FE9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867B3FF" w14:textId="77777777" w:rsidR="00662583" w:rsidRPr="009E2A10" w:rsidRDefault="00662583" w:rsidP="00530265">
            <w:pPr>
              <w:rPr>
                <w:b w:val="0"/>
                <w:bCs w:val="0"/>
              </w:rPr>
            </w:pPr>
          </w:p>
        </w:tc>
        <w:tc>
          <w:tcPr>
            <w:tcW w:w="2268" w:type="dxa"/>
            <w:vMerge/>
          </w:tcPr>
          <w:p w14:paraId="6D711D0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27732B6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855A99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{"citationID":"srCnwApu","properties":{"formattedCitation":"\\super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59572FF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12</w:t>
            </w:r>
          </w:p>
        </w:tc>
        <w:tc>
          <w:tcPr>
            <w:tcW w:w="1298" w:type="dxa"/>
          </w:tcPr>
          <w:p w14:paraId="00D8D09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F1-Score</w:t>
            </w:r>
          </w:p>
        </w:tc>
        <w:tc>
          <w:tcPr>
            <w:tcW w:w="1820" w:type="dxa"/>
          </w:tcPr>
          <w:p w14:paraId="18C7A00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61.5 (57.7, 65.2)</w:t>
            </w:r>
          </w:p>
        </w:tc>
      </w:tr>
      <w:tr w:rsidR="00662583" w14:paraId="4154ECC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3FDC83A" w14:textId="77777777" w:rsidR="00662583" w:rsidRPr="009E2A10" w:rsidRDefault="00662583" w:rsidP="00530265">
            <w:pPr>
              <w:rPr>
                <w:b w:val="0"/>
                <w:bCs w:val="0"/>
              </w:rPr>
            </w:pPr>
          </w:p>
        </w:tc>
        <w:tc>
          <w:tcPr>
            <w:tcW w:w="2268" w:type="dxa"/>
            <w:vMerge w:val="restart"/>
          </w:tcPr>
          <w:p w14:paraId="29F7214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231" w:type="dxa"/>
          </w:tcPr>
          <w:p w14:paraId="08C564B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7B5568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{"citationID":"6C0Ih8PB","properties":{"formattedCitation":"\\super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22C4A28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6C9AEA3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0E17C7B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82.1 (N/A)</w:t>
            </w:r>
          </w:p>
        </w:tc>
      </w:tr>
      <w:tr w:rsidR="00662583" w14:paraId="767D5FD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20C6475" w14:textId="77777777" w:rsidR="00662583" w:rsidRPr="009E2A10" w:rsidRDefault="00662583" w:rsidP="00530265">
            <w:pPr>
              <w:rPr>
                <w:b w:val="0"/>
                <w:bCs w:val="0"/>
              </w:rPr>
            </w:pPr>
          </w:p>
        </w:tc>
        <w:tc>
          <w:tcPr>
            <w:tcW w:w="2268" w:type="dxa"/>
            <w:vMerge/>
          </w:tcPr>
          <w:p w14:paraId="6076D85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4A57250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C335A3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{"citationID":"v6LEIKiL","properties":{"formattedCitation":"\\super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2918314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2026D64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0CF6E35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62.5 (N/A)</w:t>
            </w:r>
          </w:p>
        </w:tc>
      </w:tr>
      <w:tr w:rsidR="00662583" w14:paraId="0C5B8DD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42D3B5DE" w14:textId="77777777" w:rsidR="00662583" w:rsidRPr="009E2A10" w:rsidRDefault="00662583" w:rsidP="00530265">
            <w:pPr>
              <w:rPr>
                <w:b w:val="0"/>
                <w:bCs w:val="0"/>
              </w:rPr>
            </w:pPr>
          </w:p>
        </w:tc>
        <w:tc>
          <w:tcPr>
            <w:tcW w:w="2268" w:type="dxa"/>
            <w:vMerge/>
            <w:tcBorders>
              <w:bottom w:val="single" w:sz="12" w:space="0" w:color="auto"/>
            </w:tcBorders>
          </w:tcPr>
          <w:p w14:paraId="4EF4E6F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244E032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5FDBAC1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{"citationID":"Af3onxKI","properties":{"formattedCitation":"\\super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p w14:paraId="0965955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191E2FA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088" w:type="dxa"/>
            <w:tcBorders>
              <w:bottom w:val="single" w:sz="12" w:space="0" w:color="auto"/>
            </w:tcBorders>
          </w:tcPr>
          <w:p w14:paraId="3616CA5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w:t>
            </w:r>
          </w:p>
        </w:tc>
        <w:tc>
          <w:tcPr>
            <w:tcW w:w="1298" w:type="dxa"/>
            <w:tcBorders>
              <w:bottom w:val="single" w:sz="12" w:space="0" w:color="auto"/>
            </w:tcBorders>
          </w:tcPr>
          <w:p w14:paraId="235E7AE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F1-Score</w:t>
            </w:r>
          </w:p>
        </w:tc>
        <w:tc>
          <w:tcPr>
            <w:tcW w:w="1820" w:type="dxa"/>
            <w:tcBorders>
              <w:bottom w:val="single" w:sz="12" w:space="0" w:color="auto"/>
            </w:tcBorders>
          </w:tcPr>
          <w:p w14:paraId="7A9DA1F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58.4 (52.9, 63.8)</w:t>
            </w:r>
          </w:p>
        </w:tc>
      </w:tr>
      <w:tr w:rsidR="00662583" w:rsidRPr="0048401B" w14:paraId="7CA5BE7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2F5C8C54"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0C80409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2F3AC509"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7A733BC4"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7D89A18A"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24072D2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425B50E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443ADEA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217C330A"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34BECAF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167D58C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61C26A41"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7F839ED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31C8CD95" w14:textId="77777777" w:rsidR="00662583" w:rsidRDefault="00662583" w:rsidP="00530265">
            <w:proofErr w:type="spellStart"/>
            <w:r>
              <w:t>Europarl</w:t>
            </w:r>
            <w:proofErr w:type="spellEnd"/>
          </w:p>
        </w:tc>
      </w:tr>
      <w:tr w:rsidR="00662583" w14:paraId="404ED771"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7772D7BB" w14:textId="77777777" w:rsidR="00662583" w:rsidRDefault="00662583" w:rsidP="00530265">
            <w:pPr>
              <w:rPr>
                <w:b w:val="0"/>
                <w:bCs w:val="0"/>
              </w:rPr>
            </w:pPr>
            <w:r w:rsidRPr="00A76C31">
              <w:rPr>
                <w:b w:val="0"/>
                <w:bCs w:val="0"/>
              </w:rPr>
              <w:t>A corpus of parallel text in 21 European languages from the proceedings of the European Parliament (1996-2011).</w:t>
            </w:r>
          </w:p>
        </w:tc>
        <w:tc>
          <w:tcPr>
            <w:tcW w:w="2268" w:type="dxa"/>
            <w:tcBorders>
              <w:top w:val="single" w:sz="12" w:space="0" w:color="auto"/>
              <w:bottom w:val="single" w:sz="12" w:space="0" w:color="auto"/>
            </w:tcBorders>
          </w:tcPr>
          <w:p w14:paraId="0BCB118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Borders>
              <w:top w:val="single" w:sz="12" w:space="0" w:color="auto"/>
              <w:bottom w:val="single" w:sz="12" w:space="0" w:color="auto"/>
            </w:tcBorders>
          </w:tcPr>
          <w:p w14:paraId="086D285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5EB23EF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{"citationID":"dLDEgEzu","properties":{"formattedCitation":"\\super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fldChar w:fldCharType="separate"/>
            </w:r>
            <w:r w:rsidRPr="00F7322E">
              <w:rPr>
                <w:rFonts w:ascii="Calibri" w:hAnsi="Calibri" w:cs="Calibri"/>
                <w:szCs w:val="24"/>
                <w:vertAlign w:val="superscript"/>
              </w:rPr>
              <w:t>42</w:t>
            </w:r>
            <w:r>
              <w:fldChar w:fldCharType="end"/>
            </w:r>
            <w:r>
              <w:t>)</w:t>
            </w:r>
          </w:p>
        </w:tc>
        <w:tc>
          <w:tcPr>
            <w:tcW w:w="1088" w:type="dxa"/>
            <w:tcBorders>
              <w:top w:val="single" w:sz="12" w:space="0" w:color="auto"/>
              <w:bottom w:val="single" w:sz="12" w:space="0" w:color="auto"/>
            </w:tcBorders>
          </w:tcPr>
          <w:p w14:paraId="772678F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Borders>
              <w:top w:val="single" w:sz="12" w:space="0" w:color="auto"/>
              <w:bottom w:val="single" w:sz="12" w:space="0" w:color="auto"/>
            </w:tcBorders>
          </w:tcPr>
          <w:p w14:paraId="19FCC4B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bottom w:val="single" w:sz="12" w:space="0" w:color="auto"/>
            </w:tcBorders>
          </w:tcPr>
          <w:p w14:paraId="1113D13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50.0 (49.8, 50.2)</w:t>
            </w:r>
          </w:p>
        </w:tc>
      </w:tr>
      <w:tr w:rsidR="00662583" w14:paraId="7E801A6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2BABF26D" w14:textId="77777777" w:rsidR="00662583" w:rsidRDefault="00662583" w:rsidP="00530265">
            <w:r w:rsidRPr="007812E6">
              <w:t>Flickr</w:t>
            </w:r>
          </w:p>
        </w:tc>
      </w:tr>
      <w:tr w:rsidR="00662583" w14:paraId="3F123DF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13820DAE" w14:textId="77777777" w:rsidR="00662583" w:rsidRPr="007812E6" w:rsidRDefault="00662583" w:rsidP="00530265">
            <w:pPr>
              <w:rPr>
                <w:b w:val="0"/>
                <w:bCs w:val="0"/>
              </w:rPr>
            </w:pPr>
            <w:r>
              <w:rPr>
                <w:b w:val="0"/>
                <w:bCs w:val="0"/>
              </w:rPr>
              <w:t xml:space="preserve">A </w:t>
            </w:r>
            <w:r w:rsidRPr="00A76C31">
              <w:rPr>
                <w:b w:val="0"/>
                <w:bCs w:val="0"/>
              </w:rPr>
              <w:t>widely recognized benchmark for sentence-based image description tasks.</w:t>
            </w:r>
          </w:p>
        </w:tc>
        <w:tc>
          <w:tcPr>
            <w:tcW w:w="2268" w:type="dxa"/>
            <w:vMerge w:val="restart"/>
            <w:tcBorders>
              <w:top w:val="single" w:sz="12" w:space="0" w:color="auto"/>
            </w:tcBorders>
          </w:tcPr>
          <w:p w14:paraId="7F53967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Attention Network</w:t>
            </w:r>
          </w:p>
        </w:tc>
        <w:tc>
          <w:tcPr>
            <w:tcW w:w="231" w:type="dxa"/>
            <w:tcBorders>
              <w:top w:val="single" w:sz="12" w:space="0" w:color="auto"/>
            </w:tcBorders>
          </w:tcPr>
          <w:p w14:paraId="44C02D4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1B967CF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{"citationID":"xMCKxrg3","properties":{"formattedCitation":"\\super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top w:val="single" w:sz="12" w:space="0" w:color="auto"/>
            </w:tcBorders>
          </w:tcPr>
          <w:p w14:paraId="7745376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w:t>
            </w:r>
          </w:p>
        </w:tc>
        <w:tc>
          <w:tcPr>
            <w:tcW w:w="1298" w:type="dxa"/>
            <w:tcBorders>
              <w:top w:val="single" w:sz="12" w:space="0" w:color="auto"/>
            </w:tcBorders>
          </w:tcPr>
          <w:p w14:paraId="356BF15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Borders>
              <w:top w:val="single" w:sz="12" w:space="0" w:color="auto"/>
            </w:tcBorders>
          </w:tcPr>
          <w:p w14:paraId="09167EF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60.0 (42.4, 77.6)</w:t>
            </w:r>
          </w:p>
        </w:tc>
      </w:tr>
      <w:tr w:rsidR="00662583" w14:paraId="18144A7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9E13F2C" w14:textId="77777777" w:rsidR="00662583" w:rsidRPr="007812E6" w:rsidRDefault="00662583" w:rsidP="00530265">
            <w:pPr>
              <w:rPr>
                <w:b w:val="0"/>
                <w:bCs w:val="0"/>
              </w:rPr>
            </w:pPr>
          </w:p>
        </w:tc>
        <w:tc>
          <w:tcPr>
            <w:tcW w:w="2268" w:type="dxa"/>
            <w:vMerge/>
          </w:tcPr>
          <w:p w14:paraId="1141452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0072F5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EB07A6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{"citationID":"WG739OvE","properties":{"formattedCitation":"\\super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5354415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w:t>
            </w:r>
          </w:p>
        </w:tc>
        <w:tc>
          <w:tcPr>
            <w:tcW w:w="1298" w:type="dxa"/>
          </w:tcPr>
          <w:p w14:paraId="625B9FE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7012B0C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59.3 (49.1, 69.6)</w:t>
            </w:r>
          </w:p>
        </w:tc>
      </w:tr>
      <w:tr w:rsidR="00662583" w14:paraId="6C14E31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5D796310" w14:textId="77777777" w:rsidR="00662583" w:rsidRPr="007812E6" w:rsidRDefault="00662583" w:rsidP="00530265">
            <w:pPr>
              <w:rPr>
                <w:b w:val="0"/>
                <w:bCs w:val="0"/>
              </w:rPr>
            </w:pPr>
          </w:p>
        </w:tc>
        <w:tc>
          <w:tcPr>
            <w:tcW w:w="2268" w:type="dxa"/>
            <w:vMerge w:val="restart"/>
          </w:tcPr>
          <w:p w14:paraId="14DA409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Convolution Network</w:t>
            </w:r>
          </w:p>
        </w:tc>
        <w:tc>
          <w:tcPr>
            <w:tcW w:w="231" w:type="dxa"/>
          </w:tcPr>
          <w:p w14:paraId="13EDC52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3B0C47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{"citationID":"n9RuMFes","properties":{"formattedCitation":"\\super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4F6D6FD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w:t>
            </w:r>
          </w:p>
        </w:tc>
        <w:tc>
          <w:tcPr>
            <w:tcW w:w="1298" w:type="dxa"/>
          </w:tcPr>
          <w:p w14:paraId="3468021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Pr>
          <w:p w14:paraId="1525F42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69.1 (61.2, 76.9)</w:t>
            </w:r>
          </w:p>
        </w:tc>
      </w:tr>
      <w:tr w:rsidR="00662583" w14:paraId="2AE1D40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85908E0" w14:textId="77777777" w:rsidR="00662583" w:rsidRPr="007812E6" w:rsidRDefault="00662583" w:rsidP="00530265">
            <w:pPr>
              <w:rPr>
                <w:b w:val="0"/>
                <w:bCs w:val="0"/>
              </w:rPr>
            </w:pPr>
          </w:p>
        </w:tc>
        <w:tc>
          <w:tcPr>
            <w:tcW w:w="2268" w:type="dxa"/>
            <w:vMerge/>
          </w:tcPr>
          <w:p w14:paraId="0AB66EA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3BF4766"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C22C1E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{"citationID":"W7ZO4iZ1","properties":{"formattedCitation":"\\super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4C75E7C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10</w:t>
            </w:r>
          </w:p>
        </w:tc>
        <w:tc>
          <w:tcPr>
            <w:tcW w:w="1298" w:type="dxa"/>
          </w:tcPr>
          <w:p w14:paraId="624998D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3C79E20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60.2 (49.8, 70.6)</w:t>
            </w:r>
          </w:p>
        </w:tc>
      </w:tr>
      <w:tr w:rsidR="00662583" w14:paraId="17148CED"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490F3EE" w14:textId="77777777" w:rsidR="00662583" w:rsidRPr="007812E6" w:rsidRDefault="00662583" w:rsidP="00530265">
            <w:pPr>
              <w:rPr>
                <w:b w:val="0"/>
                <w:bCs w:val="0"/>
              </w:rPr>
            </w:pPr>
          </w:p>
        </w:tc>
        <w:tc>
          <w:tcPr>
            <w:tcW w:w="2268" w:type="dxa"/>
            <w:vMerge/>
          </w:tcPr>
          <w:p w14:paraId="37EAB8F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42C5DA5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B55AE1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{"citationID":"3cBsr8bA","properties":{"formattedCitation":"\\super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61059A6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11</w:t>
            </w:r>
          </w:p>
        </w:tc>
        <w:tc>
          <w:tcPr>
            <w:tcW w:w="1298" w:type="dxa"/>
          </w:tcPr>
          <w:p w14:paraId="2F02262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007EAF3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61.4 (53.6, 69.2)</w:t>
            </w:r>
          </w:p>
        </w:tc>
      </w:tr>
      <w:tr w:rsidR="00662583" w14:paraId="113D7CF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A6F1F91" w14:textId="77777777" w:rsidR="00662583" w:rsidRPr="007812E6" w:rsidRDefault="00662583" w:rsidP="00530265">
            <w:pPr>
              <w:rPr>
                <w:b w:val="0"/>
                <w:bCs w:val="0"/>
              </w:rPr>
            </w:pPr>
          </w:p>
        </w:tc>
        <w:tc>
          <w:tcPr>
            <w:tcW w:w="2268" w:type="dxa"/>
            <w:vMerge w:val="restart"/>
          </w:tcPr>
          <w:p w14:paraId="641AB6E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roofErr w:type="spellStart"/>
            <w:r>
              <w:t>GraphSage</w:t>
            </w:r>
            <w:proofErr w:type="spellEnd"/>
          </w:p>
        </w:tc>
        <w:tc>
          <w:tcPr>
            <w:tcW w:w="231" w:type="dxa"/>
          </w:tcPr>
          <w:p w14:paraId="6FE6DCF2"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6B7142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{"citationID":"Q8WLhqhK","properties":{"formattedCitation":"\\super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388D90F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w:t>
            </w:r>
          </w:p>
        </w:tc>
        <w:tc>
          <w:tcPr>
            <w:tcW w:w="1298" w:type="dxa"/>
          </w:tcPr>
          <w:p w14:paraId="29FEF0F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346E945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62.0 (53.2, 70.8)</w:t>
            </w:r>
          </w:p>
        </w:tc>
      </w:tr>
      <w:tr w:rsidR="00662583" w14:paraId="6AC6D19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EEFBB69" w14:textId="77777777" w:rsidR="00662583" w:rsidRPr="007812E6" w:rsidRDefault="00662583" w:rsidP="00530265">
            <w:pPr>
              <w:rPr>
                <w:b w:val="0"/>
                <w:bCs w:val="0"/>
              </w:rPr>
            </w:pPr>
          </w:p>
        </w:tc>
        <w:tc>
          <w:tcPr>
            <w:tcW w:w="2268" w:type="dxa"/>
            <w:vMerge/>
          </w:tcPr>
          <w:p w14:paraId="4DF5A76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6422EE02"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B119E4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{"citationID":"UrBId2s9","properties":{"formattedCitation":"\\super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5DF2555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34C20B3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1334C71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63.0 (49.3, 76.7)</w:t>
            </w:r>
          </w:p>
        </w:tc>
      </w:tr>
      <w:tr w:rsidR="00662583" w14:paraId="3D34E35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8626617" w14:textId="77777777" w:rsidR="00662583" w:rsidRPr="007812E6" w:rsidRDefault="00662583" w:rsidP="00530265">
            <w:pPr>
              <w:rPr>
                <w:b w:val="0"/>
                <w:bCs w:val="0"/>
              </w:rPr>
            </w:pPr>
          </w:p>
        </w:tc>
        <w:tc>
          <w:tcPr>
            <w:tcW w:w="2268" w:type="dxa"/>
            <w:vMerge w:val="restart"/>
          </w:tcPr>
          <w:p w14:paraId="21F3660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Simplified Graph Convolution</w:t>
            </w:r>
          </w:p>
        </w:tc>
        <w:tc>
          <w:tcPr>
            <w:tcW w:w="231" w:type="dxa"/>
          </w:tcPr>
          <w:p w14:paraId="119E2D6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C40A2D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{"citationID":"m9uykQ3a","properties":{"formattedCitation":"\\super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56B48E9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w:t>
            </w:r>
          </w:p>
        </w:tc>
        <w:tc>
          <w:tcPr>
            <w:tcW w:w="1298" w:type="dxa"/>
          </w:tcPr>
          <w:p w14:paraId="67CFFBF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3102384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67.3 (49.6, 85.1)</w:t>
            </w:r>
          </w:p>
        </w:tc>
      </w:tr>
      <w:tr w:rsidR="00662583" w14:paraId="76E9D12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31015BC4" w14:textId="77777777" w:rsidR="00662583" w:rsidRPr="007812E6" w:rsidRDefault="00662583" w:rsidP="00530265">
            <w:pPr>
              <w:rPr>
                <w:b w:val="0"/>
                <w:bCs w:val="0"/>
              </w:rPr>
            </w:pPr>
          </w:p>
        </w:tc>
        <w:tc>
          <w:tcPr>
            <w:tcW w:w="2268" w:type="dxa"/>
            <w:vMerge/>
            <w:tcBorders>
              <w:bottom w:val="single" w:sz="12" w:space="0" w:color="auto"/>
            </w:tcBorders>
          </w:tcPr>
          <w:p w14:paraId="1C2A30A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1999C80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3B9B2EA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{"citationID":"zWFzWFZu","properties":{"formattedCitation":"\\super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bottom w:val="single" w:sz="12" w:space="0" w:color="auto"/>
            </w:tcBorders>
          </w:tcPr>
          <w:p w14:paraId="4B587C8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w:t>
            </w:r>
          </w:p>
        </w:tc>
        <w:tc>
          <w:tcPr>
            <w:tcW w:w="1298" w:type="dxa"/>
            <w:tcBorders>
              <w:bottom w:val="single" w:sz="12" w:space="0" w:color="auto"/>
            </w:tcBorders>
          </w:tcPr>
          <w:p w14:paraId="1CAF118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Borders>
              <w:bottom w:val="single" w:sz="12" w:space="0" w:color="auto"/>
            </w:tcBorders>
          </w:tcPr>
          <w:p w14:paraId="0341306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66.0 (47.2, 84.8)</w:t>
            </w:r>
          </w:p>
        </w:tc>
      </w:tr>
      <w:tr w:rsidR="00662583" w14:paraId="0106618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0308BB4E" w14:textId="77777777" w:rsidR="00662583" w:rsidRDefault="00662583" w:rsidP="00530265">
            <w:proofErr w:type="spellStart"/>
            <w:r>
              <w:t>FourSquare</w:t>
            </w:r>
            <w:proofErr w:type="spellEnd"/>
          </w:p>
        </w:tc>
      </w:tr>
      <w:tr w:rsidR="00662583" w14:paraId="3C43B045"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tcBorders>
          </w:tcPr>
          <w:p w14:paraId="6CD72DE3" w14:textId="77777777" w:rsidR="00662583" w:rsidRDefault="00662583" w:rsidP="00530265">
            <w:pPr>
              <w:rPr>
                <w:b w:val="0"/>
                <w:bCs w:val="0"/>
              </w:rPr>
            </w:pPr>
            <w:r>
              <w:rPr>
                <w:b w:val="0"/>
                <w:bCs w:val="0"/>
              </w:rPr>
              <w:t>C</w:t>
            </w:r>
            <w:r w:rsidRPr="008F6648">
              <w:rPr>
                <w:b w:val="0"/>
                <w:bCs w:val="0"/>
              </w:rPr>
              <w:t>heck-in data for different cities. Each check-in is associated with its time stamp, its GPS coordinates, and its semantic meaning (represented by fine-grained venue-categories).</w:t>
            </w:r>
          </w:p>
        </w:tc>
        <w:tc>
          <w:tcPr>
            <w:tcW w:w="2268" w:type="dxa"/>
            <w:tcBorders>
              <w:top w:val="single" w:sz="12" w:space="0" w:color="auto"/>
            </w:tcBorders>
          </w:tcPr>
          <w:p w14:paraId="16084BC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p w14:paraId="574F004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0CCB9E5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7A85EF3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7F3787C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top w:val="single" w:sz="12" w:space="0" w:color="auto"/>
            </w:tcBorders>
          </w:tcPr>
          <w:p w14:paraId="10615D2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0240468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{"citationID":"Vge4uJlq","properties":{"formattedCitation":"\\super 22\\nosupersub{}","plainCitation":"22","noteIndex":0},"citationItems":[{"id":476,"uris":["http://zotero.org/users/local/HJepGCSn/items/NXQVIPEH"],"itemData":{"id":476,"type":"paper-conference","abstract":"Collaborative machine learning and related techniques such as federated learning allow multiple participants, each with his own training dataset, to build a joint model by training locally and periodically exchanging model updates. We demonstrate that these updates leak unintended information about participants' training data and develop passive and active inference attacks to exploit this leakage. First, we show that an adversarial participant can infer the presence of exact data points – for example, specific locations – in others' training data (i.e., membership inference). Then, we show how this adversary can infer properties that hold only for a subset of the training data and are independent of the properties that the joint model aims to capture. For example, he can infer when a specific person first appears in the photos used to train a binary gender classifier. We evaluate our attacks on a variety of tasks, datasets, and learning configurations, analyze their limitations, and discuss possible defenses.","container-title":"2019 IEEE Symposium on Security and Privacy (SP)","DOI":"10.1109/SP.2019.00029","event-title":"2019 IEEE Symposium on Security and Privacy (SP)","note":"ISSN: 2375-1207","page":"691-706","source":"IEEE Xplore","title":"Exploiting Unintended Feature Leakage in Collaborative Learning","author":[{"family":"Melis","given":"Luca"},{"family":"Song","given":"Congzheng"},{"family":"De Cristofaro","given":"Emiliano"},{"family":"Shmatikov","given":"Vitaly"}],"issued":{"date-parts":[["2019",5]]}}}],"schema":"https://github.com/citation-style-language/schema/raw/master/csl-citation.json"} </w:instrText>
            </w:r>
            <w:r>
              <w:fldChar w:fldCharType="separate"/>
            </w:r>
            <w:r w:rsidRPr="0013485C">
              <w:rPr>
                <w:rFonts w:ascii="Calibri" w:hAnsi="Calibri" w:cs="Calibri"/>
                <w:szCs w:val="24"/>
                <w:vertAlign w:val="superscript"/>
              </w:rPr>
              <w:t>22</w:t>
            </w:r>
            <w:r>
              <w:fldChar w:fldCharType="end"/>
            </w:r>
            <w:r>
              <w:t>)</w:t>
            </w:r>
          </w:p>
          <w:p w14:paraId="76DDEE2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3B060A7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71CD305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67C4EFD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088" w:type="dxa"/>
            <w:tcBorders>
              <w:top w:val="single" w:sz="12" w:space="0" w:color="auto"/>
            </w:tcBorders>
          </w:tcPr>
          <w:p w14:paraId="0931205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9</w:t>
            </w:r>
          </w:p>
        </w:tc>
        <w:tc>
          <w:tcPr>
            <w:tcW w:w="1298" w:type="dxa"/>
            <w:tcBorders>
              <w:top w:val="single" w:sz="12" w:space="0" w:color="auto"/>
            </w:tcBorders>
          </w:tcPr>
          <w:p w14:paraId="3CB23CF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Borders>
              <w:top w:val="single" w:sz="12" w:space="0" w:color="auto"/>
            </w:tcBorders>
          </w:tcPr>
          <w:p w14:paraId="1CD897C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80.0 (68.9, 91.1)</w:t>
            </w:r>
          </w:p>
        </w:tc>
      </w:tr>
      <w:tr w:rsidR="00662583" w14:paraId="7AFCD68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0BCE0E07" w14:textId="77777777" w:rsidR="00662583" w:rsidRDefault="00662583" w:rsidP="00530265">
            <w:r>
              <w:t>German Credit</w:t>
            </w:r>
          </w:p>
        </w:tc>
      </w:tr>
      <w:tr w:rsidR="00662583" w14:paraId="4749EE8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50BF6E95" w14:textId="77777777" w:rsidR="00662583" w:rsidRDefault="00662583" w:rsidP="00530265">
            <w:pPr>
              <w:rPr>
                <w:b w:val="0"/>
                <w:bCs w:val="0"/>
              </w:rPr>
            </w:pPr>
            <w:r>
              <w:rPr>
                <w:b w:val="0"/>
                <w:bCs w:val="0"/>
              </w:rPr>
              <w:t>F</w:t>
            </w:r>
            <w:r w:rsidRPr="008F6648">
              <w:rPr>
                <w:b w:val="0"/>
                <w:bCs w:val="0"/>
              </w:rPr>
              <w:t>inancial data on individuals to predict creditworthiness.</w:t>
            </w:r>
          </w:p>
        </w:tc>
        <w:tc>
          <w:tcPr>
            <w:tcW w:w="2268" w:type="dxa"/>
            <w:vMerge w:val="restart"/>
            <w:tcBorders>
              <w:top w:val="single" w:sz="12" w:space="0" w:color="auto"/>
            </w:tcBorders>
          </w:tcPr>
          <w:p w14:paraId="5B022D1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Borders>
              <w:top w:val="single" w:sz="12" w:space="0" w:color="auto"/>
            </w:tcBorders>
          </w:tcPr>
          <w:p w14:paraId="7D8962F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1AA7594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{"citationID":"IseI6Nho","properties":{"formattedCitation":"\\super 40\\nosupersub{}","plainCitation":"40","noteIndex":0},"citationItems":[{"id":680,"uris":["http://zotero.org/users/local/HJepGCSn/items/B3EDQ6HS"],"itemData":{"id":680,"type":"article-journal","abstract":"Bayesian deep learning is recently regarded as an intrinsic way to characterize the weight uncertainty of deep neural networks (DNNs). Stochastic Gradient Langevin Dynamics (SGLD) is an effective method to enable Bayesian deep learning on large-scale datasets. Previous theoretical studies have shown various appealing properties of SGLD, ranging from the convergence properties to the generalization bounds. In this paper, we study the properties of SGLD from a novel perspective of membership privacy protection (i.e., preventing the membership attack). The membership attack, which aims to determine whether a specific sample is used for training a given DNN model, has emerged as a common threat against deep learning algorithms. To this end, we build a theoretical framework to analyze the information leakage (w.r.t. the training dataset) of a model trained using SGLD. Based on this framework, we demonstrate that SGLD can prevent the information leakage of the training dataset to a certain extent. Moreover, our theoretical analysis can be naturally extended to other types of Stochastic Gradient Markov Chain Monte Carlo (SG-MCMC) methods. Empirical results on different datasets and models verify our theoretical findings and suggest that the SGLD algorithm can not only reduce the information leakage but also improve the generalization ability of the DNN models in real-world applications.","container-title":"Proceedings of the AAAI Conference on Artificial Intelligence","DOI":"10.1609/aaai.v34i04.6107","ISSN":"2374-3468","issue":"04","language":"en","license":"Copyright (c) 2020 Association for the Advancement of Artificial Intelligence","note":"number: 04","page":"6372-6379","source":"ojs.aaai.org","title":"Characterizing Membership Privacy in Stochastic Gradient Langevin Dynamics","volume":"34","author":[{"family":"Wu","given":"Bingzhe"},{"family":"Chen","given":"Chaochao"},{"family":"Zhao","given":"Shiwan"},{"family":"Chen","given":"Cen"},{"family":"Yao","given":"Yuan"},{"family":"Sun","given":"Guangyu"},{"family":"Wang","given":"Li"},{"family":"Zhang","given":"Xiaolu"},{"family":"Zhou","given":"Jun"}],"issued":{"date-parts":[["2020",4,3]]}}}],"schema":"https://github.com/citation-style-language/schema/raw/master/csl-citation.json"} </w:instrText>
            </w:r>
            <w:r>
              <w:fldChar w:fldCharType="separate"/>
            </w:r>
            <w:r w:rsidRPr="00F7322E">
              <w:rPr>
                <w:rFonts w:ascii="Calibri" w:hAnsi="Calibri" w:cs="Calibri"/>
                <w:szCs w:val="24"/>
                <w:vertAlign w:val="superscript"/>
              </w:rPr>
              <w:t>40</w:t>
            </w:r>
            <w:r>
              <w:fldChar w:fldCharType="end"/>
            </w:r>
            <w:r>
              <w:t>)</w:t>
            </w:r>
          </w:p>
        </w:tc>
        <w:tc>
          <w:tcPr>
            <w:tcW w:w="1088" w:type="dxa"/>
            <w:tcBorders>
              <w:top w:val="single" w:sz="12" w:space="0" w:color="auto"/>
            </w:tcBorders>
          </w:tcPr>
          <w:p w14:paraId="2117E84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w:t>
            </w:r>
          </w:p>
        </w:tc>
        <w:tc>
          <w:tcPr>
            <w:tcW w:w="1298" w:type="dxa"/>
            <w:tcBorders>
              <w:top w:val="single" w:sz="12" w:space="0" w:color="auto"/>
            </w:tcBorders>
          </w:tcPr>
          <w:p w14:paraId="2D35F70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top w:val="single" w:sz="12" w:space="0" w:color="auto"/>
            </w:tcBorders>
          </w:tcPr>
          <w:p w14:paraId="0A53AE1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63.6 (62.8, 64.4)</w:t>
            </w:r>
          </w:p>
        </w:tc>
      </w:tr>
      <w:tr w:rsidR="00662583" w14:paraId="70B2182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A4FE8BC" w14:textId="77777777" w:rsidR="00662583" w:rsidRDefault="00662583" w:rsidP="00530265">
            <w:pPr>
              <w:rPr>
                <w:b w:val="0"/>
                <w:bCs w:val="0"/>
              </w:rPr>
            </w:pPr>
          </w:p>
        </w:tc>
        <w:tc>
          <w:tcPr>
            <w:tcW w:w="2268" w:type="dxa"/>
            <w:vMerge/>
          </w:tcPr>
          <w:p w14:paraId="66A069A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33015713"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5764AF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{"citationID":"TzfD2z9h","properties":{"formattedCitation":"\\super 40\\nosupersub{}","plainCitation":"40","noteIndex":0},"citationItems":[{"id":680,"uris":["http://zotero.org/users/local/HJepGCSn/items/B3EDQ6HS"],"itemData":{"id":680,"type":"article-journal","abstract":"Bayesian deep learning is recently regarded as an intrinsic way to characterize the weight uncertainty of deep neural networks (DNNs). Stochastic Gradient Langevin Dynamics (SGLD) is an effective method to enable Bayesian deep learning on large-scale datasets. Previous theoretical studies have shown various appealing properties of SGLD, ranging from the convergence properties to the generalization bounds. In this paper, we study the properties of SGLD from a novel perspective of membership privacy protection (i.e., preventing the membership attack). The membership attack, which aims to determine whether a specific sample is used for training a given DNN model, has emerged as a common threat against deep learning algorithms. To this end, we build a theoretical framework to analyze the information leakage (w.r.t. the training dataset) of a model trained using SGLD. Based on this framework, we demonstrate that SGLD can prevent the information leakage of the training dataset to a certain extent. Moreover, our theoretical analysis can be naturally extended to other types of Stochastic Gradient Markov Chain Monte Carlo (SG-MCMC) methods. Empirical results on different datasets and models verify our theoretical findings and suggest that the SGLD algorithm can not only reduce the information leakage but also improve the generalization ability of the DNN models in real-world applications.","container-title":"Proceedings of the AAAI Conference on Artificial Intelligence","DOI":"10.1609/aaai.v34i04.6107","ISSN":"2374-3468","issue":"04","language":"en","license":"Copyright (c) 2020 Association for the Advancement of Artificial Intelligence","note":"number: 04","page":"6372-6379","source":"ojs.aaai.org","title":"Characterizing Membership Privacy in Stochastic Gradient Langevin Dynamics","volume":"34","author":[{"family":"Wu","given":"Bingzhe"},{"family":"Chen","given":"Chaochao"},{"family":"Zhao","given":"Shiwan"},{"family":"Chen","given":"Cen"},{"family":"Yao","given":"Yuan"},{"family":"Sun","given":"Guangyu"},{"family":"Wang","given":"Li"},{"family":"Zhang","given":"Xiaolu"},{"family":"Zhou","given":"Jun"}],"issued":{"date-parts":[["2020",4,3]]}}}],"schema":"https://github.com/citation-style-language/schema/raw/master/csl-citation.json"} </w:instrText>
            </w:r>
            <w:r>
              <w:fldChar w:fldCharType="separate"/>
            </w:r>
            <w:r w:rsidRPr="00F7322E">
              <w:rPr>
                <w:rFonts w:ascii="Calibri" w:hAnsi="Calibri" w:cs="Calibri"/>
                <w:szCs w:val="24"/>
                <w:vertAlign w:val="superscript"/>
              </w:rPr>
              <w:t>40</w:t>
            </w:r>
            <w:r>
              <w:fldChar w:fldCharType="end"/>
            </w:r>
            <w:r>
              <w:t>)</w:t>
            </w:r>
          </w:p>
        </w:tc>
        <w:tc>
          <w:tcPr>
            <w:tcW w:w="1088" w:type="dxa"/>
          </w:tcPr>
          <w:p w14:paraId="3626E87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w:t>
            </w:r>
          </w:p>
        </w:tc>
        <w:tc>
          <w:tcPr>
            <w:tcW w:w="1298" w:type="dxa"/>
          </w:tcPr>
          <w:p w14:paraId="0DB18F1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Pr>
          <w:p w14:paraId="6FCB98C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65.9 (64.9, 67.0)</w:t>
            </w:r>
          </w:p>
        </w:tc>
      </w:tr>
      <w:tr w:rsidR="00662583" w14:paraId="7F4ACF5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B55CA83" w14:textId="77777777" w:rsidR="00662583" w:rsidRDefault="00662583" w:rsidP="00530265">
            <w:pPr>
              <w:rPr>
                <w:b w:val="0"/>
                <w:bCs w:val="0"/>
              </w:rPr>
            </w:pPr>
          </w:p>
        </w:tc>
        <w:tc>
          <w:tcPr>
            <w:tcW w:w="2268" w:type="dxa"/>
            <w:vMerge w:val="restart"/>
          </w:tcPr>
          <w:p w14:paraId="2546F9E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231" w:type="dxa"/>
          </w:tcPr>
          <w:p w14:paraId="2EEDE591"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778CAC9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{"citationID":"pEzRUEZR","properties":{"formattedCitation":"\\super 5,93\\nosupersub{}","plainCitation":"5,93","noteIndex":0},"citationItems":[{"id":137,"uris":["http://zotero.org/users/local/HJepGCSn/items/W9B2TLM6"],"itemData":{"id":137,"type":"article-journal","abstract":"Membership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schema":"https://github.com/citation-style-language/schema/raw/master/csl-citation.json"} </w:instrText>
            </w:r>
            <w:r>
              <w:fldChar w:fldCharType="separate"/>
            </w:r>
            <w:r w:rsidRPr="0013485C">
              <w:rPr>
                <w:rFonts w:ascii="Calibri" w:hAnsi="Calibri" w:cs="Calibri"/>
                <w:szCs w:val="24"/>
                <w:vertAlign w:val="superscript"/>
              </w:rPr>
              <w:t>5,93</w:t>
            </w:r>
            <w:r>
              <w:fldChar w:fldCharType="end"/>
            </w:r>
            <w:r>
              <w:t>)</w:t>
            </w:r>
          </w:p>
        </w:tc>
        <w:tc>
          <w:tcPr>
            <w:tcW w:w="1088" w:type="dxa"/>
          </w:tcPr>
          <w:p w14:paraId="6AC4F5B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40</w:t>
            </w:r>
          </w:p>
        </w:tc>
        <w:tc>
          <w:tcPr>
            <w:tcW w:w="1298" w:type="dxa"/>
          </w:tcPr>
          <w:p w14:paraId="2112580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Pr>
          <w:p w14:paraId="57C6C39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58.1 (57.0, 59.3)</w:t>
            </w:r>
          </w:p>
        </w:tc>
      </w:tr>
      <w:tr w:rsidR="00662583" w14:paraId="08418AC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4017274" w14:textId="77777777" w:rsidR="00662583" w:rsidRDefault="00662583" w:rsidP="00530265">
            <w:pPr>
              <w:rPr>
                <w:b w:val="0"/>
                <w:bCs w:val="0"/>
              </w:rPr>
            </w:pPr>
          </w:p>
        </w:tc>
        <w:tc>
          <w:tcPr>
            <w:tcW w:w="2268" w:type="dxa"/>
            <w:vMerge/>
          </w:tcPr>
          <w:p w14:paraId="7690C65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2B16281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C0BBEA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{"citationID":"5F32LeIh","properties":{"formattedCitation":"\\super 93\\nosupersub{}","plainCitation":"93","noteIndex":0},"citationItems":[{"id":717,"uris":["http://zotero.org/users/local/HJepGCSn/items/CCTKK6LN"],"itemData":{"id":717,"type":"article","abstract":"The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schema":"https://github.com/citation-style-language/schema/raw/master/csl-citation.json"} </w:instrText>
            </w:r>
            <w:r>
              <w:fldChar w:fldCharType="separate"/>
            </w:r>
            <w:r w:rsidRPr="00F7322E">
              <w:rPr>
                <w:rFonts w:ascii="Calibri" w:hAnsi="Calibri" w:cs="Calibri"/>
                <w:szCs w:val="24"/>
                <w:vertAlign w:val="superscript"/>
              </w:rPr>
              <w:t>93</w:t>
            </w:r>
            <w:r>
              <w:fldChar w:fldCharType="end"/>
            </w:r>
            <w:r>
              <w:t>)</w:t>
            </w:r>
          </w:p>
        </w:tc>
        <w:tc>
          <w:tcPr>
            <w:tcW w:w="1088" w:type="dxa"/>
          </w:tcPr>
          <w:p w14:paraId="399E32D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36</w:t>
            </w:r>
          </w:p>
        </w:tc>
        <w:tc>
          <w:tcPr>
            <w:tcW w:w="1298" w:type="dxa"/>
          </w:tcPr>
          <w:p w14:paraId="0511F71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Pr>
          <w:p w14:paraId="1D42018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56.5 (55.0, 58.1)</w:t>
            </w:r>
          </w:p>
        </w:tc>
      </w:tr>
      <w:tr w:rsidR="00662583" w14:paraId="6556186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557511D6" w14:textId="77777777" w:rsidR="00662583" w:rsidRDefault="00662583" w:rsidP="00530265">
            <w:pPr>
              <w:rPr>
                <w:b w:val="0"/>
                <w:bCs w:val="0"/>
              </w:rPr>
            </w:pPr>
          </w:p>
        </w:tc>
        <w:tc>
          <w:tcPr>
            <w:tcW w:w="2268" w:type="dxa"/>
            <w:vMerge/>
          </w:tcPr>
          <w:p w14:paraId="073A250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5CAB085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86B84B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{"citationID":"AN8aONxW","properties":{"formattedCitation":"\\super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Pr>
          <w:p w14:paraId="3FCF202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Pr>
          <w:p w14:paraId="0811FA9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34C7856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59.0 (55.2, 62.8)</w:t>
            </w:r>
          </w:p>
        </w:tc>
      </w:tr>
      <w:tr w:rsidR="00662583" w14:paraId="219EEF6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2F44DDD" w14:textId="77777777" w:rsidR="00662583" w:rsidRDefault="00662583" w:rsidP="00530265">
            <w:pPr>
              <w:rPr>
                <w:b w:val="0"/>
                <w:bCs w:val="0"/>
              </w:rPr>
            </w:pPr>
          </w:p>
        </w:tc>
        <w:tc>
          <w:tcPr>
            <w:tcW w:w="2268" w:type="dxa"/>
            <w:vMerge/>
          </w:tcPr>
          <w:p w14:paraId="615BF49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FC2645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F9085F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{"citationID":"uiDwULfz","properties":{"formattedCitation":"\\super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fldChar w:fldCharType="separate"/>
            </w:r>
            <w:r w:rsidRPr="0013485C">
              <w:rPr>
                <w:rFonts w:ascii="Calibri" w:hAnsi="Calibri" w:cs="Calibri"/>
                <w:szCs w:val="24"/>
                <w:vertAlign w:val="superscript"/>
              </w:rPr>
              <w:t>5</w:t>
            </w:r>
            <w:r>
              <w:fldChar w:fldCharType="end"/>
            </w:r>
            <w:r>
              <w:t>)</w:t>
            </w:r>
          </w:p>
        </w:tc>
        <w:tc>
          <w:tcPr>
            <w:tcW w:w="1088" w:type="dxa"/>
          </w:tcPr>
          <w:p w14:paraId="66705A8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w:t>
            </w:r>
          </w:p>
        </w:tc>
        <w:tc>
          <w:tcPr>
            <w:tcW w:w="1298" w:type="dxa"/>
          </w:tcPr>
          <w:p w14:paraId="7F4EBCF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0AB3751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83.3 (67.3, 99.2)</w:t>
            </w:r>
          </w:p>
        </w:tc>
      </w:tr>
      <w:tr w:rsidR="00662583" w14:paraId="2CD6599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695347A3" w14:textId="77777777" w:rsidR="00662583" w:rsidRDefault="00662583" w:rsidP="00530265">
            <w:pPr>
              <w:rPr>
                <w:b w:val="0"/>
                <w:bCs w:val="0"/>
              </w:rPr>
            </w:pPr>
          </w:p>
        </w:tc>
        <w:tc>
          <w:tcPr>
            <w:tcW w:w="2268" w:type="dxa"/>
            <w:vMerge/>
            <w:tcBorders>
              <w:bottom w:val="single" w:sz="12" w:space="0" w:color="auto"/>
            </w:tcBorders>
          </w:tcPr>
          <w:p w14:paraId="3AF036C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2C71F56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2ADFBE4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{"citationID":"gMsmsW4R","properties":{"formattedCitation":"\\super 93\\nosupersub{}","plainCitation":"93","noteIndex":0},"citationItems":[{"id":717,"uris":["http://zotero.org/users/local/HJepGCSn/items/CCTKK6LN"],"itemData":{"id":717,"type":"article","abstract":"The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schema":"https://github.com/citation-style-language/schema/raw/master/csl-citation.json"} </w:instrText>
            </w:r>
            <w:r>
              <w:fldChar w:fldCharType="separate"/>
            </w:r>
            <w:r w:rsidRPr="00F7322E">
              <w:rPr>
                <w:rFonts w:ascii="Calibri" w:hAnsi="Calibri" w:cs="Calibri"/>
                <w:szCs w:val="24"/>
                <w:vertAlign w:val="superscript"/>
              </w:rPr>
              <w:t>93</w:t>
            </w:r>
            <w:r>
              <w:fldChar w:fldCharType="end"/>
            </w:r>
            <w:r>
              <w:t>)</w:t>
            </w:r>
          </w:p>
          <w:p w14:paraId="6494093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1E32E8F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221F042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1AEDF74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1088" w:type="dxa"/>
            <w:tcBorders>
              <w:bottom w:val="single" w:sz="12" w:space="0" w:color="auto"/>
            </w:tcBorders>
          </w:tcPr>
          <w:p w14:paraId="3634F6E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w:t>
            </w:r>
          </w:p>
        </w:tc>
        <w:tc>
          <w:tcPr>
            <w:tcW w:w="1298" w:type="dxa"/>
            <w:tcBorders>
              <w:bottom w:val="single" w:sz="12" w:space="0" w:color="auto"/>
            </w:tcBorders>
          </w:tcPr>
          <w:p w14:paraId="28EFC82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PPV</w:t>
            </w:r>
          </w:p>
        </w:tc>
        <w:tc>
          <w:tcPr>
            <w:tcW w:w="1820" w:type="dxa"/>
            <w:tcBorders>
              <w:bottom w:val="single" w:sz="12" w:space="0" w:color="auto"/>
            </w:tcBorders>
          </w:tcPr>
          <w:p w14:paraId="11DED67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80.5 (71.5, 89.5)</w:t>
            </w:r>
          </w:p>
        </w:tc>
      </w:tr>
      <w:tr w:rsidR="00662583" w:rsidRPr="0048401B" w14:paraId="212ADC7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3637BED6"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13A0EE7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1FE7F83C"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42190F74"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04583300"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46A926D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62440DE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67D5294F"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779E9AD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1AA7B7A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2F3C368A"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3405159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05E3E51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56729C52" w14:textId="77777777" w:rsidR="00662583" w:rsidRDefault="00662583" w:rsidP="00530265">
            <w:proofErr w:type="spellStart"/>
            <w:r>
              <w:t>InstaNY</w:t>
            </w:r>
            <w:proofErr w:type="spellEnd"/>
          </w:p>
        </w:tc>
      </w:tr>
      <w:tr w:rsidR="00662583" w14:paraId="3F41F65B"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12D7402D" w14:textId="77777777" w:rsidR="00662583" w:rsidRDefault="00662583" w:rsidP="00530265">
            <w:pPr>
              <w:rPr>
                <w:b w:val="0"/>
                <w:bCs w:val="0"/>
              </w:rPr>
            </w:pPr>
            <w:r w:rsidRPr="008F6648">
              <w:rPr>
                <w:b w:val="0"/>
                <w:bCs w:val="0"/>
              </w:rPr>
              <w:t>This dataset contains a collection of Instagram users’ location check-in data in New York. Each check-in contains a location and a timestamp; and each location belongs to a category.</w:t>
            </w:r>
          </w:p>
        </w:tc>
        <w:tc>
          <w:tcPr>
            <w:tcW w:w="2268" w:type="dxa"/>
            <w:tcBorders>
              <w:top w:val="single" w:sz="12" w:space="0" w:color="auto"/>
            </w:tcBorders>
          </w:tcPr>
          <w:p w14:paraId="66C5BC0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Logistic Regression</w:t>
            </w:r>
          </w:p>
        </w:tc>
        <w:tc>
          <w:tcPr>
            <w:tcW w:w="231" w:type="dxa"/>
            <w:tcBorders>
              <w:top w:val="single" w:sz="12" w:space="0" w:color="auto"/>
            </w:tcBorders>
          </w:tcPr>
          <w:p w14:paraId="4ACAABB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5C2B33A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{"citationID":"H1dGHM1c","properties":{"formattedCitation":"\\super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Borders>
              <w:top w:val="single" w:sz="12" w:space="0" w:color="auto"/>
            </w:tcBorders>
          </w:tcPr>
          <w:p w14:paraId="006A284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 xml:space="preserve">1 </w:t>
            </w:r>
          </w:p>
        </w:tc>
        <w:tc>
          <w:tcPr>
            <w:tcW w:w="1298" w:type="dxa"/>
            <w:tcBorders>
              <w:top w:val="single" w:sz="12" w:space="0" w:color="auto"/>
            </w:tcBorders>
          </w:tcPr>
          <w:p w14:paraId="0398CB2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Borders>
              <w:top w:val="single" w:sz="12" w:space="0" w:color="auto"/>
            </w:tcBorders>
          </w:tcPr>
          <w:p w14:paraId="17B614A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rPr>
                <w:rFonts w:ascii="Calibri" w:hAnsi="Calibri" w:cs="Calibri"/>
                <w:color w:val="000000"/>
              </w:rPr>
              <w:t>98.3 (N/A)</w:t>
            </w:r>
          </w:p>
        </w:tc>
      </w:tr>
      <w:tr w:rsidR="00662583" w14:paraId="13E302E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094CC6B" w14:textId="77777777" w:rsidR="00662583" w:rsidRDefault="00662583" w:rsidP="00530265">
            <w:pPr>
              <w:rPr>
                <w:b w:val="0"/>
                <w:bCs w:val="0"/>
              </w:rPr>
            </w:pPr>
          </w:p>
        </w:tc>
        <w:tc>
          <w:tcPr>
            <w:tcW w:w="2268" w:type="dxa"/>
          </w:tcPr>
          <w:p w14:paraId="4772FC3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Decision Tree</w:t>
            </w:r>
          </w:p>
        </w:tc>
        <w:tc>
          <w:tcPr>
            <w:tcW w:w="231" w:type="dxa"/>
          </w:tcPr>
          <w:p w14:paraId="2143820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5E1416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{"citationID":"07ePaE67","properties":{"formattedCitation":"\\super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Pr>
          <w:p w14:paraId="1D960E7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 xml:space="preserve">1 </w:t>
            </w:r>
          </w:p>
        </w:tc>
        <w:tc>
          <w:tcPr>
            <w:tcW w:w="1298" w:type="dxa"/>
          </w:tcPr>
          <w:p w14:paraId="20B5B81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Pr>
          <w:p w14:paraId="7664CB9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64.1 (N/A)</w:t>
            </w:r>
          </w:p>
        </w:tc>
      </w:tr>
      <w:tr w:rsidR="00662583" w14:paraId="343E0F2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6F3F1E0" w14:textId="77777777" w:rsidR="00662583" w:rsidRDefault="00662583" w:rsidP="00530265">
            <w:pPr>
              <w:rPr>
                <w:b w:val="0"/>
                <w:bCs w:val="0"/>
              </w:rPr>
            </w:pPr>
          </w:p>
        </w:tc>
        <w:tc>
          <w:tcPr>
            <w:tcW w:w="2268" w:type="dxa"/>
          </w:tcPr>
          <w:p w14:paraId="5792E58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Random Forest</w:t>
            </w:r>
          </w:p>
        </w:tc>
        <w:tc>
          <w:tcPr>
            <w:tcW w:w="231" w:type="dxa"/>
          </w:tcPr>
          <w:p w14:paraId="397D67D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B060C4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{"citationID":"Ce5pzF3N","properties":{"formattedCitation":"\\super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Pr>
          <w:p w14:paraId="52120A2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 xml:space="preserve">1 </w:t>
            </w:r>
          </w:p>
        </w:tc>
        <w:tc>
          <w:tcPr>
            <w:tcW w:w="1298" w:type="dxa"/>
          </w:tcPr>
          <w:p w14:paraId="191D99B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AUC</w:t>
            </w:r>
          </w:p>
        </w:tc>
        <w:tc>
          <w:tcPr>
            <w:tcW w:w="1820" w:type="dxa"/>
          </w:tcPr>
          <w:p w14:paraId="1F9F103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68.5 (N/A)</w:t>
            </w:r>
          </w:p>
        </w:tc>
      </w:tr>
      <w:tr w:rsidR="00662583" w14:paraId="0118035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4BD85110" w14:textId="77777777" w:rsidR="00662583" w:rsidRDefault="00662583" w:rsidP="00530265">
            <w:pPr>
              <w:rPr>
                <w:b w:val="0"/>
                <w:bCs w:val="0"/>
              </w:rPr>
            </w:pPr>
          </w:p>
        </w:tc>
        <w:tc>
          <w:tcPr>
            <w:tcW w:w="2268" w:type="dxa"/>
            <w:tcBorders>
              <w:bottom w:val="single" w:sz="12" w:space="0" w:color="auto"/>
            </w:tcBorders>
          </w:tcPr>
          <w:p w14:paraId="44AAC35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Borders>
              <w:bottom w:val="single" w:sz="12" w:space="0" w:color="auto"/>
            </w:tcBorders>
          </w:tcPr>
          <w:p w14:paraId="66154D2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5A3DBBD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{"citationID":"T0Vcn1IK","properties":{"formattedCitation":"\\super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schema":"https://github.com/citation-style-language/schema/raw/master/csl-citation.json"} </w:instrText>
            </w:r>
            <w:r>
              <w:fldChar w:fldCharType="separate"/>
            </w:r>
            <w:r w:rsidRPr="00F7322E">
              <w:rPr>
                <w:rFonts w:ascii="Calibri" w:hAnsi="Calibri" w:cs="Calibri"/>
                <w:szCs w:val="24"/>
                <w:vertAlign w:val="superscript"/>
              </w:rPr>
              <w:t>84</w:t>
            </w:r>
            <w:r>
              <w:fldChar w:fldCharType="end"/>
            </w:r>
            <w:r>
              <w:t>)</w:t>
            </w:r>
          </w:p>
        </w:tc>
        <w:tc>
          <w:tcPr>
            <w:tcW w:w="1088" w:type="dxa"/>
            <w:tcBorders>
              <w:bottom w:val="single" w:sz="12" w:space="0" w:color="auto"/>
            </w:tcBorders>
          </w:tcPr>
          <w:p w14:paraId="0D5D004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 xml:space="preserve">1 </w:t>
            </w:r>
          </w:p>
        </w:tc>
        <w:tc>
          <w:tcPr>
            <w:tcW w:w="1298" w:type="dxa"/>
            <w:tcBorders>
              <w:bottom w:val="single" w:sz="12" w:space="0" w:color="auto"/>
            </w:tcBorders>
          </w:tcPr>
          <w:p w14:paraId="43E15CD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AUC</w:t>
            </w:r>
          </w:p>
        </w:tc>
        <w:tc>
          <w:tcPr>
            <w:tcW w:w="1820" w:type="dxa"/>
            <w:tcBorders>
              <w:bottom w:val="single" w:sz="12" w:space="0" w:color="auto"/>
            </w:tcBorders>
          </w:tcPr>
          <w:p w14:paraId="37B3A04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61.9 (N/A)</w:t>
            </w:r>
          </w:p>
        </w:tc>
      </w:tr>
      <w:tr w:rsidR="00662583" w14:paraId="34113E32"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11458BCF" w14:textId="77777777" w:rsidR="00662583" w:rsidRDefault="00662583" w:rsidP="00530265">
            <w:pPr>
              <w:rPr>
                <w:rFonts w:ascii="Calibri" w:hAnsi="Calibri" w:cs="Calibri"/>
                <w:color w:val="000000"/>
              </w:rPr>
            </w:pPr>
            <w:r w:rsidRPr="00B1181E">
              <w:t>“Koran”</w:t>
            </w:r>
          </w:p>
        </w:tc>
      </w:tr>
      <w:tr w:rsidR="00662583" w14:paraId="0EC6741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148BD9C6" w14:textId="77777777" w:rsidR="00662583" w:rsidRPr="00B1181E" w:rsidRDefault="00662583" w:rsidP="00530265">
            <w:pPr>
              <w:rPr>
                <w:b w:val="0"/>
                <w:bCs w:val="0"/>
              </w:rPr>
            </w:pPr>
            <w:r w:rsidRPr="008F6648">
              <w:rPr>
                <w:b w:val="0"/>
                <w:bCs w:val="0"/>
              </w:rPr>
              <w:t>The Dataset is a collection of different format</w:t>
            </w:r>
            <w:r>
              <w:rPr>
                <w:b w:val="0"/>
                <w:bCs w:val="0"/>
              </w:rPr>
              <w:t>s</w:t>
            </w:r>
            <w:r w:rsidRPr="008F6648">
              <w:rPr>
                <w:b w:val="0"/>
                <w:bCs w:val="0"/>
              </w:rPr>
              <w:t xml:space="preserve"> of the Quran.</w:t>
            </w:r>
          </w:p>
        </w:tc>
        <w:tc>
          <w:tcPr>
            <w:tcW w:w="2268" w:type="dxa"/>
            <w:tcBorders>
              <w:top w:val="single" w:sz="12" w:space="0" w:color="auto"/>
              <w:bottom w:val="single" w:sz="12" w:space="0" w:color="auto"/>
            </w:tcBorders>
          </w:tcPr>
          <w:p w14:paraId="542E355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top w:val="single" w:sz="12" w:space="0" w:color="auto"/>
              <w:bottom w:val="single" w:sz="12" w:space="0" w:color="auto"/>
            </w:tcBorders>
          </w:tcPr>
          <w:p w14:paraId="0BC139D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0ED4A63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{"citationID":"6mQ8BWVK","properties":{"formattedCitation":"\\super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fldChar w:fldCharType="separate"/>
            </w:r>
            <w:r w:rsidRPr="00F7322E">
              <w:rPr>
                <w:rFonts w:ascii="Calibri" w:hAnsi="Calibri" w:cs="Calibri"/>
                <w:szCs w:val="24"/>
                <w:vertAlign w:val="superscript"/>
              </w:rPr>
              <w:t>42</w:t>
            </w:r>
            <w:r>
              <w:fldChar w:fldCharType="end"/>
            </w:r>
            <w:r>
              <w:t>)</w:t>
            </w:r>
          </w:p>
        </w:tc>
        <w:tc>
          <w:tcPr>
            <w:tcW w:w="1088" w:type="dxa"/>
            <w:tcBorders>
              <w:top w:val="single" w:sz="12" w:space="0" w:color="auto"/>
              <w:bottom w:val="single" w:sz="12" w:space="0" w:color="auto"/>
            </w:tcBorders>
          </w:tcPr>
          <w:p w14:paraId="0EF8DC1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w:t>
            </w:r>
          </w:p>
        </w:tc>
        <w:tc>
          <w:tcPr>
            <w:tcW w:w="1298" w:type="dxa"/>
            <w:tcBorders>
              <w:top w:val="single" w:sz="12" w:space="0" w:color="auto"/>
              <w:bottom w:val="single" w:sz="12" w:space="0" w:color="auto"/>
            </w:tcBorders>
          </w:tcPr>
          <w:p w14:paraId="7C20A8A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Borders>
              <w:top w:val="single" w:sz="12" w:space="0" w:color="auto"/>
              <w:bottom w:val="single" w:sz="12" w:space="0" w:color="auto"/>
            </w:tcBorders>
          </w:tcPr>
          <w:p w14:paraId="0BF345B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t>88.1 (70.6, 100)</w:t>
            </w:r>
          </w:p>
        </w:tc>
      </w:tr>
      <w:tr w:rsidR="00662583" w14:paraId="07D37C46"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6E6084CC" w14:textId="77777777" w:rsidR="00662583" w:rsidRDefault="00662583" w:rsidP="00530265">
            <w:r>
              <w:t>Law School</w:t>
            </w:r>
          </w:p>
        </w:tc>
      </w:tr>
      <w:tr w:rsidR="00662583" w14:paraId="3FA520C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57534E23" w14:textId="77777777" w:rsidR="00662583" w:rsidRDefault="00662583" w:rsidP="00530265">
            <w:pPr>
              <w:rPr>
                <w:b w:val="0"/>
                <w:bCs w:val="0"/>
              </w:rPr>
            </w:pPr>
            <w:r w:rsidRPr="00B74465">
              <w:rPr>
                <w:b w:val="0"/>
                <w:bCs w:val="0"/>
              </w:rPr>
              <w:t>Survey</w:t>
            </w:r>
            <w:r>
              <w:rPr>
                <w:b w:val="0"/>
                <w:bCs w:val="0"/>
              </w:rPr>
              <w:t xml:space="preserve"> data from </w:t>
            </w:r>
            <w:r w:rsidRPr="00B74465">
              <w:rPr>
                <w:b w:val="0"/>
                <w:bCs w:val="0"/>
              </w:rPr>
              <w:t>students attending law school in the U</w:t>
            </w:r>
            <w:r>
              <w:rPr>
                <w:b w:val="0"/>
                <w:bCs w:val="0"/>
              </w:rPr>
              <w:t xml:space="preserve">nited </w:t>
            </w:r>
            <w:r w:rsidRPr="00B74465">
              <w:rPr>
                <w:b w:val="0"/>
                <w:bCs w:val="0"/>
              </w:rPr>
              <w:t>S</w:t>
            </w:r>
            <w:r>
              <w:rPr>
                <w:b w:val="0"/>
                <w:bCs w:val="0"/>
              </w:rPr>
              <w:t>tates</w:t>
            </w:r>
            <w:r w:rsidRPr="00B74465">
              <w:rPr>
                <w:b w:val="0"/>
                <w:bCs w:val="0"/>
              </w:rPr>
              <w:t xml:space="preserve"> in 1991.</w:t>
            </w:r>
          </w:p>
        </w:tc>
        <w:tc>
          <w:tcPr>
            <w:tcW w:w="2268" w:type="dxa"/>
            <w:tcBorders>
              <w:top w:val="single" w:sz="12" w:space="0" w:color="auto"/>
              <w:bottom w:val="single" w:sz="12" w:space="0" w:color="auto"/>
            </w:tcBorders>
          </w:tcPr>
          <w:p w14:paraId="31E9843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Decision Tree</w:t>
            </w:r>
          </w:p>
        </w:tc>
        <w:tc>
          <w:tcPr>
            <w:tcW w:w="231" w:type="dxa"/>
            <w:tcBorders>
              <w:top w:val="single" w:sz="12" w:space="0" w:color="auto"/>
              <w:bottom w:val="single" w:sz="12" w:space="0" w:color="auto"/>
            </w:tcBorders>
          </w:tcPr>
          <w:p w14:paraId="6681C9E1"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1C2ABAC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{"citationID":"x6bpgt7L","properties":{"formattedCitation":"\\super 75\\nosupersub{}","plainCitation":"75","noteIndex":0},"citationItems":[{"id":296,"uris":["http://zotero.org/users/local/HJepGCSn/items/7IJST4ED"],"itemData":{"id":296,"type":"paper-conference","abstract":"Algorithmic fairness and privacy are essential pillars of trustworthy machine learning. Fair machine learning aims at minimizing discrimination against protected groups by, for example, imposing a constraint on models to equalize their behavior across different groups. This can subsequently change the influence of training data points on the fair model, in a disproportionate way. We study how this can change the information leakage of the model about its training data. We analyze the privacy risks of group fairness (e.g., equalized odds) through the lens of membership inference attacks: inferring whether a data point is used for training a model. We show that fairness comes at the cost of privacy, and this cost is not distributed equally: the information leakage of fair models increases significantly on the unprivileged subgroups, which are the ones for whom we need fair learning. We show that the more biased the training data is, the higher the privacy cost of achieving fairness for the unprivileged subgroups will be. We provide comprehensive empirical analysis for general machine learning algorithms.","container-title":"2021 IEEE European Symposium on Security and Privacy (EuroS&amp;P)","DOI":"10.1109/EuroSP51992.2021.00028","event-title":"2021 IEEE European Symposium on Security and Privacy (EuroS&amp;P)","page":"292-303","source":"IEEE Xplore","title":"On the Privacy Risks of Algorithmic Fairness","author":[{"family":"Chang","given":"Hongyan"},{"family":"Shokri","given":"Reza"}],"issued":{"date-parts":[["2021",9]]}}}],"schema":"https://github.com/citation-style-language/schema/raw/master/csl-citation.json"} </w:instrText>
            </w:r>
            <w:r>
              <w:fldChar w:fldCharType="separate"/>
            </w:r>
            <w:r w:rsidRPr="00F7322E">
              <w:rPr>
                <w:rFonts w:ascii="Calibri" w:hAnsi="Calibri" w:cs="Calibri"/>
                <w:szCs w:val="24"/>
                <w:vertAlign w:val="superscript"/>
              </w:rPr>
              <w:t>75</w:t>
            </w:r>
            <w:r>
              <w:fldChar w:fldCharType="end"/>
            </w:r>
            <w:r>
              <w:t>)</w:t>
            </w:r>
          </w:p>
        </w:tc>
        <w:tc>
          <w:tcPr>
            <w:tcW w:w="1088" w:type="dxa"/>
            <w:tcBorders>
              <w:top w:val="single" w:sz="12" w:space="0" w:color="auto"/>
              <w:bottom w:val="single" w:sz="12" w:space="0" w:color="auto"/>
            </w:tcBorders>
          </w:tcPr>
          <w:p w14:paraId="2E4BDEF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40</w:t>
            </w:r>
          </w:p>
        </w:tc>
        <w:tc>
          <w:tcPr>
            <w:tcW w:w="1298" w:type="dxa"/>
            <w:tcBorders>
              <w:top w:val="single" w:sz="12" w:space="0" w:color="auto"/>
              <w:bottom w:val="single" w:sz="12" w:space="0" w:color="auto"/>
            </w:tcBorders>
          </w:tcPr>
          <w:p w14:paraId="2FB5D44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Borders>
              <w:top w:val="single" w:sz="12" w:space="0" w:color="auto"/>
              <w:bottom w:val="single" w:sz="12" w:space="0" w:color="auto"/>
            </w:tcBorders>
          </w:tcPr>
          <w:p w14:paraId="6D9D1E6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63.4 (59.3, 67.5)</w:t>
            </w:r>
          </w:p>
        </w:tc>
      </w:tr>
      <w:tr w:rsidR="00662583" w14:paraId="6964470A"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3CE647FB" w14:textId="77777777" w:rsidR="00662583" w:rsidRDefault="00662583" w:rsidP="00530265">
            <w:r>
              <w:t>Leaked Password</w:t>
            </w:r>
          </w:p>
        </w:tc>
      </w:tr>
      <w:tr w:rsidR="00662583" w14:paraId="5C337EA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47064930" w14:textId="77777777" w:rsidR="00662583" w:rsidRDefault="00662583" w:rsidP="00530265">
            <w:pPr>
              <w:rPr>
                <w:b w:val="0"/>
                <w:bCs w:val="0"/>
              </w:rPr>
            </w:pPr>
            <w:r>
              <w:rPr>
                <w:b w:val="0"/>
                <w:bCs w:val="0"/>
              </w:rPr>
              <w:t xml:space="preserve">A database of passwords collected from </w:t>
            </w:r>
            <w:r>
              <w:rPr>
                <w:b w:val="0"/>
              </w:rPr>
              <w:t>leaks through different incidents.</w:t>
            </w:r>
          </w:p>
        </w:tc>
        <w:tc>
          <w:tcPr>
            <w:tcW w:w="2268" w:type="dxa"/>
            <w:tcBorders>
              <w:top w:val="single" w:sz="12" w:space="0" w:color="auto"/>
            </w:tcBorders>
          </w:tcPr>
          <w:p w14:paraId="5732884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top w:val="single" w:sz="12" w:space="0" w:color="auto"/>
            </w:tcBorders>
          </w:tcPr>
          <w:p w14:paraId="48A2334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1196FD5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{"citationID":"x8VQr4In","properties":{"formattedCitation":"\\super 78\\nosupersub{}","plainCitation":"78","noteIndex":0},"citationItems":[{"id":493,"uris":["http://zotero.org/users/local/HJepGCSn/items/M29A5DYB"],"itemData":{"id":493,"type":"article-journal","abstract":"Machine Learning methods are playing a vital role in combating ever-evolving threats in the cybersecurity domain. Explanation methods that shed light on the decision process of black-box classifiers are one of the biggest drivers in the successful adoption of these models. Explaining predictions that address &amp;#x2018;Why?/Why Not?&amp;#x2019; questions help users/stakeholders/analysts understand and accept the predicted outputs with confidence and build trust. Counterfactual explanations are gaining popularity as an alternative method to help users to not only understand the decisions of black-box models (why?) but also to provide a mechanism to highlight mutually exclusive data instances that would change the outcomes (why not?). Recent Explainable Artificial Intelligence literature has focused on three main areas: (a) creating and improving explainability methods that help users better understand how the internal of ML models work as well as their outputs; (b) attacks on interpreters with a white-box setting; (c) defining the relevant properties, metrics of explanations generated by models. Nevertheless, there is no thorough study of how the model explanations can introduce new attack surfaces to the underlying systems. A motivated adversary can leverage the information provided by explanations to launch membership inference, and model extraction attacks to compromise the overall privacy of the system. Similarly, explanations can also facilitate powerful evasion attacks such as poisoning and back door attacks. In this paper, we cover this gap by tackling various cybersecurity properties and threat models related to counterfactual explanations. We propose a new black-box attack that leverages &lt;italic&gt;Explainable Artificial Intelligence&lt;/italic&gt; (XAI) methods to compromise the confidentiality and privacy properties of underlying classifiers. We validate our approach with datasets and models used in the cyber security domain to demonstrate that our method achieves the attacker&amp;#x2019;s goal under threat models which reflect the real-world settings.","container-title":"IEEE Transactions on Information Forensics and Security","DOI":"10.1109/TIFS.2021.3117075","ISSN":"1556-6013","journalAbbreviation":"Trans. Info. For. Sec.","page":"4924–4938","source":"2021","title":"Adversarial XAI Methods in Cybersecurity","volume":"16","author":[{"family":"Kuppa","given":"Aditya"},{"family":"Le-Khac","given":"Nhien-An"}],"issued":{"date-parts":[["2021",1,1]]}}}],"schema":"https://github.com/citation-style-language/schema/raw/master/csl-citation.json"} </w:instrText>
            </w:r>
            <w:r>
              <w:fldChar w:fldCharType="separate"/>
            </w:r>
            <w:r w:rsidRPr="00F7322E">
              <w:rPr>
                <w:rFonts w:ascii="Calibri" w:hAnsi="Calibri" w:cs="Calibri"/>
                <w:szCs w:val="24"/>
                <w:vertAlign w:val="superscript"/>
              </w:rPr>
              <w:t>78</w:t>
            </w:r>
            <w:r>
              <w:fldChar w:fldCharType="end"/>
            </w:r>
            <w:r>
              <w:t>)</w:t>
            </w:r>
          </w:p>
        </w:tc>
        <w:tc>
          <w:tcPr>
            <w:tcW w:w="1088" w:type="dxa"/>
            <w:tcBorders>
              <w:top w:val="single" w:sz="12" w:space="0" w:color="auto"/>
            </w:tcBorders>
          </w:tcPr>
          <w:p w14:paraId="6880FF4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top w:val="single" w:sz="12" w:space="0" w:color="auto"/>
            </w:tcBorders>
          </w:tcPr>
          <w:p w14:paraId="37CEA52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Accuracy</w:t>
            </w:r>
          </w:p>
        </w:tc>
        <w:tc>
          <w:tcPr>
            <w:tcW w:w="1820" w:type="dxa"/>
            <w:tcBorders>
              <w:top w:val="single" w:sz="12" w:space="0" w:color="auto"/>
            </w:tcBorders>
          </w:tcPr>
          <w:p w14:paraId="0DA3B3C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63.7 (45.1, 82.3)</w:t>
            </w:r>
          </w:p>
        </w:tc>
      </w:tr>
      <w:tr w:rsidR="00662583" w14:paraId="74FFE9A4"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3E8EA575" w14:textId="77777777" w:rsidR="00662583" w:rsidRDefault="00662583" w:rsidP="00530265">
            <w:pPr>
              <w:rPr>
                <w:b w:val="0"/>
                <w:bCs w:val="0"/>
              </w:rPr>
            </w:pPr>
          </w:p>
        </w:tc>
        <w:tc>
          <w:tcPr>
            <w:tcW w:w="2268" w:type="dxa"/>
            <w:tcBorders>
              <w:bottom w:val="single" w:sz="12" w:space="0" w:color="auto"/>
            </w:tcBorders>
          </w:tcPr>
          <w:p w14:paraId="016E5CB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231" w:type="dxa"/>
            <w:tcBorders>
              <w:bottom w:val="single" w:sz="12" w:space="0" w:color="auto"/>
            </w:tcBorders>
          </w:tcPr>
          <w:p w14:paraId="01E7787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2805A94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{"citationID":"4rbiGLGx","properties":{"formattedCitation":"\\super 78\\nosupersub{}","plainCitation":"78","noteIndex":0},"citationItems":[{"id":493,"uris":["http://zotero.org/users/local/HJepGCSn/items/M29A5DYB"],"itemData":{"id":493,"type":"article-journal","abstract":"Machine Learning methods are playing a vital role in combating ever-evolving threats in the cybersecurity domain. Explanation methods that shed light on the decision process of black-box classifiers are one of the biggest drivers in the successful adoption of these models. Explaining predictions that address &amp;#x2018;Why?/Why Not?&amp;#x2019; questions help users/stakeholders/analysts understand and accept the predicted outputs with confidence and build trust. Counterfactual explanations are gaining popularity as an alternative method to help users to not only understand the decisions of black-box models (why?) but also to provide a mechanism to highlight mutually exclusive data instances that would change the outcomes (why not?). Recent Explainable Artificial Intelligence literature has focused on three main areas: (a) creating and improving explainability methods that help users better understand how the internal of ML models work as well as their outputs; (b) attacks on interpreters with a white-box setting; (c) defining the relevant properties, metrics of explanations generated by models. Nevertheless, there is no thorough study of how the model explanations can introduce new attack surfaces to the underlying systems. A motivated adversary can leverage the information provided by explanations to launch membership inference, and model extraction attacks to compromise the overall privacy of the system. Similarly, explanations can also facilitate powerful evasion attacks such as poisoning and back door attacks. In this paper, we cover this gap by tackling various cybersecurity properties and threat models related to counterfactual explanations. We propose a new black-box attack that leverages &lt;italic&gt;Explainable Artificial Intelligence&lt;/italic&gt; (XAI) methods to compromise the confidentiality and privacy properties of underlying classifiers. We validate our approach with datasets and models used in the cyber security domain to demonstrate that our method achieves the attacker&amp;#x2019;s goal under threat models which reflect the real-world settings.","container-title":"IEEE Transactions on Information Forensics and Security","DOI":"10.1109/TIFS.2021.3117075","ISSN":"1556-6013","journalAbbreviation":"Trans. Info. For. Sec.","page":"4924–4938","source":"2021","title":"Adversarial XAI Methods in Cybersecurity","volume":"16","author":[{"family":"Kuppa","given":"Aditya"},{"family":"Le-Khac","given":"Nhien-An"}],"issued":{"date-parts":[["2021",1,1]]}}}],"schema":"https://github.com/citation-style-language/schema/raw/master/csl-citation.json"} </w:instrText>
            </w:r>
            <w:r>
              <w:fldChar w:fldCharType="separate"/>
            </w:r>
            <w:r w:rsidRPr="00F7322E">
              <w:rPr>
                <w:rFonts w:ascii="Calibri" w:hAnsi="Calibri" w:cs="Calibri"/>
                <w:szCs w:val="24"/>
                <w:vertAlign w:val="superscript"/>
              </w:rPr>
              <w:t>78</w:t>
            </w:r>
            <w:r>
              <w:fldChar w:fldCharType="end"/>
            </w:r>
            <w:r>
              <w:t>)</w:t>
            </w:r>
          </w:p>
        </w:tc>
        <w:tc>
          <w:tcPr>
            <w:tcW w:w="1088" w:type="dxa"/>
            <w:tcBorders>
              <w:bottom w:val="single" w:sz="12" w:space="0" w:color="auto"/>
            </w:tcBorders>
          </w:tcPr>
          <w:p w14:paraId="7C3CD12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w:t>
            </w:r>
          </w:p>
        </w:tc>
        <w:tc>
          <w:tcPr>
            <w:tcW w:w="1298" w:type="dxa"/>
            <w:tcBorders>
              <w:bottom w:val="single" w:sz="12" w:space="0" w:color="auto"/>
            </w:tcBorders>
          </w:tcPr>
          <w:p w14:paraId="44310FD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bottom w:val="single" w:sz="12" w:space="0" w:color="auto"/>
            </w:tcBorders>
          </w:tcPr>
          <w:p w14:paraId="29386ED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56.6 (45.5, 67.6)</w:t>
            </w:r>
          </w:p>
        </w:tc>
      </w:tr>
      <w:tr w:rsidR="00662583" w14:paraId="2D14F3B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18B32EBE" w14:textId="77777777" w:rsidR="00662583" w:rsidRDefault="00662583" w:rsidP="00530265">
            <w:r>
              <w:t>Loan</w:t>
            </w:r>
          </w:p>
        </w:tc>
      </w:tr>
      <w:tr w:rsidR="00662583" w14:paraId="09428C4D"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17D73C6E" w14:textId="77777777" w:rsidR="00662583" w:rsidRDefault="00662583" w:rsidP="00530265">
            <w:pPr>
              <w:rPr>
                <w:b w:val="0"/>
                <w:bCs w:val="0"/>
              </w:rPr>
            </w:pPr>
            <w:r w:rsidRPr="004B3787">
              <w:rPr>
                <w:b w:val="0"/>
                <w:bCs w:val="0"/>
              </w:rPr>
              <w:t>An excerpt of the Lending Club loan data from 2015 including customers' details for acceptance/rejection of loans.</w:t>
            </w:r>
          </w:p>
        </w:tc>
        <w:tc>
          <w:tcPr>
            <w:tcW w:w="2268" w:type="dxa"/>
            <w:tcBorders>
              <w:top w:val="single" w:sz="12" w:space="0" w:color="auto"/>
            </w:tcBorders>
          </w:tcPr>
          <w:p w14:paraId="3736063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Borders>
              <w:top w:val="single" w:sz="12" w:space="0" w:color="auto"/>
            </w:tcBorders>
          </w:tcPr>
          <w:p w14:paraId="2E99B6B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5A04381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{"citationID":"UCM5dDLj","properties":{"formattedCitation":"\\super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Borders>
              <w:top w:val="single" w:sz="12" w:space="0" w:color="auto"/>
            </w:tcBorders>
          </w:tcPr>
          <w:p w14:paraId="6EE7C1F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top w:val="single" w:sz="12" w:space="0" w:color="auto"/>
            </w:tcBorders>
          </w:tcPr>
          <w:p w14:paraId="4C09CA4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rPr>
                <w:rFonts w:ascii="Calibri" w:hAnsi="Calibri" w:cs="Calibri"/>
                <w:color w:val="000000"/>
              </w:rPr>
              <w:t>Accuracy</w:t>
            </w:r>
          </w:p>
        </w:tc>
        <w:tc>
          <w:tcPr>
            <w:tcW w:w="1820" w:type="dxa"/>
            <w:tcBorders>
              <w:top w:val="single" w:sz="12" w:space="0" w:color="auto"/>
            </w:tcBorders>
          </w:tcPr>
          <w:p w14:paraId="2EA19E4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54.0 (N/A)</w:t>
            </w:r>
          </w:p>
        </w:tc>
      </w:tr>
      <w:tr w:rsidR="00662583" w14:paraId="40FCA21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90D0C69" w14:textId="77777777" w:rsidR="00662583" w:rsidRDefault="00662583" w:rsidP="00530265">
            <w:pPr>
              <w:rPr>
                <w:b w:val="0"/>
                <w:bCs w:val="0"/>
              </w:rPr>
            </w:pPr>
          </w:p>
        </w:tc>
        <w:tc>
          <w:tcPr>
            <w:tcW w:w="2268" w:type="dxa"/>
          </w:tcPr>
          <w:p w14:paraId="64A1F8F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34D87631"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F3B0F9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{"citationID":"hJtIhs5L","properties":{"formattedCitation":"\\super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Pr>
          <w:p w14:paraId="47D0F86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36D57ED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376F397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53.0 (N/A)</w:t>
            </w:r>
          </w:p>
        </w:tc>
      </w:tr>
      <w:tr w:rsidR="00662583" w14:paraId="05EE245A"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6E3ED21" w14:textId="77777777" w:rsidR="00662583" w:rsidRDefault="00662583" w:rsidP="00530265">
            <w:pPr>
              <w:rPr>
                <w:b w:val="0"/>
                <w:bCs w:val="0"/>
              </w:rPr>
            </w:pPr>
          </w:p>
        </w:tc>
        <w:tc>
          <w:tcPr>
            <w:tcW w:w="2268" w:type="dxa"/>
          </w:tcPr>
          <w:p w14:paraId="610CE67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46F2A7D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61DD4E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{"citationID":"NaMjfscZ","properties":{"formattedCitation":"\\super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Pr>
          <w:p w14:paraId="217E383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023EEDE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43393D3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67.0 (N/A)</w:t>
            </w:r>
          </w:p>
        </w:tc>
      </w:tr>
      <w:tr w:rsidR="00662583" w14:paraId="007BFCC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BF5521C" w14:textId="77777777" w:rsidR="00662583" w:rsidRDefault="00662583" w:rsidP="00530265">
            <w:pPr>
              <w:rPr>
                <w:b w:val="0"/>
                <w:bCs w:val="0"/>
              </w:rPr>
            </w:pPr>
          </w:p>
        </w:tc>
        <w:tc>
          <w:tcPr>
            <w:tcW w:w="2268" w:type="dxa"/>
          </w:tcPr>
          <w:p w14:paraId="2D5BC59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Random Forest</w:t>
            </w:r>
          </w:p>
        </w:tc>
        <w:tc>
          <w:tcPr>
            <w:tcW w:w="231" w:type="dxa"/>
          </w:tcPr>
          <w:p w14:paraId="34B87F16"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4F0362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{"citationID":"Fa4MvoLx","properties":{"formattedCitation":"\\super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Pr>
          <w:p w14:paraId="2E5B254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79B0FE5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Pr>
          <w:p w14:paraId="161A0D4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67.0 (N/A)</w:t>
            </w:r>
          </w:p>
        </w:tc>
      </w:tr>
      <w:tr w:rsidR="00662583" w14:paraId="146F86EA"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F9D9A5D" w14:textId="77777777" w:rsidR="00662583" w:rsidRDefault="00662583" w:rsidP="00530265">
            <w:pPr>
              <w:rPr>
                <w:b w:val="0"/>
                <w:bCs w:val="0"/>
              </w:rPr>
            </w:pPr>
          </w:p>
        </w:tc>
        <w:tc>
          <w:tcPr>
            <w:tcW w:w="2268" w:type="dxa"/>
          </w:tcPr>
          <w:p w14:paraId="4C37B87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10AD0BB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59A7DA3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{"citationID":"l3UeRb6h","properties":{"formattedCitation":"\\super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Pr>
          <w:p w14:paraId="176ACB7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770D690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5882291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65.0 (N/A)</w:t>
            </w:r>
          </w:p>
        </w:tc>
      </w:tr>
      <w:tr w:rsidR="00662583" w14:paraId="20FFCD9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159788E4" w14:textId="77777777" w:rsidR="00662583" w:rsidRDefault="00662583" w:rsidP="00530265">
            <w:pPr>
              <w:rPr>
                <w:b w:val="0"/>
                <w:bCs w:val="0"/>
              </w:rPr>
            </w:pPr>
          </w:p>
        </w:tc>
        <w:tc>
          <w:tcPr>
            <w:tcW w:w="2268" w:type="dxa"/>
            <w:tcBorders>
              <w:bottom w:val="single" w:sz="12" w:space="0" w:color="auto"/>
            </w:tcBorders>
          </w:tcPr>
          <w:p w14:paraId="716B4A0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bottom w:val="single" w:sz="12" w:space="0" w:color="auto"/>
            </w:tcBorders>
          </w:tcPr>
          <w:p w14:paraId="3C04A98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19E904A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{"citationID":"whxSiZZa","properties":{"formattedCitation":"\\super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Borders>
              <w:bottom w:val="single" w:sz="12" w:space="0" w:color="auto"/>
            </w:tcBorders>
          </w:tcPr>
          <w:p w14:paraId="1B64354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Borders>
              <w:bottom w:val="single" w:sz="12" w:space="0" w:color="auto"/>
            </w:tcBorders>
          </w:tcPr>
          <w:p w14:paraId="6E5C26D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Borders>
              <w:bottom w:val="single" w:sz="12" w:space="0" w:color="auto"/>
            </w:tcBorders>
          </w:tcPr>
          <w:p w14:paraId="604A648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71.0 (N/A)</w:t>
            </w:r>
          </w:p>
        </w:tc>
      </w:tr>
      <w:tr w:rsidR="00662583" w14:paraId="6B16AD5E"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107EC9F6" w14:textId="77777777" w:rsidR="00662583" w:rsidRDefault="00662583" w:rsidP="00530265">
            <w:r>
              <w:t>Location</w:t>
            </w:r>
          </w:p>
        </w:tc>
      </w:tr>
      <w:tr w:rsidR="00662583" w14:paraId="77B71DE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6005E888" w14:textId="77777777" w:rsidR="00662583" w:rsidRDefault="00662583" w:rsidP="00530265">
            <w:pPr>
              <w:rPr>
                <w:b w:val="0"/>
                <w:bCs w:val="0"/>
              </w:rPr>
            </w:pPr>
            <w:r w:rsidRPr="00C614B0">
              <w:rPr>
                <w:b w:val="0"/>
              </w:rPr>
              <w:t>Mobile users’ location check-in records</w:t>
            </w:r>
          </w:p>
        </w:tc>
        <w:tc>
          <w:tcPr>
            <w:tcW w:w="2268" w:type="dxa"/>
            <w:vMerge w:val="restart"/>
            <w:tcBorders>
              <w:top w:val="single" w:sz="12" w:space="0" w:color="auto"/>
            </w:tcBorders>
          </w:tcPr>
          <w:p w14:paraId="5DB68D2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top w:val="single" w:sz="12" w:space="0" w:color="auto"/>
            </w:tcBorders>
          </w:tcPr>
          <w:p w14:paraId="3F51487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2C56B5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 (</w:t>
            </w:r>
            <w:r>
              <w:fldChar w:fldCharType="begin"/>
            </w:r>
            <w:r>
              <w:instrText xml:space="preserve"> ADDIN ZOTERO_ITEM CSL_CITATION {"citationID":"tdjVysTj","properties":{"formattedCitation":"\\super 24,44,90,108\\nosupersub{}","plainCitation":"24,44,90,108","noteIndex":0},"citationItems":[{"id":826,"uris":["http://zotero.org/users/local/HJepGCSn/items/CB5CIA49"],"itemData":{"id":826,"type":"paper-conference","abstract":"Machine learning models are commonly trained on sensitive and personal data such as pictures, medical records, financial records, etc. A serious breach of the privacy of this training set occurs when an adversary is able to decide whether or not a specific data point in her possession was used to train a model. While all previous membership inference attacks rely on access to the posterior probabilities, we present the first attack which only relies on the predicted class label - yet shows high success rate.","collection-title":"AISec '21","container-title":"Proceedings of the 14th ACM Workshop on Artificial Intelligence and Security","DOI":"10.1145/3474369.3486876","event-place":"New York, NY, USA","ISBN":"978-1-4503-8657-9","page":"193–202","publisher":"Association for Computing Machinery","publisher-place":"New York, NY, USA","source":"ACM Digital Library","title":"Differential Privacy Defenses and Sampling Attacks for Membership Inference","URL":"https://doi.org/10.1145/3474369.3486876","author":[{"family":"Rahimian","given":"Shadi"},{"family":"Orekondy","given":"Tribhuvanesh"},{"family":"Fritz","given":"Mario"}],"accessed":{"date-parts":[["2023",2,16]]},"issued":{"date-parts":[["2021",11,15]]}}},{"id":502,"uris":["http://zotero.org/users/local/HJepGCSn/items/WPUTTIHI"],"itemData":{"id":502,"type":"paper-conference","abstract":"Membership inference is one of the simplest privacy threats faced by machine learning models that are trained on private sensitive data. In this attack, an adversary infers whether a particular point was used to train the model, or not, by observing the model’s predictions. Whereas current attack methods all require access to the model’s predicted confidence score, we introduce a label-only attack that instead evaluates the robustness of the model’s predicted (hard) labels under perturbations of the input, to infer membership. Our label-only attack is not only as-effective as attacks requiring access to confidence scores, it also demonstrates that a class of defenses against membership inference, which we call “confidence masking” because they obfuscate the confidence scores to thwart attacks, are insufficient to prevent the leakage of private information. Our experiments show that training with differential privacy or strong L2 regularization are the only current defenses that meaningfully decrease leakage of private information, even for points that are outliers of the training distribution.","container-title":"Proceedings of the 38th International Conference on Machine Learning","event-title":"International Conference on Machine Learning","language":"en","note":"ISSN: 2640-3498","page":"1964-1974","publisher":"PMLR","source":"proceedings.mlr.press","title":"Label-Only Membership Inference Attacks","URL":"https://proceedings.mlr.press/v139/choquette-choo21a.html","author":[{"family":"Choquette-Choo","given":"Christopher A."},{"family":"Tramer","given":"Florian"},{"family":"Carlini","given":"Nicholas"},{"family":"Papernot","given":"Nicolas"}],"accessed":{"date-parts":[["2022",8,4]]},"issued":{"date-parts":[["2021",7,1]]}}},{"id":459,"uris":["http://zotero.org/users/local/HJepGCSn/items/VYNRK685"],"itemData":{"id":459,"type":"paper-conference","abstract":"In a membership inference attack, an attacker aims to infer whether a data sample is in a target classifier's training dataset or not. Specifically, given a black-box access to the target classifier, the attacker trains a binary classifier, which takes a data sample's confidence score vector predicted by the target classifier as an input and predicts the data sample to be a member or non-member of the target classifier's training dataset. Membership inference attacks pose severe privacy and security threats to the training dataset. Most existing defenses leverage differential privacy when training the target classifier or regularize the training process of the target classifier. These defenses suffer from two key limitations: 1) they do not have formal utility-loss guarantees of the confidence score vectors, and 2) they achieve suboptimal privacy-utility tradeoffs. In this work, we propose MemGuard,the first defense with formal utility-loss guarantees against black-box membership inference attacks. Instead of tampering the training process of the target classifier, MemGuard adds noise to each confidence score vector predicted by the target classifier. Our key observation is that attacker uses a classifier to predict member or non-member and classifier is vulnerable to adversarial examples.Based on the observation, we propose to add a carefully crafted noise vector to a confidence score vector to turn it into an adversarial example that misleads the attacker's classifier. Specifically, MemGuard works in two phases. In Phase I, MemGuard finds a carefully crafted noise vector that can turn a confidence score vector into an adversarial example, which is likely to mislead the attacker's classifier to make a random guessing at member or non-member. We find such carefully crafted noise vector via a new method that we design to incorporate the unique utility-loss constraints on the noise vector. In Phase II, MemGuard adds the noise vector to the confidence score vector with a certain probability, which is selected to satisfy a given utility-loss budget on the confidence score vector. Our experimental results on three datasets show that MemGuard can effectively defend against membership inference attacks and achieve better privacy-utility tradeoffs than existing defenses. Our work is the first one to show that adversarial examples can be used as defensive mechanisms to defend against membership inference attacks.","collection-title":"CCS '19","container-title":"Proceedings of the 2019 ACM SIGSAC Conference on Computer and Communications Security","DOI":"10.1145/3319535.3363201","event-place":"New York, NY, USA","ISBN":"978-1-4503-6747-9","page":"259–274","publisher":"Association for Computing Machinery","publisher-place":"New York, NY, USA","source":"ACM Digital Library","title":"MemGuard: Defending against Black-Box Membership Inference Attacks via Adversarial Examples","title-short":"MemGuard","URL":"https://doi.org/10.1145/3319535.3363201","author":[{"family":"Jia","given":"Jinyuan"},{"family":"Salem","given":"Ahmed"},{"family":"Backes","given":"Michael"},{"family":"Zhang","given":"Yang"},{"family":"Gong","given":"Neil Zhenqiang"}],"accessed":{"date-parts":[["2022",8,4]]},"issued":{"date-parts":[["2019",11,6]]}}},{"id":742,"uris":["http://zotero.org/users/local/HJepGCSn/items/SS6K8FGG"],"itemData":{"id":742,"type":"article-journal","abstract":"The success of machine learning (ML) depends on the availability of large-scale datasets. However, recent studies have shown that models trained on such datasets are vulnerable to privacy attacks, among which membership inference attack (MIA) brings serious privacy risk. MIA allows an adversary to infer whether a sample belongs to the training dataset of the target model or not. Though a variety of defenses against MIA have been proposed such as differential privacy and adversarial regularization, they also result in lower model accuracy and thus make the models less unusable. In this paper, aiming at maintaining the accuracy while protecting the privacy against MIA, we propose a new defense against membership inference attacks by generative adversarial network (GAN). Specifically, sensitive data is used to train a GAN, then the GAN generate the data for training the actual model. To ensure that the model trained with GAN on small datasets can has high utility, two different GAN structures with special training techniques are utilized to deal with the image data and table data, respectively. Experiment results show that the defense is more effective on different data sets against the existing attack schemes, and is more efficient compared with most advanced MIA defenses.","container-title":"IEEE Transactions on Dependable and Secure Computing","DOI":"10.1109/TDSC.2022.3174569","ISSN":"1941-0018","note":"event-title: IEEE Transactions on Dependable and Secure Computing","page":"1-1","source":"IEEE Xplore","title":"Defending against Membership Inference Attacks with High Utility by GAN","author":[{"family":"Hu","given":"Li"},{"family":"Li","given":"Jin"},{"family":"Lin","given":"Guanbiao"},{"family":"Peng","given":"Shiyu"},{"family":"Zhang","given":"Zhenxin"},{"family":"Zhang","given":"Yingying"},{"family":"Dong","given":"Changyu"}],"issued":{"date-parts":[["2022"]]}}}],"schema":"https://github.com/citation-style-language/schema/raw/master/csl-citation.json"} </w:instrText>
            </w:r>
            <w:r>
              <w:fldChar w:fldCharType="separate"/>
            </w:r>
            <w:r w:rsidRPr="0013485C">
              <w:rPr>
                <w:rFonts w:ascii="Calibri" w:hAnsi="Calibri" w:cs="Calibri"/>
                <w:szCs w:val="24"/>
                <w:vertAlign w:val="superscript"/>
              </w:rPr>
              <w:t>24,44,90,108</w:t>
            </w:r>
            <w:r>
              <w:fldChar w:fldCharType="end"/>
            </w:r>
            <w:r>
              <w:t>)</w:t>
            </w:r>
          </w:p>
        </w:tc>
        <w:tc>
          <w:tcPr>
            <w:tcW w:w="1088" w:type="dxa"/>
            <w:tcBorders>
              <w:top w:val="single" w:sz="12" w:space="0" w:color="auto"/>
            </w:tcBorders>
          </w:tcPr>
          <w:p w14:paraId="158D5E9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20</w:t>
            </w:r>
          </w:p>
        </w:tc>
        <w:tc>
          <w:tcPr>
            <w:tcW w:w="1298" w:type="dxa"/>
            <w:tcBorders>
              <w:top w:val="single" w:sz="12" w:space="0" w:color="auto"/>
            </w:tcBorders>
          </w:tcPr>
          <w:p w14:paraId="6B72DAD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Borders>
              <w:top w:val="single" w:sz="12" w:space="0" w:color="auto"/>
            </w:tcBorders>
          </w:tcPr>
          <w:p w14:paraId="304239F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76.7 (70.8, 82.6)</w:t>
            </w:r>
          </w:p>
        </w:tc>
      </w:tr>
      <w:tr w:rsidR="00662583" w14:paraId="62B592B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47044C2A" w14:textId="77777777" w:rsidR="00662583" w:rsidRDefault="00662583" w:rsidP="00530265">
            <w:pPr>
              <w:rPr>
                <w:b w:val="0"/>
                <w:bCs w:val="0"/>
              </w:rPr>
            </w:pPr>
          </w:p>
        </w:tc>
        <w:tc>
          <w:tcPr>
            <w:tcW w:w="2268" w:type="dxa"/>
            <w:vMerge/>
          </w:tcPr>
          <w:p w14:paraId="0AEAC84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6C12A15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1C4540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{"citationID":"sLjOw0ms","properties":{"formattedCitation":"\\super 44\\nosupersub{}","plainCitation":"44","noteIndex":0},"citationItems":[{"id":826,"uris":["http://zotero.org/users/local/HJepGCSn/items/CB5CIA49"],"itemData":{"id":826,"type":"paper-conference","abstract":"Machine learning models are commonly trained on sensitive and personal data such as pictures, medical records, financial records, etc. A serious breach of the privacy of this training set occurs when an adversary is able to decide whether or not a specific data point in her possession was used to train a model. While all previous membership inference attacks rely on access to the posterior probabilities, we present the first attack which only relies on the predicted class label - yet shows high success rate.","collection-title":"AISec '21","container-title":"Proceedings of the 14th ACM Workshop on Artificial Intelligence and Security","DOI":"10.1145/3474369.3486876","event-place":"New York, NY, USA","ISBN":"978-1-4503-8657-9","page":"193–202","publisher":"Association for Computing Machinery","publisher-place":"New York, NY, USA","source":"ACM Digital Library","title":"Differential Privacy Defenses and Sampling Attacks for Membership Inference","URL":"https://doi.org/10.1145/3474369.3486876","author":[{"family":"Rahimian","given":"Shadi"},{"family":"Orekondy","given":"Tribhuvanesh"},{"family":"Fritz","given":"Mario"}],"accessed":{"date-parts":[["2023",2,16]]},"issued":{"date-parts":[["2021",11,15]]}}}],"schema":"https://github.com/citation-style-language/schema/raw/master/csl-citation.json"} </w:instrText>
            </w:r>
            <w:r>
              <w:fldChar w:fldCharType="separate"/>
            </w:r>
            <w:r w:rsidRPr="00F7322E">
              <w:rPr>
                <w:rFonts w:ascii="Calibri" w:hAnsi="Calibri" w:cs="Calibri"/>
                <w:szCs w:val="24"/>
                <w:vertAlign w:val="superscript"/>
              </w:rPr>
              <w:t>44</w:t>
            </w:r>
            <w:r>
              <w:fldChar w:fldCharType="end"/>
            </w:r>
            <w:r>
              <w:t>)</w:t>
            </w:r>
          </w:p>
        </w:tc>
        <w:tc>
          <w:tcPr>
            <w:tcW w:w="1088" w:type="dxa"/>
          </w:tcPr>
          <w:p w14:paraId="03D79CA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Pr>
          <w:p w14:paraId="01A0A66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AUC</w:t>
            </w:r>
          </w:p>
        </w:tc>
        <w:tc>
          <w:tcPr>
            <w:tcW w:w="1820" w:type="dxa"/>
          </w:tcPr>
          <w:p w14:paraId="0B1C961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85.4 (81.5, 89.3)</w:t>
            </w:r>
          </w:p>
        </w:tc>
      </w:tr>
      <w:tr w:rsidR="00662583" w14:paraId="008DFF7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ACA76F1" w14:textId="77777777" w:rsidR="00662583" w:rsidRDefault="00662583" w:rsidP="00530265">
            <w:pPr>
              <w:rPr>
                <w:b w:val="0"/>
                <w:bCs w:val="0"/>
              </w:rPr>
            </w:pPr>
          </w:p>
        </w:tc>
        <w:tc>
          <w:tcPr>
            <w:tcW w:w="2268" w:type="dxa"/>
            <w:vMerge w:val="restart"/>
          </w:tcPr>
          <w:p w14:paraId="7441F8D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Pr>
          <w:p w14:paraId="21F3D1D5"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1C592C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 (</w:t>
            </w:r>
            <w:r>
              <w:fldChar w:fldCharType="begin"/>
            </w:r>
            <w:r>
              <w:instrText xml:space="preserve"> ADDIN ZOTERO_ITEM CSL_CITATION {"citationID":"fdgt3EyN","properties":{"formattedCitation":"\\super 82,119\\nosupersub{}","plainCitation":"82,119","noteIndex":0},"citationItems":[{"id":511,"uris":["http://zotero.org/users/local/HJepGCSn/items/PLJSESY7"],"itemData":{"id":511,"type":"paper-conference","abstract":"Membership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82,119</w:t>
            </w:r>
            <w:r>
              <w:fldChar w:fldCharType="end"/>
            </w:r>
            <w:r>
              <w:t>)</w:t>
            </w:r>
          </w:p>
        </w:tc>
        <w:tc>
          <w:tcPr>
            <w:tcW w:w="1088" w:type="dxa"/>
          </w:tcPr>
          <w:p w14:paraId="339B965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32</w:t>
            </w:r>
          </w:p>
        </w:tc>
        <w:tc>
          <w:tcPr>
            <w:tcW w:w="1298" w:type="dxa"/>
          </w:tcPr>
          <w:p w14:paraId="72E318C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0D39E18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65.6 (59.7, 71.5)</w:t>
            </w:r>
          </w:p>
        </w:tc>
      </w:tr>
      <w:tr w:rsidR="00662583" w14:paraId="67A9F51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28D4E24" w14:textId="77777777" w:rsidR="00662583" w:rsidRDefault="00662583" w:rsidP="00530265">
            <w:pPr>
              <w:rPr>
                <w:b w:val="0"/>
                <w:bCs w:val="0"/>
              </w:rPr>
            </w:pPr>
          </w:p>
        </w:tc>
        <w:tc>
          <w:tcPr>
            <w:tcW w:w="2268" w:type="dxa"/>
            <w:vMerge/>
          </w:tcPr>
          <w:p w14:paraId="61FBAED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0F6F6BC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4085E2C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 (</w:t>
            </w:r>
            <w:r>
              <w:fldChar w:fldCharType="begin"/>
            </w:r>
            <w:r>
              <w:instrText xml:space="preserve"> ADDIN ZOTERO_ITEM CSL_CITATION {"citationID":"SWcq0su6","properties":{"formattedCitation":"\\super 82,119\\nosupersub{}","plainCitation":"82,119","noteIndex":0},"citationItems":[{"id":511,"uris":["http://zotero.org/users/local/HJepGCSn/items/PLJSESY7"],"itemData":{"id":511,"type":"paper-conference","abstract":"Membership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82,119</w:t>
            </w:r>
            <w:r>
              <w:fldChar w:fldCharType="end"/>
            </w:r>
            <w:r>
              <w:t>)</w:t>
            </w:r>
          </w:p>
        </w:tc>
        <w:tc>
          <w:tcPr>
            <w:tcW w:w="1088" w:type="dxa"/>
          </w:tcPr>
          <w:p w14:paraId="6B596B9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32</w:t>
            </w:r>
          </w:p>
        </w:tc>
        <w:tc>
          <w:tcPr>
            <w:tcW w:w="1298" w:type="dxa"/>
          </w:tcPr>
          <w:p w14:paraId="6082743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07B28BC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85.6 (79.1, 92.1)</w:t>
            </w:r>
          </w:p>
        </w:tc>
      </w:tr>
      <w:tr w:rsidR="00662583" w14:paraId="729CBE0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7E2B4C7D" w14:textId="77777777" w:rsidR="00662583" w:rsidRDefault="00662583" w:rsidP="00530265">
            <w:pPr>
              <w:rPr>
                <w:b w:val="0"/>
                <w:bCs w:val="0"/>
              </w:rPr>
            </w:pPr>
          </w:p>
        </w:tc>
        <w:tc>
          <w:tcPr>
            <w:tcW w:w="2268" w:type="dxa"/>
            <w:vMerge/>
            <w:tcBorders>
              <w:bottom w:val="single" w:sz="12" w:space="0" w:color="auto"/>
            </w:tcBorders>
          </w:tcPr>
          <w:p w14:paraId="5E2243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bottom w:val="single" w:sz="12" w:space="0" w:color="auto"/>
            </w:tcBorders>
          </w:tcPr>
          <w:p w14:paraId="6393F5B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3E4676E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{"citationID":"TFTJSuKZ","properties":{"formattedCitation":"\\super 82\\nosupersub{}","plainCitation":"82","noteIndex":0},"citationItems":[{"id":511,"uris":["http://zotero.org/users/local/HJepGCSn/items/PLJSESY7"],"itemData":{"id":511,"type":"paper-conference","abstract":"Membership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Zhenqiang"},{"family":"Cao","given":"Yinzhi"}],"accessed":{"date-parts":[["2022",8,4]]},"issued":{"date-parts":[["2021"]]}}}],"schema":"https://github.com/citation-style-language/schema/raw/master/csl-citation.json"} </w:instrText>
            </w:r>
            <w:r>
              <w:fldChar w:fldCharType="separate"/>
            </w:r>
            <w:r w:rsidRPr="00F7322E">
              <w:rPr>
                <w:rFonts w:ascii="Calibri" w:hAnsi="Calibri" w:cs="Calibri"/>
                <w:szCs w:val="24"/>
                <w:vertAlign w:val="superscript"/>
              </w:rPr>
              <w:t>82</w:t>
            </w:r>
            <w:r>
              <w:fldChar w:fldCharType="end"/>
            </w:r>
            <w:r>
              <w:t>)</w:t>
            </w:r>
          </w:p>
        </w:tc>
        <w:tc>
          <w:tcPr>
            <w:tcW w:w="1088" w:type="dxa"/>
            <w:tcBorders>
              <w:bottom w:val="single" w:sz="12" w:space="0" w:color="auto"/>
            </w:tcBorders>
          </w:tcPr>
          <w:p w14:paraId="304C345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40</w:t>
            </w:r>
          </w:p>
        </w:tc>
        <w:tc>
          <w:tcPr>
            <w:tcW w:w="1298" w:type="dxa"/>
            <w:tcBorders>
              <w:bottom w:val="single" w:sz="12" w:space="0" w:color="auto"/>
            </w:tcBorders>
          </w:tcPr>
          <w:p w14:paraId="7680BED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F1-Score</w:t>
            </w:r>
          </w:p>
        </w:tc>
        <w:tc>
          <w:tcPr>
            <w:tcW w:w="1820" w:type="dxa"/>
            <w:tcBorders>
              <w:bottom w:val="single" w:sz="12" w:space="0" w:color="auto"/>
            </w:tcBorders>
          </w:tcPr>
          <w:p w14:paraId="4425A0F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74.8 (69.8, 79.7)</w:t>
            </w:r>
          </w:p>
        </w:tc>
      </w:tr>
      <w:tr w:rsidR="00662583" w14:paraId="7AFBAB5F"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02330962" w14:textId="77777777" w:rsidR="00662583" w:rsidRDefault="00662583" w:rsidP="00530265">
            <w:r>
              <w:t>Mobility</w:t>
            </w:r>
          </w:p>
        </w:tc>
      </w:tr>
      <w:tr w:rsidR="00662583" w14:paraId="3C0307A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23EA5340" w14:textId="77777777" w:rsidR="00662583" w:rsidRDefault="00662583" w:rsidP="00530265">
            <w:pPr>
              <w:rPr>
                <w:b w:val="0"/>
                <w:bCs w:val="0"/>
              </w:rPr>
            </w:pPr>
            <w:r w:rsidRPr="00C614B0">
              <w:rPr>
                <w:rFonts w:cs="Arial"/>
                <w:b w:val="0"/>
                <w:color w:val="212121"/>
              </w:rPr>
              <w:t>A repository of 1800+ mobility datasets across the world</w:t>
            </w:r>
          </w:p>
        </w:tc>
        <w:tc>
          <w:tcPr>
            <w:tcW w:w="2268" w:type="dxa"/>
            <w:vMerge w:val="restart"/>
            <w:tcBorders>
              <w:top w:val="single" w:sz="12" w:space="0" w:color="auto"/>
            </w:tcBorders>
          </w:tcPr>
          <w:p w14:paraId="6F8892D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top w:val="single" w:sz="12" w:space="0" w:color="auto"/>
            </w:tcBorders>
          </w:tcPr>
          <w:p w14:paraId="6576451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0544FD9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{"citationID":"u4vGJx6V","properties":{"formattedCitation":"\\super 77\\nosupersub{}","plainCitation":"77","noteIndex":0},"citationItems":[{"id":355,"uris":["http://zotero.org/users/local/HJepGCSn/items/CV3BF4P2"],"itemData":{"id":355,"type":"paper-conference","abstract":"Federated Learning has witnessed an increasing popularity in the past few years for its ability to train Machine Learning models in critical contexts, using private data without moving them. Most of the approaches in the literature are focused on mobile environments, where mobile devices contain the data of single users, and typically deal with images or text data. In this paper, we define HOLDA, a novel federated learning approach tailored for training machine learning models on data distributed over federated organizations hierarchically organized. Our method focuses on the generalization capabilities of the neural network models, providing a new mechanism for selecting their best weights. In addition, it is tailored for tabular data. We empirically test the performance of our approach on two different tabular datasets, showing excellent results in terms of performance and generalization capabilities. Then, we also tackle the problem of assessing the privacy risk of users represented in the training data. In particular, we empirically show, by attacking the HOLDA models with the Membership Inference Attack, that the privacy of the users in the training data may have high risk.","container-title":"2021 18th International Conference on Privacy, Security and Trust (PST)","DOI":"10.1109/PST52912.2021.9647753","event-title":"2021 18th International Conference on Privacy, Security and Trust (PST)","page":"1-10","source":"IEEE Xplore","title":"A new approach for cross-silo federated learning and its privacy risks","author":[{"family":"Fontana","given":"Michele"},{"family":"Naretto","given":"Francesca"},{"family":"Monreale","given":"Anna"}],"issued":{"date-parts":[["2021",12]]}}}],"schema":"https://github.com/citation-style-language/schema/raw/master/csl-citation.json"} </w:instrText>
            </w:r>
            <w:r>
              <w:fldChar w:fldCharType="separate"/>
            </w:r>
            <w:r w:rsidRPr="00F7322E">
              <w:rPr>
                <w:rFonts w:ascii="Calibri" w:hAnsi="Calibri" w:cs="Calibri"/>
                <w:szCs w:val="24"/>
                <w:vertAlign w:val="superscript"/>
              </w:rPr>
              <w:t>77</w:t>
            </w:r>
            <w:r>
              <w:fldChar w:fldCharType="end"/>
            </w:r>
            <w:r>
              <w:t>)</w:t>
            </w:r>
          </w:p>
        </w:tc>
        <w:tc>
          <w:tcPr>
            <w:tcW w:w="1088" w:type="dxa"/>
            <w:tcBorders>
              <w:top w:val="single" w:sz="12" w:space="0" w:color="auto"/>
            </w:tcBorders>
          </w:tcPr>
          <w:p w14:paraId="42C13DD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top w:val="single" w:sz="12" w:space="0" w:color="auto"/>
            </w:tcBorders>
          </w:tcPr>
          <w:p w14:paraId="0A6ED6A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Borders>
              <w:top w:val="single" w:sz="12" w:space="0" w:color="auto"/>
            </w:tcBorders>
          </w:tcPr>
          <w:p w14:paraId="592D5AD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84.0 (N/A)</w:t>
            </w:r>
          </w:p>
        </w:tc>
      </w:tr>
      <w:tr w:rsidR="00662583" w14:paraId="7649A8DB"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5B4A77AD" w14:textId="77777777" w:rsidR="00662583" w:rsidRDefault="00662583" w:rsidP="00530265">
            <w:pPr>
              <w:rPr>
                <w:b w:val="0"/>
                <w:bCs w:val="0"/>
              </w:rPr>
            </w:pPr>
          </w:p>
        </w:tc>
        <w:tc>
          <w:tcPr>
            <w:tcW w:w="2268" w:type="dxa"/>
            <w:vMerge/>
            <w:tcBorders>
              <w:bottom w:val="single" w:sz="12" w:space="0" w:color="auto"/>
            </w:tcBorders>
          </w:tcPr>
          <w:p w14:paraId="52DDFD0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294156A1"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4AA52AD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{"citationID":"9ghnoXI9","properties":{"formattedCitation":"\\super 77\\nosupersub{}","plainCitation":"77","noteIndex":0},"citationItems":[{"id":355,"uris":["http://zotero.org/users/local/HJepGCSn/items/CV3BF4P2"],"itemData":{"id":355,"type":"paper-conference","abstract":"Federated Learning has witnessed an increasing popularity in the past few years for its ability to train Machine Learning models in critical contexts, using private data without moving them. Most of the approaches in the literature are focused on mobile environments, where mobile devices contain the data of single users, and typically deal with images or text data. In this paper, we define HOLDA, a novel federated learning approach tailored for training machine learning models on data distributed over federated organizations hierarchically organized. Our method focuses on the generalization capabilities of the neural network models, providing a new mechanism for selecting their best weights. In addition, it is tailored for tabular data. We empirically test the performance of our approach on two different tabular datasets, showing excellent results in terms of performance and generalization capabilities. Then, we also tackle the problem of assessing the privacy risk of users represented in the training data. In particular, we empirically show, by attacking the HOLDA models with the Membership Inference Attack, that the privacy of the users in the training data may have high risk.","container-title":"2021 18th International Conference on Privacy, Security and Trust (PST)","DOI":"10.1109/PST52912.2021.9647753","event-title":"2021 18th International Conference on Privacy, Security and Trust (PST)","page":"1-10","source":"IEEE Xplore","title":"A new approach for cross-silo federated learning and its privacy risks","author":[{"family":"Fontana","given":"Michele"},{"family":"Naretto","given":"Francesca"},{"family":"Monreale","given":"Anna"}],"issued":{"date-parts":[["2021",12]]}}}],"schema":"https://github.com/citation-style-language/schema/raw/master/csl-citation.json"} </w:instrText>
            </w:r>
            <w:r>
              <w:fldChar w:fldCharType="separate"/>
            </w:r>
            <w:r w:rsidRPr="00F7322E">
              <w:rPr>
                <w:rFonts w:ascii="Calibri" w:hAnsi="Calibri" w:cs="Calibri"/>
                <w:szCs w:val="24"/>
                <w:vertAlign w:val="superscript"/>
              </w:rPr>
              <w:t>77</w:t>
            </w:r>
            <w:r>
              <w:fldChar w:fldCharType="end"/>
            </w:r>
            <w:r>
              <w:t>)</w:t>
            </w:r>
          </w:p>
        </w:tc>
        <w:tc>
          <w:tcPr>
            <w:tcW w:w="1088" w:type="dxa"/>
            <w:tcBorders>
              <w:bottom w:val="single" w:sz="12" w:space="0" w:color="auto"/>
            </w:tcBorders>
          </w:tcPr>
          <w:p w14:paraId="3D69577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Borders>
              <w:bottom w:val="single" w:sz="12" w:space="0" w:color="auto"/>
            </w:tcBorders>
          </w:tcPr>
          <w:p w14:paraId="0D4D568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Borders>
              <w:bottom w:val="single" w:sz="12" w:space="0" w:color="auto"/>
            </w:tcBorders>
          </w:tcPr>
          <w:p w14:paraId="6AFC90B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74.0 (54.4, 93.6)</w:t>
            </w:r>
          </w:p>
        </w:tc>
      </w:tr>
      <w:tr w:rsidR="00662583" w:rsidRPr="0048401B" w14:paraId="58EF4EB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02DFBFB1"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5CC98C9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3B236BE7"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2D9FEAD8"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6FAC8FFC"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4A1CA2E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47A1F7D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2BADEC5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4A509B6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1166711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220C914A"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572E7DE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2718B20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6B012C98" w14:textId="77777777" w:rsidR="00662583" w:rsidRDefault="00662583" w:rsidP="00530265">
            <w:r>
              <w:t>NCI</w:t>
            </w:r>
          </w:p>
        </w:tc>
      </w:tr>
      <w:tr w:rsidR="00662583" w14:paraId="35B8BD1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7972F5FB" w14:textId="77777777" w:rsidR="00662583" w:rsidRPr="00522E26" w:rsidRDefault="00662583" w:rsidP="00530265">
            <w:pPr>
              <w:rPr>
                <w:b w:val="0"/>
                <w:bCs w:val="0"/>
              </w:rPr>
            </w:pPr>
            <w:r>
              <w:rPr>
                <w:b w:val="0"/>
                <w:bCs w:val="0"/>
              </w:rPr>
              <w:t>A</w:t>
            </w:r>
            <w:r w:rsidRPr="004B3787">
              <w:rPr>
                <w:b w:val="0"/>
                <w:bCs w:val="0"/>
              </w:rPr>
              <w:t xml:space="preserve"> comprehensive collection of chemical compounds and bioassay data for drug discovery and development research.</w:t>
            </w:r>
          </w:p>
        </w:tc>
        <w:tc>
          <w:tcPr>
            <w:tcW w:w="2268" w:type="dxa"/>
            <w:vMerge w:val="restart"/>
            <w:tcBorders>
              <w:top w:val="single" w:sz="12" w:space="0" w:color="auto"/>
            </w:tcBorders>
          </w:tcPr>
          <w:p w14:paraId="4A53A1E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Convolution Network</w:t>
            </w:r>
          </w:p>
        </w:tc>
        <w:tc>
          <w:tcPr>
            <w:tcW w:w="231" w:type="dxa"/>
            <w:tcBorders>
              <w:top w:val="single" w:sz="12" w:space="0" w:color="auto"/>
            </w:tcBorders>
          </w:tcPr>
          <w:p w14:paraId="057727B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473B303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{"citationID":"i1rIIZr6","properties":{"formattedCitation":"\\super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Borders>
              <w:top w:val="single" w:sz="12" w:space="0" w:color="auto"/>
            </w:tcBorders>
          </w:tcPr>
          <w:p w14:paraId="44B538D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top w:val="single" w:sz="12" w:space="0" w:color="auto"/>
            </w:tcBorders>
          </w:tcPr>
          <w:p w14:paraId="77529D4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Borders>
              <w:top w:val="single" w:sz="12" w:space="0" w:color="auto"/>
            </w:tcBorders>
          </w:tcPr>
          <w:p w14:paraId="3768420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68.9 (N/A)</w:t>
            </w:r>
          </w:p>
        </w:tc>
      </w:tr>
      <w:tr w:rsidR="00662583" w14:paraId="6A7663F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B39D819" w14:textId="77777777" w:rsidR="00662583" w:rsidRDefault="00662583" w:rsidP="00530265"/>
        </w:tc>
        <w:tc>
          <w:tcPr>
            <w:tcW w:w="2268" w:type="dxa"/>
            <w:vMerge/>
          </w:tcPr>
          <w:p w14:paraId="4523DCE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0BDF192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8D5020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{"citationID":"vHxwhRoM","properties":{"formattedCitation":"\\super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6EBC837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510D394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035B8E8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61.3 (N/A)</w:t>
            </w:r>
          </w:p>
        </w:tc>
      </w:tr>
      <w:tr w:rsidR="00662583" w14:paraId="6AD33C5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5AE60605" w14:textId="77777777" w:rsidR="00662583" w:rsidRDefault="00662583" w:rsidP="00530265"/>
        </w:tc>
        <w:tc>
          <w:tcPr>
            <w:tcW w:w="2268" w:type="dxa"/>
            <w:vMerge/>
            <w:tcBorders>
              <w:bottom w:val="single" w:sz="12" w:space="0" w:color="auto"/>
            </w:tcBorders>
          </w:tcPr>
          <w:p w14:paraId="4581E15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22AF3D5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37D1384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{"citationID":"FN2LsNg3","properties":{"formattedCitation":"\\super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Borders>
              <w:bottom w:val="single" w:sz="12" w:space="0" w:color="auto"/>
            </w:tcBorders>
          </w:tcPr>
          <w:p w14:paraId="7068D76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bottom w:val="single" w:sz="12" w:space="0" w:color="auto"/>
            </w:tcBorders>
          </w:tcPr>
          <w:p w14:paraId="011D766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F1-Score</w:t>
            </w:r>
          </w:p>
        </w:tc>
        <w:tc>
          <w:tcPr>
            <w:tcW w:w="1820" w:type="dxa"/>
            <w:tcBorders>
              <w:bottom w:val="single" w:sz="12" w:space="0" w:color="auto"/>
            </w:tcBorders>
          </w:tcPr>
          <w:p w14:paraId="6254D09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64.9 (N/A)</w:t>
            </w:r>
          </w:p>
        </w:tc>
      </w:tr>
      <w:tr w:rsidR="00662583" w14:paraId="134F6682"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44BFF60F" w14:textId="77777777" w:rsidR="00662583" w:rsidRDefault="00662583" w:rsidP="00530265">
            <w:r>
              <w:t>News</w:t>
            </w:r>
          </w:p>
        </w:tc>
      </w:tr>
      <w:tr w:rsidR="00662583" w14:paraId="3D1C274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681C4086" w14:textId="77777777" w:rsidR="00662583" w:rsidRDefault="00662583" w:rsidP="00530265">
            <w:pPr>
              <w:rPr>
                <w:b w:val="0"/>
                <w:bCs w:val="0"/>
              </w:rPr>
            </w:pPr>
            <w:r w:rsidRPr="004B3787">
              <w:rPr>
                <w:b w:val="0"/>
                <w:bCs w:val="0"/>
              </w:rPr>
              <w:t>This dataset contains around 210k news headlines from 2012 to 2022 to identify the type of news based on headlines and short descriptions</w:t>
            </w:r>
            <w:r>
              <w:rPr>
                <w:b w:val="0"/>
                <w:bCs w:val="0"/>
              </w:rPr>
              <w:t>.</w:t>
            </w:r>
          </w:p>
        </w:tc>
        <w:tc>
          <w:tcPr>
            <w:tcW w:w="2268" w:type="dxa"/>
            <w:tcBorders>
              <w:top w:val="single" w:sz="12" w:space="0" w:color="auto"/>
            </w:tcBorders>
          </w:tcPr>
          <w:p w14:paraId="1EE4307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Borders>
              <w:top w:val="single" w:sz="12" w:space="0" w:color="auto"/>
            </w:tcBorders>
          </w:tcPr>
          <w:p w14:paraId="332432A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0EB7057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{"citationID":"g9VOqZoP","properties":{"formattedCitation":"\\super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fldChar w:fldCharType="separate"/>
            </w:r>
            <w:r w:rsidRPr="00F7322E">
              <w:rPr>
                <w:rFonts w:ascii="Calibri" w:hAnsi="Calibri" w:cs="Calibri"/>
                <w:szCs w:val="24"/>
                <w:vertAlign w:val="superscript"/>
              </w:rPr>
              <w:t>42</w:t>
            </w:r>
            <w:r>
              <w:fldChar w:fldCharType="end"/>
            </w:r>
            <w:r>
              <w:t>)</w:t>
            </w:r>
          </w:p>
        </w:tc>
        <w:tc>
          <w:tcPr>
            <w:tcW w:w="1088" w:type="dxa"/>
            <w:tcBorders>
              <w:top w:val="single" w:sz="12" w:space="0" w:color="auto"/>
            </w:tcBorders>
          </w:tcPr>
          <w:p w14:paraId="1E59317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Borders>
              <w:top w:val="single" w:sz="12" w:space="0" w:color="auto"/>
            </w:tcBorders>
          </w:tcPr>
          <w:p w14:paraId="5ECBABD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Borders>
              <w:top w:val="single" w:sz="12" w:space="0" w:color="auto"/>
            </w:tcBorders>
          </w:tcPr>
          <w:p w14:paraId="468D7DB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50.3 (49.9, 50.6)</w:t>
            </w:r>
          </w:p>
        </w:tc>
      </w:tr>
      <w:tr w:rsidR="00662583" w14:paraId="67EC590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7C1A9950" w14:textId="77777777" w:rsidR="00662583" w:rsidRDefault="00662583" w:rsidP="00530265">
            <w:pPr>
              <w:rPr>
                <w:b w:val="0"/>
                <w:bCs w:val="0"/>
              </w:rPr>
            </w:pPr>
          </w:p>
        </w:tc>
        <w:tc>
          <w:tcPr>
            <w:tcW w:w="2268" w:type="dxa"/>
            <w:vMerge w:val="restart"/>
          </w:tcPr>
          <w:p w14:paraId="237894D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Pr>
          <w:p w14:paraId="63F1C80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4D94886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{"citationID":"YjHbeMye","properties":{"formattedCitation":"\\super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Pr>
          <w:p w14:paraId="564247B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w:t>
            </w:r>
          </w:p>
        </w:tc>
        <w:tc>
          <w:tcPr>
            <w:tcW w:w="1298" w:type="dxa"/>
          </w:tcPr>
          <w:p w14:paraId="47C5FEF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11D3082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88.6 (85.2, 92.1)</w:t>
            </w:r>
          </w:p>
        </w:tc>
      </w:tr>
      <w:tr w:rsidR="00662583" w14:paraId="42A992C7"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7120E085" w14:textId="77777777" w:rsidR="00662583" w:rsidRDefault="00662583" w:rsidP="00530265">
            <w:pPr>
              <w:rPr>
                <w:b w:val="0"/>
                <w:bCs w:val="0"/>
              </w:rPr>
            </w:pPr>
          </w:p>
        </w:tc>
        <w:tc>
          <w:tcPr>
            <w:tcW w:w="2268" w:type="dxa"/>
            <w:vMerge/>
            <w:tcBorders>
              <w:bottom w:val="single" w:sz="12" w:space="0" w:color="auto"/>
            </w:tcBorders>
          </w:tcPr>
          <w:p w14:paraId="1552533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12502DF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2901332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{"citationID":"RrpkWGGp","properties":{"formattedCitation":"\\super 119\\nosupersub{}","plainCitation":"119","noteIndex":0},"citationItems":[{"id":224,"uris":["http://zotero.org/users/local/HJepGCSn/items/HU3CYX2B"],"itemData":{"id":224,"type":"article","abstract":"Machine learning (ML) has become a core component of many real-world applications and training data is a key factor that drives current progress. This huge success has led Internet companies to deploy machine learning as a service (MLaaS). Recently, the first membership inference attack has shown that extraction of information on the training set is possible in such MLaaS settings, which has severe security and privacy implications. However, the early demonstrations of the feasibility of such attacks have many assumptions on the adversary, such as using multiple so-called shadow models, knowledge of the target model structure, and having a dataset from the same distribution as the target model's training data. We relax all these key assumptions, thereby showing that such attacks are very broadly applicable at low cost and thereby pose a more severe risk than previously thought. We present the most comprehensive study so far on this emerging and developing threat using eight diverse datasets which show the viability of the proposed attacks across domains. In addition, we propose the first effective defense mechanisms against such broader class of membership inference attacks that maintain a high level of utility of the ML model.","note":"arXiv:1806.01246 [cs]","number":"arXiv:1806.01246","publisher":"arXiv","source":"arXiv.org","title":"ML-Leaks: Model and Data Independent Membership Inference Attacks and Defenses on Machine Learning Models","title-short":"ML-Leaks","URL":"http://arxiv.org/abs/1806.01246","author":[{"family":"Salem","given":"Ahmed"},{"family":"Zhang","given":"Yang"},{"family":"Humbert","given":"Mathias"},{"family":"Berrang","given":"Pascal"},{"family":"Fritz","given":"Mario"},{"family":"Backes","given":"Michael"}],"accessed":{"date-parts":[["2022",7,20]]},"issued":{"date-parts":[["2018",12,14]]}}}],"schema":"https://github.com/citation-style-language/schema/raw/master/csl-citation.json"} </w:instrText>
            </w:r>
            <w:r>
              <w:fldChar w:fldCharType="separate"/>
            </w:r>
            <w:r w:rsidRPr="00F7322E">
              <w:rPr>
                <w:rFonts w:ascii="Calibri" w:hAnsi="Calibri" w:cs="Calibri"/>
                <w:szCs w:val="24"/>
                <w:vertAlign w:val="superscript"/>
              </w:rPr>
              <w:t>119</w:t>
            </w:r>
            <w:r>
              <w:fldChar w:fldCharType="end"/>
            </w:r>
            <w:r>
              <w:t>)</w:t>
            </w:r>
          </w:p>
        </w:tc>
        <w:tc>
          <w:tcPr>
            <w:tcW w:w="1088" w:type="dxa"/>
            <w:tcBorders>
              <w:bottom w:val="single" w:sz="12" w:space="0" w:color="auto"/>
            </w:tcBorders>
          </w:tcPr>
          <w:p w14:paraId="2E143CC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w:t>
            </w:r>
          </w:p>
        </w:tc>
        <w:tc>
          <w:tcPr>
            <w:tcW w:w="1298" w:type="dxa"/>
            <w:tcBorders>
              <w:bottom w:val="single" w:sz="12" w:space="0" w:color="auto"/>
            </w:tcBorders>
          </w:tcPr>
          <w:p w14:paraId="596B8CE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Borders>
              <w:bottom w:val="single" w:sz="12" w:space="0" w:color="auto"/>
            </w:tcBorders>
          </w:tcPr>
          <w:p w14:paraId="0E0A77F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86.5 (81.1, 91.2)</w:t>
            </w:r>
          </w:p>
        </w:tc>
      </w:tr>
      <w:tr w:rsidR="00662583" w14:paraId="77BC788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7E70B7C7" w14:textId="77777777" w:rsidR="00662583" w:rsidRDefault="00662583" w:rsidP="00530265">
            <w:pPr>
              <w:rPr>
                <w:b w:val="0"/>
                <w:bCs w:val="0"/>
              </w:rPr>
            </w:pPr>
            <w:r>
              <w:t>Nursery</w:t>
            </w:r>
          </w:p>
        </w:tc>
        <w:tc>
          <w:tcPr>
            <w:tcW w:w="2268" w:type="dxa"/>
            <w:tcBorders>
              <w:top w:val="single" w:sz="12" w:space="0" w:color="auto"/>
              <w:bottom w:val="single" w:sz="12" w:space="0" w:color="auto"/>
            </w:tcBorders>
            <w:shd w:val="clear" w:color="auto" w:fill="BFBFBF" w:themeFill="background1" w:themeFillShade="BF"/>
          </w:tcPr>
          <w:p w14:paraId="4547452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5A35C12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5B403EB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4AB3309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575B4A6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1820" w:type="dxa"/>
            <w:tcBorders>
              <w:top w:val="single" w:sz="12" w:space="0" w:color="auto"/>
              <w:bottom w:val="single" w:sz="12" w:space="0" w:color="auto"/>
            </w:tcBorders>
            <w:shd w:val="clear" w:color="auto" w:fill="BFBFBF" w:themeFill="background1" w:themeFillShade="BF"/>
          </w:tcPr>
          <w:p w14:paraId="6442F4F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r>
      <w:tr w:rsidR="00662583" w14:paraId="79D993D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1467BF5D" w14:textId="77777777" w:rsidR="00662583" w:rsidRDefault="00662583" w:rsidP="00530265">
            <w:pPr>
              <w:rPr>
                <w:b w:val="0"/>
                <w:bCs w:val="0"/>
              </w:rPr>
            </w:pPr>
            <w:r w:rsidRPr="004B3787">
              <w:rPr>
                <w:b w:val="0"/>
                <w:bCs w:val="0"/>
              </w:rPr>
              <w:t xml:space="preserve">Application </w:t>
            </w:r>
            <w:r>
              <w:rPr>
                <w:b w:val="0"/>
                <w:bCs w:val="0"/>
              </w:rPr>
              <w:t>data from</w:t>
            </w:r>
            <w:r w:rsidRPr="004B3787">
              <w:rPr>
                <w:b w:val="0"/>
                <w:bCs w:val="0"/>
              </w:rPr>
              <w:t xml:space="preserve"> admission</w:t>
            </w:r>
            <w:r>
              <w:rPr>
                <w:b w:val="0"/>
                <w:bCs w:val="0"/>
              </w:rPr>
              <w:t>s</w:t>
            </w:r>
            <w:r w:rsidRPr="004B3787">
              <w:rPr>
                <w:b w:val="0"/>
                <w:bCs w:val="0"/>
              </w:rPr>
              <w:t xml:space="preserve"> in public school systems</w:t>
            </w:r>
            <w:r>
              <w:rPr>
                <w:b w:val="0"/>
                <w:bCs w:val="0"/>
              </w:rPr>
              <w:t>.</w:t>
            </w:r>
          </w:p>
        </w:tc>
        <w:tc>
          <w:tcPr>
            <w:tcW w:w="2268" w:type="dxa"/>
            <w:vMerge w:val="restart"/>
            <w:tcBorders>
              <w:top w:val="single" w:sz="12" w:space="0" w:color="auto"/>
            </w:tcBorders>
          </w:tcPr>
          <w:p w14:paraId="6B2505C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Decision Tree</w:t>
            </w:r>
          </w:p>
        </w:tc>
        <w:tc>
          <w:tcPr>
            <w:tcW w:w="231" w:type="dxa"/>
            <w:tcBorders>
              <w:top w:val="single" w:sz="12" w:space="0" w:color="auto"/>
            </w:tcBorders>
          </w:tcPr>
          <w:p w14:paraId="065CCACB"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30DC732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{"citationID":"sZhIAshE","properties":{"formattedCitation":"\\super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Borders>
              <w:top w:val="single" w:sz="12" w:space="0" w:color="auto"/>
            </w:tcBorders>
          </w:tcPr>
          <w:p w14:paraId="1439D1B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top w:val="single" w:sz="12" w:space="0" w:color="auto"/>
            </w:tcBorders>
          </w:tcPr>
          <w:p w14:paraId="092E543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Borders>
              <w:top w:val="single" w:sz="12" w:space="0" w:color="auto"/>
            </w:tcBorders>
          </w:tcPr>
          <w:p w14:paraId="5160639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61.0 (N/A)</w:t>
            </w:r>
          </w:p>
        </w:tc>
      </w:tr>
      <w:tr w:rsidR="00662583" w14:paraId="7BB0C1D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2B0A505D" w14:textId="77777777" w:rsidR="00662583" w:rsidRDefault="00662583" w:rsidP="00530265">
            <w:pPr>
              <w:rPr>
                <w:b w:val="0"/>
                <w:bCs w:val="0"/>
              </w:rPr>
            </w:pPr>
          </w:p>
        </w:tc>
        <w:tc>
          <w:tcPr>
            <w:tcW w:w="2268" w:type="dxa"/>
            <w:vMerge/>
          </w:tcPr>
          <w:p w14:paraId="45B9D9E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05EA204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1E5331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{"citationID":"JPTnpQx8","properties":{"formattedCitation":"\\super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Pr>
          <w:p w14:paraId="50E4BC8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7221B7C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129510C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41.0 (N/A)</w:t>
            </w:r>
          </w:p>
        </w:tc>
      </w:tr>
      <w:tr w:rsidR="00662583" w14:paraId="2918F86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4709F787" w14:textId="77777777" w:rsidR="00662583" w:rsidRDefault="00662583" w:rsidP="00530265">
            <w:pPr>
              <w:rPr>
                <w:b w:val="0"/>
                <w:bCs w:val="0"/>
              </w:rPr>
            </w:pPr>
          </w:p>
        </w:tc>
        <w:tc>
          <w:tcPr>
            <w:tcW w:w="2268" w:type="dxa"/>
            <w:vMerge/>
            <w:tcBorders>
              <w:bottom w:val="single" w:sz="12" w:space="0" w:color="auto"/>
            </w:tcBorders>
          </w:tcPr>
          <w:p w14:paraId="6469D16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4A926030"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6C80E52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{"citationID":"ZIeOJpD9","properties":{"formattedCitation":"\\super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fldChar w:fldCharType="separate"/>
            </w:r>
            <w:r w:rsidRPr="00F7322E">
              <w:rPr>
                <w:rFonts w:ascii="Calibri" w:hAnsi="Calibri" w:cs="Calibri"/>
                <w:szCs w:val="24"/>
                <w:vertAlign w:val="superscript"/>
              </w:rPr>
              <w:t>87</w:t>
            </w:r>
            <w:r>
              <w:fldChar w:fldCharType="end"/>
            </w:r>
            <w:r>
              <w:t>)</w:t>
            </w:r>
          </w:p>
        </w:tc>
        <w:tc>
          <w:tcPr>
            <w:tcW w:w="1088" w:type="dxa"/>
            <w:tcBorders>
              <w:bottom w:val="single" w:sz="12" w:space="0" w:color="auto"/>
            </w:tcBorders>
          </w:tcPr>
          <w:p w14:paraId="27E31F1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bottom w:val="single" w:sz="12" w:space="0" w:color="auto"/>
            </w:tcBorders>
          </w:tcPr>
          <w:p w14:paraId="4F2BC79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Borders>
              <w:bottom w:val="single" w:sz="12" w:space="0" w:color="auto"/>
            </w:tcBorders>
          </w:tcPr>
          <w:p w14:paraId="5D949B5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31.0 (N/A)</w:t>
            </w:r>
          </w:p>
        </w:tc>
      </w:tr>
      <w:tr w:rsidR="00662583" w14:paraId="1668C23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3DFE7B68" w14:textId="77777777" w:rsidR="00662583" w:rsidRDefault="00662583" w:rsidP="00530265">
            <w:pPr>
              <w:rPr>
                <w:b w:val="0"/>
                <w:bCs w:val="0"/>
              </w:rPr>
            </w:pPr>
            <w:r>
              <w:t>OGBG_PPA</w:t>
            </w:r>
          </w:p>
        </w:tc>
        <w:tc>
          <w:tcPr>
            <w:tcW w:w="2268" w:type="dxa"/>
            <w:tcBorders>
              <w:top w:val="single" w:sz="12" w:space="0" w:color="auto"/>
              <w:bottom w:val="single" w:sz="12" w:space="0" w:color="auto"/>
            </w:tcBorders>
            <w:shd w:val="clear" w:color="auto" w:fill="BFBFBF" w:themeFill="background1" w:themeFillShade="BF"/>
          </w:tcPr>
          <w:p w14:paraId="66D1258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0098FF8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089008A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18A8DF5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218DB8F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1820" w:type="dxa"/>
            <w:tcBorders>
              <w:top w:val="single" w:sz="12" w:space="0" w:color="auto"/>
              <w:bottom w:val="single" w:sz="12" w:space="0" w:color="auto"/>
            </w:tcBorders>
            <w:shd w:val="clear" w:color="auto" w:fill="BFBFBF" w:themeFill="background1" w:themeFillShade="BF"/>
          </w:tcPr>
          <w:p w14:paraId="54FD59B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r>
      <w:tr w:rsidR="00662583" w14:paraId="4B692AC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4BEEFD89" w14:textId="77777777" w:rsidR="00662583" w:rsidRDefault="00662583" w:rsidP="00530265">
            <w:pPr>
              <w:rPr>
                <w:b w:val="0"/>
                <w:bCs w:val="0"/>
              </w:rPr>
            </w:pPr>
            <w:r w:rsidRPr="00313F4B">
              <w:rPr>
                <w:b w:val="0"/>
                <w:bCs w:val="0"/>
              </w:rPr>
              <w:t>A collection of realistic, large-scale, and diverse benchmark datasets for machine learning on protein graphs</w:t>
            </w:r>
            <w:r>
              <w:rPr>
                <w:b w:val="0"/>
                <w:bCs w:val="0"/>
              </w:rPr>
              <w:t>.</w:t>
            </w:r>
          </w:p>
        </w:tc>
        <w:tc>
          <w:tcPr>
            <w:tcW w:w="2268" w:type="dxa"/>
            <w:vMerge w:val="restart"/>
            <w:tcBorders>
              <w:top w:val="single" w:sz="12" w:space="0" w:color="auto"/>
            </w:tcBorders>
          </w:tcPr>
          <w:p w14:paraId="2A8156E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Convolution Network</w:t>
            </w:r>
          </w:p>
        </w:tc>
        <w:tc>
          <w:tcPr>
            <w:tcW w:w="231" w:type="dxa"/>
            <w:tcBorders>
              <w:top w:val="single" w:sz="12" w:space="0" w:color="auto"/>
            </w:tcBorders>
          </w:tcPr>
          <w:p w14:paraId="3EEF7F22"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04ED236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{"citationID":"KF7rvDDw","properties":{"formattedCitation":"\\super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Borders>
              <w:top w:val="single" w:sz="12" w:space="0" w:color="auto"/>
            </w:tcBorders>
          </w:tcPr>
          <w:p w14:paraId="1874F1E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top w:val="single" w:sz="12" w:space="0" w:color="auto"/>
            </w:tcBorders>
          </w:tcPr>
          <w:p w14:paraId="5970F49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Borders>
              <w:top w:val="single" w:sz="12" w:space="0" w:color="auto"/>
            </w:tcBorders>
          </w:tcPr>
          <w:p w14:paraId="5D63741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84.3 (N/A)</w:t>
            </w:r>
          </w:p>
        </w:tc>
      </w:tr>
      <w:tr w:rsidR="00662583" w14:paraId="415F4B1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C9C3798" w14:textId="77777777" w:rsidR="00662583" w:rsidRDefault="00662583" w:rsidP="00530265">
            <w:pPr>
              <w:rPr>
                <w:b w:val="0"/>
                <w:bCs w:val="0"/>
              </w:rPr>
            </w:pPr>
          </w:p>
        </w:tc>
        <w:tc>
          <w:tcPr>
            <w:tcW w:w="2268" w:type="dxa"/>
            <w:vMerge/>
          </w:tcPr>
          <w:p w14:paraId="300D876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20F60D1"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301FDD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{"citationID":"6TebFTB4","properties":{"formattedCitation":"\\super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2E7387E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21328E1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2B8250B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81.0 (N/A)</w:t>
            </w:r>
          </w:p>
        </w:tc>
      </w:tr>
      <w:tr w:rsidR="00662583" w14:paraId="74EFB29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7FD02CDB" w14:textId="77777777" w:rsidR="00662583" w:rsidRDefault="00662583" w:rsidP="00530265">
            <w:pPr>
              <w:rPr>
                <w:b w:val="0"/>
                <w:bCs w:val="0"/>
              </w:rPr>
            </w:pPr>
          </w:p>
        </w:tc>
        <w:tc>
          <w:tcPr>
            <w:tcW w:w="2268" w:type="dxa"/>
            <w:vMerge/>
            <w:tcBorders>
              <w:bottom w:val="single" w:sz="12" w:space="0" w:color="auto"/>
            </w:tcBorders>
          </w:tcPr>
          <w:p w14:paraId="7055D1A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Borders>
              <w:bottom w:val="single" w:sz="12" w:space="0" w:color="auto"/>
            </w:tcBorders>
          </w:tcPr>
          <w:p w14:paraId="2758FCD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1BE9743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{"citationID":"XWmh23QE","properties":{"formattedCitation":"\\super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Borders>
              <w:bottom w:val="single" w:sz="12" w:space="0" w:color="auto"/>
            </w:tcBorders>
          </w:tcPr>
          <w:p w14:paraId="661D2CB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24</w:t>
            </w:r>
          </w:p>
        </w:tc>
        <w:tc>
          <w:tcPr>
            <w:tcW w:w="1298" w:type="dxa"/>
            <w:tcBorders>
              <w:bottom w:val="single" w:sz="12" w:space="0" w:color="auto"/>
            </w:tcBorders>
          </w:tcPr>
          <w:p w14:paraId="0849392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F1-Score</w:t>
            </w:r>
          </w:p>
        </w:tc>
        <w:tc>
          <w:tcPr>
            <w:tcW w:w="1820" w:type="dxa"/>
            <w:tcBorders>
              <w:bottom w:val="single" w:sz="12" w:space="0" w:color="auto"/>
            </w:tcBorders>
          </w:tcPr>
          <w:p w14:paraId="7C23653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79.8 (74.2, 84.3)</w:t>
            </w:r>
          </w:p>
        </w:tc>
      </w:tr>
      <w:tr w:rsidR="00662583" w14:paraId="62FF56C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2AA35E8A" w14:textId="77777777" w:rsidR="00662583" w:rsidRDefault="00662583" w:rsidP="00530265">
            <w:pPr>
              <w:rPr>
                <w:b w:val="0"/>
                <w:bCs w:val="0"/>
              </w:rPr>
            </w:pPr>
            <w:proofErr w:type="spellStart"/>
            <w:r>
              <w:t>ParaCrawl</w:t>
            </w:r>
            <w:proofErr w:type="spellEnd"/>
          </w:p>
        </w:tc>
        <w:tc>
          <w:tcPr>
            <w:tcW w:w="2268" w:type="dxa"/>
            <w:tcBorders>
              <w:top w:val="single" w:sz="12" w:space="0" w:color="auto"/>
              <w:bottom w:val="single" w:sz="12" w:space="0" w:color="auto"/>
            </w:tcBorders>
            <w:shd w:val="clear" w:color="auto" w:fill="BFBFBF" w:themeFill="background1" w:themeFillShade="BF"/>
          </w:tcPr>
          <w:p w14:paraId="586EAE9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292BFA1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1726498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32DEAB1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235640F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1820" w:type="dxa"/>
            <w:tcBorders>
              <w:top w:val="single" w:sz="12" w:space="0" w:color="auto"/>
              <w:bottom w:val="single" w:sz="12" w:space="0" w:color="auto"/>
            </w:tcBorders>
            <w:shd w:val="clear" w:color="auto" w:fill="BFBFBF" w:themeFill="background1" w:themeFillShade="BF"/>
          </w:tcPr>
          <w:p w14:paraId="3F05F7C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r>
      <w:tr w:rsidR="00662583" w14:paraId="2E1495AD"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78B1B137" w14:textId="77777777" w:rsidR="00662583" w:rsidRDefault="00662583" w:rsidP="00530265">
            <w:r>
              <w:rPr>
                <w:b w:val="0"/>
                <w:bCs w:val="0"/>
              </w:rPr>
              <w:t>C</w:t>
            </w:r>
            <w:r w:rsidRPr="0095198D">
              <w:rPr>
                <w:b w:val="0"/>
                <w:bCs w:val="0"/>
              </w:rPr>
              <w:t>ontain</w:t>
            </w:r>
            <w:r>
              <w:rPr>
                <w:b w:val="0"/>
                <w:bCs w:val="0"/>
              </w:rPr>
              <w:t>s</w:t>
            </w:r>
            <w:r w:rsidRPr="0095198D">
              <w:rPr>
                <w:b w:val="0"/>
                <w:bCs w:val="0"/>
              </w:rPr>
              <w:t xml:space="preserve"> 41 language pairs, predominantly aligned with English, obtained through </w:t>
            </w:r>
            <w:proofErr w:type="spellStart"/>
            <w:r w:rsidRPr="0095198D">
              <w:rPr>
                <w:b w:val="0"/>
                <w:bCs w:val="0"/>
              </w:rPr>
              <w:t>Bitextor</w:t>
            </w:r>
            <w:proofErr w:type="spellEnd"/>
            <w:r>
              <w:rPr>
                <w:b w:val="0"/>
                <w:bCs w:val="0"/>
              </w:rPr>
              <w:t xml:space="preserve">. </w:t>
            </w:r>
          </w:p>
          <w:p w14:paraId="53E87467" w14:textId="77777777" w:rsidR="00662583" w:rsidRDefault="00662583" w:rsidP="00530265"/>
          <w:p w14:paraId="17C68324" w14:textId="77777777" w:rsidR="00662583" w:rsidRDefault="00662583" w:rsidP="00530265"/>
          <w:p w14:paraId="35A1A8E3" w14:textId="77777777" w:rsidR="00662583" w:rsidRDefault="00662583" w:rsidP="00530265"/>
          <w:p w14:paraId="15D8D7C5" w14:textId="77777777" w:rsidR="00662583" w:rsidRDefault="00662583" w:rsidP="00530265"/>
          <w:p w14:paraId="3ADA6919" w14:textId="77777777" w:rsidR="00662583" w:rsidRDefault="00662583" w:rsidP="00530265"/>
          <w:p w14:paraId="67FEB753" w14:textId="77777777" w:rsidR="00662583" w:rsidRDefault="00662583" w:rsidP="00530265"/>
          <w:p w14:paraId="31CBE3CA" w14:textId="77777777" w:rsidR="00662583" w:rsidRDefault="00662583" w:rsidP="00530265"/>
          <w:p w14:paraId="75EE80CA" w14:textId="77777777" w:rsidR="00662583" w:rsidRDefault="00662583" w:rsidP="00530265"/>
          <w:p w14:paraId="59CFBF5D" w14:textId="77777777" w:rsidR="00662583" w:rsidRDefault="00662583" w:rsidP="00530265"/>
          <w:p w14:paraId="11ED47E7" w14:textId="77777777" w:rsidR="00662583" w:rsidRDefault="00662583" w:rsidP="00530265"/>
          <w:p w14:paraId="56EC18B9" w14:textId="77777777" w:rsidR="00662583" w:rsidRDefault="00662583" w:rsidP="00530265">
            <w:pPr>
              <w:rPr>
                <w:b w:val="0"/>
                <w:bCs w:val="0"/>
              </w:rPr>
            </w:pPr>
          </w:p>
        </w:tc>
        <w:tc>
          <w:tcPr>
            <w:tcW w:w="2268" w:type="dxa"/>
            <w:tcBorders>
              <w:top w:val="single" w:sz="12" w:space="0" w:color="auto"/>
              <w:bottom w:val="single" w:sz="12" w:space="0" w:color="auto"/>
            </w:tcBorders>
          </w:tcPr>
          <w:p w14:paraId="3A7D46B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Borders>
              <w:top w:val="single" w:sz="12" w:space="0" w:color="auto"/>
              <w:bottom w:val="single" w:sz="12" w:space="0" w:color="auto"/>
            </w:tcBorders>
          </w:tcPr>
          <w:p w14:paraId="730E248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009C57A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{"citationID":"TviWtx3h","properties":{"formattedCitation":"\\super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fldChar w:fldCharType="separate"/>
            </w:r>
            <w:r w:rsidRPr="00F7322E">
              <w:rPr>
                <w:rFonts w:ascii="Calibri" w:hAnsi="Calibri" w:cs="Calibri"/>
                <w:szCs w:val="24"/>
                <w:vertAlign w:val="superscript"/>
              </w:rPr>
              <w:t>42</w:t>
            </w:r>
            <w:r>
              <w:fldChar w:fldCharType="end"/>
            </w:r>
            <w:r>
              <w:t>)</w:t>
            </w:r>
          </w:p>
        </w:tc>
        <w:tc>
          <w:tcPr>
            <w:tcW w:w="1088" w:type="dxa"/>
            <w:tcBorders>
              <w:top w:val="single" w:sz="12" w:space="0" w:color="auto"/>
              <w:bottom w:val="single" w:sz="12" w:space="0" w:color="auto"/>
            </w:tcBorders>
          </w:tcPr>
          <w:p w14:paraId="08DAE72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Borders>
              <w:top w:val="single" w:sz="12" w:space="0" w:color="auto"/>
              <w:bottom w:val="single" w:sz="12" w:space="0" w:color="auto"/>
            </w:tcBorders>
          </w:tcPr>
          <w:p w14:paraId="50E27BF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Borders>
              <w:top w:val="single" w:sz="12" w:space="0" w:color="auto"/>
              <w:bottom w:val="single" w:sz="12" w:space="0" w:color="auto"/>
            </w:tcBorders>
          </w:tcPr>
          <w:p w14:paraId="1BBA8BE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49.9 (49.6, 50.2)</w:t>
            </w:r>
          </w:p>
          <w:p w14:paraId="5E971FD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p w14:paraId="66ADA15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r>
      <w:tr w:rsidR="00662583" w:rsidRPr="0048401B" w14:paraId="5C23E59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66BED15B"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41728326"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611E22A4" w14:textId="77777777" w:rsidR="00662583" w:rsidRPr="0048401B" w:rsidRDefault="00662583" w:rsidP="00530265">
            <w:pPr>
              <w:jc w:val="center"/>
              <w:cnfStyle w:val="000000100000" w:firstRow="0" w:lastRow="0" w:firstColumn="0" w:lastColumn="0" w:oddVBand="0" w:evenVBand="0" w:oddHBand="1" w:evenHBand="0" w:firstRowFirstColumn="0" w:firstRowLastColumn="0" w:lastRowFirstColumn="0" w:lastRowLastColumn="0"/>
              <w:rPr>
                <w:b/>
                <w:bCs/>
              </w:rPr>
            </w:pPr>
            <w:r w:rsidRPr="0048401B">
              <w:rPr>
                <w:b/>
                <w:bCs/>
              </w:rPr>
              <w:t>Attack Performance</w:t>
            </w:r>
          </w:p>
        </w:tc>
      </w:tr>
      <w:tr w:rsidR="00662583" w:rsidRPr="0048401B" w14:paraId="51DA1FA9"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682C916C"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10D3D0D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28FEFA6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58D933C2"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1FA37A5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5D99EFF1"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7596C631"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xml:space="preserve">Average </w:t>
            </w:r>
          </w:p>
          <w:p w14:paraId="343E373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r w:rsidRPr="0048401B">
              <w:rPr>
                <w:b/>
                <w:bCs/>
              </w:rPr>
              <w:t>% (95%CI)</w:t>
            </w:r>
          </w:p>
        </w:tc>
      </w:tr>
      <w:tr w:rsidR="00662583" w14:paraId="7E778D1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shd w:val="clear" w:color="auto" w:fill="BFBFBF" w:themeFill="background1" w:themeFillShade="BF"/>
          </w:tcPr>
          <w:p w14:paraId="37FD83F1" w14:textId="77777777" w:rsidR="00662583" w:rsidRDefault="00662583" w:rsidP="00530265">
            <w:pPr>
              <w:rPr>
                <w:b w:val="0"/>
                <w:bCs w:val="0"/>
              </w:rPr>
            </w:pPr>
            <w:proofErr w:type="spellStart"/>
            <w:r>
              <w:t>Protein_Full</w:t>
            </w:r>
            <w:proofErr w:type="spellEnd"/>
          </w:p>
        </w:tc>
        <w:tc>
          <w:tcPr>
            <w:tcW w:w="2268" w:type="dxa"/>
            <w:tcBorders>
              <w:top w:val="single" w:sz="12" w:space="0" w:color="auto"/>
              <w:bottom w:val="single" w:sz="12" w:space="0" w:color="auto"/>
            </w:tcBorders>
            <w:shd w:val="clear" w:color="auto" w:fill="BFBFBF" w:themeFill="background1" w:themeFillShade="BF"/>
          </w:tcPr>
          <w:p w14:paraId="13BB7D7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shd w:val="clear" w:color="auto" w:fill="BFBFBF" w:themeFill="background1" w:themeFillShade="BF"/>
          </w:tcPr>
          <w:p w14:paraId="1AC8C13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shd w:val="clear" w:color="auto" w:fill="BFBFBF" w:themeFill="background1" w:themeFillShade="BF"/>
          </w:tcPr>
          <w:p w14:paraId="22A9B21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088" w:type="dxa"/>
            <w:tcBorders>
              <w:top w:val="single" w:sz="12" w:space="0" w:color="auto"/>
              <w:bottom w:val="single" w:sz="12" w:space="0" w:color="auto"/>
            </w:tcBorders>
            <w:shd w:val="clear" w:color="auto" w:fill="BFBFBF" w:themeFill="background1" w:themeFillShade="BF"/>
          </w:tcPr>
          <w:p w14:paraId="632255B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1298" w:type="dxa"/>
            <w:tcBorders>
              <w:top w:val="single" w:sz="12" w:space="0" w:color="auto"/>
              <w:bottom w:val="single" w:sz="12" w:space="0" w:color="auto"/>
            </w:tcBorders>
            <w:shd w:val="clear" w:color="auto" w:fill="BFBFBF" w:themeFill="background1" w:themeFillShade="BF"/>
          </w:tcPr>
          <w:p w14:paraId="373FA8F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p>
        </w:tc>
        <w:tc>
          <w:tcPr>
            <w:tcW w:w="1820" w:type="dxa"/>
            <w:tcBorders>
              <w:top w:val="single" w:sz="12" w:space="0" w:color="auto"/>
              <w:bottom w:val="single" w:sz="12" w:space="0" w:color="auto"/>
            </w:tcBorders>
            <w:shd w:val="clear" w:color="auto" w:fill="BFBFBF" w:themeFill="background1" w:themeFillShade="BF"/>
          </w:tcPr>
          <w:p w14:paraId="204126B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r>
      <w:tr w:rsidR="00662583" w14:paraId="4DB91E46"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4B6D0EFD" w14:textId="77777777" w:rsidR="00662583" w:rsidRDefault="00662583" w:rsidP="00530265">
            <w:pPr>
              <w:rPr>
                <w:b w:val="0"/>
                <w:bCs w:val="0"/>
              </w:rPr>
            </w:pPr>
            <w:r>
              <w:rPr>
                <w:b w:val="0"/>
                <w:bCs w:val="0"/>
              </w:rPr>
              <w:t>Protein graph data.</w:t>
            </w:r>
          </w:p>
        </w:tc>
        <w:tc>
          <w:tcPr>
            <w:tcW w:w="2268" w:type="dxa"/>
            <w:vMerge w:val="restart"/>
            <w:tcBorders>
              <w:top w:val="single" w:sz="12" w:space="0" w:color="auto"/>
            </w:tcBorders>
          </w:tcPr>
          <w:p w14:paraId="31E4D32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Graph Attention Network</w:t>
            </w:r>
          </w:p>
        </w:tc>
        <w:tc>
          <w:tcPr>
            <w:tcW w:w="231" w:type="dxa"/>
            <w:tcBorders>
              <w:top w:val="single" w:sz="12" w:space="0" w:color="auto"/>
            </w:tcBorders>
          </w:tcPr>
          <w:p w14:paraId="328577C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tcBorders>
          </w:tcPr>
          <w:p w14:paraId="4551DE3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{"citationID":"xfqneGls","properties":{"formattedCitation":"\\super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Borders>
              <w:top w:val="single" w:sz="12" w:space="0" w:color="auto"/>
            </w:tcBorders>
          </w:tcPr>
          <w:p w14:paraId="70C7EA8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Borders>
              <w:top w:val="single" w:sz="12" w:space="0" w:color="auto"/>
            </w:tcBorders>
          </w:tcPr>
          <w:p w14:paraId="407C4BF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t>Precision</w:t>
            </w:r>
          </w:p>
        </w:tc>
        <w:tc>
          <w:tcPr>
            <w:tcW w:w="1820" w:type="dxa"/>
            <w:tcBorders>
              <w:top w:val="single" w:sz="12" w:space="0" w:color="auto"/>
            </w:tcBorders>
          </w:tcPr>
          <w:p w14:paraId="7B7B8C0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67.9 (N/A)</w:t>
            </w:r>
          </w:p>
        </w:tc>
      </w:tr>
      <w:tr w:rsidR="00662583" w14:paraId="464CACB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1CB42F6" w14:textId="77777777" w:rsidR="00662583" w:rsidRDefault="00662583" w:rsidP="00530265">
            <w:pPr>
              <w:rPr>
                <w:b w:val="0"/>
                <w:bCs w:val="0"/>
              </w:rPr>
            </w:pPr>
          </w:p>
        </w:tc>
        <w:tc>
          <w:tcPr>
            <w:tcW w:w="2268" w:type="dxa"/>
            <w:vMerge/>
          </w:tcPr>
          <w:p w14:paraId="7DD4C7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670608B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D8A256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{"citationID":"TuVyGXkx","properties":{"formattedCitation":"\\super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67CAE6F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6E0AA0A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28C26FE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59.0 (N/A)</w:t>
            </w:r>
          </w:p>
        </w:tc>
      </w:tr>
      <w:tr w:rsidR="00662583" w14:paraId="1F6D0F2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68BC01B" w14:textId="77777777" w:rsidR="00662583" w:rsidRDefault="00662583" w:rsidP="00530265">
            <w:pPr>
              <w:rPr>
                <w:b w:val="0"/>
                <w:bCs w:val="0"/>
              </w:rPr>
            </w:pPr>
          </w:p>
        </w:tc>
        <w:tc>
          <w:tcPr>
            <w:tcW w:w="2268" w:type="dxa"/>
            <w:vMerge/>
          </w:tcPr>
          <w:p w14:paraId="3A557F6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7D06A4E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2F235F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{"citationID":"xZiHc2ch","properties":{"formattedCitation":"\\super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210D608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w:t>
            </w:r>
          </w:p>
        </w:tc>
        <w:tc>
          <w:tcPr>
            <w:tcW w:w="1298" w:type="dxa"/>
          </w:tcPr>
          <w:p w14:paraId="193C26E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F1-Score</w:t>
            </w:r>
          </w:p>
        </w:tc>
        <w:tc>
          <w:tcPr>
            <w:tcW w:w="1820" w:type="dxa"/>
          </w:tcPr>
          <w:p w14:paraId="33AD6E4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40.9 (28.0, 53.8)</w:t>
            </w:r>
          </w:p>
        </w:tc>
      </w:tr>
      <w:tr w:rsidR="00662583" w14:paraId="157C917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5EC530B" w14:textId="77777777" w:rsidR="00662583" w:rsidRDefault="00662583" w:rsidP="00530265">
            <w:pPr>
              <w:rPr>
                <w:b w:val="0"/>
                <w:bCs w:val="0"/>
              </w:rPr>
            </w:pPr>
          </w:p>
        </w:tc>
        <w:tc>
          <w:tcPr>
            <w:tcW w:w="2268" w:type="dxa"/>
            <w:vMerge w:val="restart"/>
          </w:tcPr>
          <w:p w14:paraId="463AA61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rsidRPr="00D0773B">
              <w:t>Graph Isomorphism Network</w:t>
            </w:r>
          </w:p>
        </w:tc>
        <w:tc>
          <w:tcPr>
            <w:tcW w:w="231" w:type="dxa"/>
          </w:tcPr>
          <w:p w14:paraId="530272B5"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1FF765F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{"citationID":"rr4luvOU","properties":{"formattedCitation":"\\super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71108BC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22CE33B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5BA2F42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56.3 (N/A)</w:t>
            </w:r>
          </w:p>
        </w:tc>
      </w:tr>
      <w:tr w:rsidR="00662583" w14:paraId="3750C3B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6E58F9E" w14:textId="77777777" w:rsidR="00662583" w:rsidRDefault="00662583" w:rsidP="00530265">
            <w:pPr>
              <w:rPr>
                <w:b w:val="0"/>
                <w:bCs w:val="0"/>
              </w:rPr>
            </w:pPr>
          </w:p>
        </w:tc>
        <w:tc>
          <w:tcPr>
            <w:tcW w:w="2268" w:type="dxa"/>
            <w:vMerge/>
          </w:tcPr>
          <w:p w14:paraId="0FC3973D" w14:textId="77777777" w:rsidR="00662583" w:rsidRPr="00D0773B"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5D8DB5C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083A37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{"citationID":"9XTB2cNl","properties":{"formattedCitation":"\\super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7522854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485F394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0826106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55.9 (N/A)</w:t>
            </w:r>
          </w:p>
        </w:tc>
      </w:tr>
      <w:tr w:rsidR="00662583" w14:paraId="143A7CF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071446F" w14:textId="77777777" w:rsidR="00662583" w:rsidRDefault="00662583" w:rsidP="00530265">
            <w:pPr>
              <w:rPr>
                <w:b w:val="0"/>
                <w:bCs w:val="0"/>
              </w:rPr>
            </w:pPr>
          </w:p>
        </w:tc>
        <w:tc>
          <w:tcPr>
            <w:tcW w:w="2268" w:type="dxa"/>
            <w:vMerge/>
          </w:tcPr>
          <w:p w14:paraId="045B20F5" w14:textId="77777777" w:rsidR="00662583" w:rsidRPr="00D0773B"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370C072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37C680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{"citationID":"LrKTJDw8","properties":{"formattedCitation":"\\super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36B0634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w:t>
            </w:r>
          </w:p>
        </w:tc>
        <w:tc>
          <w:tcPr>
            <w:tcW w:w="1298" w:type="dxa"/>
          </w:tcPr>
          <w:p w14:paraId="27DCBF1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F1-Score</w:t>
            </w:r>
          </w:p>
        </w:tc>
        <w:tc>
          <w:tcPr>
            <w:tcW w:w="1820" w:type="dxa"/>
          </w:tcPr>
          <w:p w14:paraId="5A9B55E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28.6 (13.4, 43.7)</w:t>
            </w:r>
          </w:p>
        </w:tc>
      </w:tr>
      <w:tr w:rsidR="00662583" w14:paraId="735E7979"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2D9F777" w14:textId="77777777" w:rsidR="00662583" w:rsidRDefault="00662583" w:rsidP="00530265">
            <w:pPr>
              <w:rPr>
                <w:b w:val="0"/>
                <w:bCs w:val="0"/>
              </w:rPr>
            </w:pPr>
          </w:p>
        </w:tc>
        <w:tc>
          <w:tcPr>
            <w:tcW w:w="2268" w:type="dxa"/>
            <w:vMerge w:val="restart"/>
          </w:tcPr>
          <w:p w14:paraId="1EF745E2" w14:textId="77777777" w:rsidR="00662583" w:rsidRPr="00D0773B" w:rsidRDefault="00662583" w:rsidP="00530265">
            <w:pPr>
              <w:cnfStyle w:val="000000000000" w:firstRow="0" w:lastRow="0" w:firstColumn="0" w:lastColumn="0" w:oddVBand="0" w:evenVBand="0" w:oddHBand="0" w:evenHBand="0" w:firstRowFirstColumn="0" w:firstRowLastColumn="0" w:lastRowFirstColumn="0" w:lastRowLastColumn="0"/>
            </w:pPr>
            <w:r>
              <w:t>Graph Convolution Network</w:t>
            </w:r>
          </w:p>
        </w:tc>
        <w:tc>
          <w:tcPr>
            <w:tcW w:w="231" w:type="dxa"/>
          </w:tcPr>
          <w:p w14:paraId="0F40A4AE"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DFA55D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{"citationID":"lGCScd61","properties":{"formattedCitation":"\\super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47BB0C0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6DC8CE2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Precision</w:t>
            </w:r>
          </w:p>
        </w:tc>
        <w:tc>
          <w:tcPr>
            <w:tcW w:w="1820" w:type="dxa"/>
          </w:tcPr>
          <w:p w14:paraId="4B9A23D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56.0 (47.7, 64.3)</w:t>
            </w:r>
          </w:p>
        </w:tc>
      </w:tr>
      <w:tr w:rsidR="00662583" w14:paraId="74D0B09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A670CE6" w14:textId="77777777" w:rsidR="00662583" w:rsidRDefault="00662583" w:rsidP="00530265">
            <w:pPr>
              <w:rPr>
                <w:b w:val="0"/>
                <w:bCs w:val="0"/>
              </w:rPr>
            </w:pPr>
          </w:p>
        </w:tc>
        <w:tc>
          <w:tcPr>
            <w:tcW w:w="2268" w:type="dxa"/>
            <w:vMerge/>
          </w:tcPr>
          <w:p w14:paraId="2E66836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2DCD15C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FC99F6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{"citationID":"D6B46UFO","properties":{"formattedCitation":"\\super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64F5150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2934628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Recall</w:t>
            </w:r>
          </w:p>
        </w:tc>
        <w:tc>
          <w:tcPr>
            <w:tcW w:w="1820" w:type="dxa"/>
          </w:tcPr>
          <w:p w14:paraId="59B44BE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50.5 (34.2, 66.8)</w:t>
            </w:r>
          </w:p>
        </w:tc>
      </w:tr>
      <w:tr w:rsidR="00662583" w14:paraId="467377C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5144CC2" w14:textId="77777777" w:rsidR="00662583" w:rsidRDefault="00662583" w:rsidP="00530265">
            <w:pPr>
              <w:rPr>
                <w:b w:val="0"/>
                <w:bCs w:val="0"/>
              </w:rPr>
            </w:pPr>
          </w:p>
        </w:tc>
        <w:tc>
          <w:tcPr>
            <w:tcW w:w="2268" w:type="dxa"/>
            <w:vMerge/>
          </w:tcPr>
          <w:p w14:paraId="76D15A2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587CACC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41FC94F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{"citationID":"a96Hrmnh","properties":{"formattedCitation":"\\super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11EBF00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12</w:t>
            </w:r>
          </w:p>
        </w:tc>
        <w:tc>
          <w:tcPr>
            <w:tcW w:w="1298" w:type="dxa"/>
          </w:tcPr>
          <w:p w14:paraId="2363C84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F1-Score</w:t>
            </w:r>
          </w:p>
        </w:tc>
        <w:tc>
          <w:tcPr>
            <w:tcW w:w="1820" w:type="dxa"/>
          </w:tcPr>
          <w:p w14:paraId="4608460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41.0 (34.4, 47.7)</w:t>
            </w:r>
          </w:p>
        </w:tc>
      </w:tr>
      <w:tr w:rsidR="00662583" w14:paraId="2B1F422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6C5C83B" w14:textId="77777777" w:rsidR="00662583" w:rsidRDefault="00662583" w:rsidP="00530265">
            <w:pPr>
              <w:rPr>
                <w:b w:val="0"/>
                <w:bCs w:val="0"/>
              </w:rPr>
            </w:pPr>
          </w:p>
        </w:tc>
        <w:tc>
          <w:tcPr>
            <w:tcW w:w="2268" w:type="dxa"/>
            <w:vMerge w:val="restart"/>
          </w:tcPr>
          <w:p w14:paraId="7C9F643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231" w:type="dxa"/>
          </w:tcPr>
          <w:p w14:paraId="09D4513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13CB6D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{"citationID":"24ZvbBaI","properties":{"formattedCitation":"\\super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0140679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1ED22EB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Precision</w:t>
            </w:r>
          </w:p>
        </w:tc>
        <w:tc>
          <w:tcPr>
            <w:tcW w:w="1820" w:type="dxa"/>
          </w:tcPr>
          <w:p w14:paraId="00572B2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69.1 (N/A)</w:t>
            </w:r>
          </w:p>
        </w:tc>
      </w:tr>
      <w:tr w:rsidR="00662583" w14:paraId="708376EB"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938F512" w14:textId="77777777" w:rsidR="00662583" w:rsidRDefault="00662583" w:rsidP="00530265">
            <w:pPr>
              <w:rPr>
                <w:b w:val="0"/>
                <w:bCs w:val="0"/>
              </w:rPr>
            </w:pPr>
          </w:p>
        </w:tc>
        <w:tc>
          <w:tcPr>
            <w:tcW w:w="2268" w:type="dxa"/>
            <w:vMerge/>
          </w:tcPr>
          <w:p w14:paraId="491E948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35351799"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50D71B8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{"citationID":"D5BkhV55","properties":{"formattedCitation":"\\super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Pr>
          <w:p w14:paraId="6747E6C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4C6E41B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Recall</w:t>
            </w:r>
          </w:p>
        </w:tc>
        <w:tc>
          <w:tcPr>
            <w:tcW w:w="1820" w:type="dxa"/>
          </w:tcPr>
          <w:p w14:paraId="3CDC750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60.2 (N/A)</w:t>
            </w:r>
          </w:p>
        </w:tc>
      </w:tr>
      <w:tr w:rsidR="00662583" w14:paraId="1645B97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7E761798" w14:textId="77777777" w:rsidR="00662583" w:rsidRDefault="00662583" w:rsidP="00530265">
            <w:pPr>
              <w:rPr>
                <w:b w:val="0"/>
                <w:bCs w:val="0"/>
              </w:rPr>
            </w:pPr>
          </w:p>
        </w:tc>
        <w:tc>
          <w:tcPr>
            <w:tcW w:w="2268" w:type="dxa"/>
            <w:vMerge/>
            <w:tcBorders>
              <w:bottom w:val="single" w:sz="12" w:space="0" w:color="auto"/>
            </w:tcBorders>
          </w:tcPr>
          <w:p w14:paraId="137416B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bottom w:val="single" w:sz="12" w:space="0" w:color="auto"/>
            </w:tcBorders>
          </w:tcPr>
          <w:p w14:paraId="6798EF2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711BA89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{"citationID":"bwqmVwkD","properties":{"formattedCitation":"\\super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schema":"https://github.com/citation-style-language/schema/raw/master/csl-citation.json"} </w:instrText>
            </w:r>
            <w:r>
              <w:fldChar w:fldCharType="separate"/>
            </w:r>
            <w:r w:rsidRPr="00F7322E">
              <w:rPr>
                <w:rFonts w:ascii="Calibri" w:hAnsi="Calibri" w:cs="Calibri"/>
                <w:szCs w:val="24"/>
                <w:vertAlign w:val="superscript"/>
              </w:rPr>
              <w:t>81</w:t>
            </w:r>
            <w:r>
              <w:fldChar w:fldCharType="end"/>
            </w:r>
            <w:r>
              <w:t>)</w:t>
            </w:r>
          </w:p>
        </w:tc>
        <w:tc>
          <w:tcPr>
            <w:tcW w:w="1088" w:type="dxa"/>
            <w:tcBorders>
              <w:bottom w:val="single" w:sz="12" w:space="0" w:color="auto"/>
            </w:tcBorders>
          </w:tcPr>
          <w:p w14:paraId="4D1FD1F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w:t>
            </w:r>
          </w:p>
        </w:tc>
        <w:tc>
          <w:tcPr>
            <w:tcW w:w="1298" w:type="dxa"/>
            <w:tcBorders>
              <w:bottom w:val="single" w:sz="12" w:space="0" w:color="auto"/>
            </w:tcBorders>
          </w:tcPr>
          <w:p w14:paraId="58C6EF9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F1-Score</w:t>
            </w:r>
          </w:p>
        </w:tc>
        <w:tc>
          <w:tcPr>
            <w:tcW w:w="1820" w:type="dxa"/>
            <w:tcBorders>
              <w:bottom w:val="single" w:sz="12" w:space="0" w:color="auto"/>
            </w:tcBorders>
          </w:tcPr>
          <w:p w14:paraId="62E214D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42.2 (29.8, 54.7)</w:t>
            </w:r>
          </w:p>
        </w:tc>
      </w:tr>
      <w:tr w:rsidR="00662583" w14:paraId="2BC0062E"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0BEA049F" w14:textId="77777777" w:rsidR="00662583" w:rsidRDefault="00662583" w:rsidP="00530265">
            <w:r>
              <w:t>PubMed</w:t>
            </w:r>
          </w:p>
        </w:tc>
      </w:tr>
      <w:tr w:rsidR="00662583" w14:paraId="0E012B4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00B9D1F4" w14:textId="77777777" w:rsidR="00662583" w:rsidRDefault="00662583" w:rsidP="00530265">
            <w:pPr>
              <w:rPr>
                <w:b w:val="0"/>
                <w:bCs w:val="0"/>
              </w:rPr>
            </w:pPr>
            <w:r w:rsidRPr="0095198D">
              <w:rPr>
                <w:b w:val="0"/>
                <w:bCs w:val="0"/>
              </w:rPr>
              <w:t xml:space="preserve">Citations and abstracts of biomedical literature from several </w:t>
            </w:r>
            <w:r>
              <w:rPr>
                <w:b w:val="0"/>
                <w:bCs w:val="0"/>
              </w:rPr>
              <w:t>National Library of Medicine</w:t>
            </w:r>
            <w:r w:rsidRPr="0095198D">
              <w:rPr>
                <w:b w:val="0"/>
                <w:bCs w:val="0"/>
              </w:rPr>
              <w:t xml:space="preserve"> literature resources</w:t>
            </w:r>
            <w:r>
              <w:rPr>
                <w:b w:val="0"/>
                <w:bCs w:val="0"/>
              </w:rPr>
              <w:t>.</w:t>
            </w:r>
          </w:p>
        </w:tc>
        <w:tc>
          <w:tcPr>
            <w:tcW w:w="2268" w:type="dxa"/>
            <w:vMerge w:val="restart"/>
            <w:tcBorders>
              <w:top w:val="single" w:sz="12" w:space="0" w:color="auto"/>
            </w:tcBorders>
          </w:tcPr>
          <w:p w14:paraId="73B83CC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Graph Attention Network</w:t>
            </w:r>
          </w:p>
        </w:tc>
        <w:tc>
          <w:tcPr>
            <w:tcW w:w="231" w:type="dxa"/>
            <w:tcBorders>
              <w:top w:val="single" w:sz="12" w:space="0" w:color="auto"/>
            </w:tcBorders>
          </w:tcPr>
          <w:p w14:paraId="7E018965"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1C00D5E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{"citationID":"SXa14A3U","properties":{"formattedCitation":"\\super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top w:val="single" w:sz="12" w:space="0" w:color="auto"/>
            </w:tcBorders>
          </w:tcPr>
          <w:p w14:paraId="671B2CF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top w:val="single" w:sz="12" w:space="0" w:color="auto"/>
            </w:tcBorders>
          </w:tcPr>
          <w:p w14:paraId="18994AC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rPr>
                <w:rFonts w:ascii="Calibri" w:hAnsi="Calibri" w:cs="Calibri"/>
                <w:color w:val="000000"/>
              </w:rPr>
              <w:t>Precision</w:t>
            </w:r>
          </w:p>
        </w:tc>
        <w:tc>
          <w:tcPr>
            <w:tcW w:w="1820" w:type="dxa"/>
            <w:tcBorders>
              <w:top w:val="single" w:sz="12" w:space="0" w:color="auto"/>
            </w:tcBorders>
          </w:tcPr>
          <w:p w14:paraId="4BD6E44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37.5 (32.6, 42.4)</w:t>
            </w:r>
          </w:p>
        </w:tc>
      </w:tr>
      <w:tr w:rsidR="00662583" w14:paraId="7D3D4D5D"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5DE6EDD5" w14:textId="77777777" w:rsidR="00662583" w:rsidRDefault="00662583" w:rsidP="00530265">
            <w:pPr>
              <w:rPr>
                <w:b w:val="0"/>
                <w:bCs w:val="0"/>
              </w:rPr>
            </w:pPr>
          </w:p>
        </w:tc>
        <w:tc>
          <w:tcPr>
            <w:tcW w:w="2268" w:type="dxa"/>
            <w:vMerge/>
          </w:tcPr>
          <w:p w14:paraId="7F3EDB7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297580C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BDB10F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{"citationID":"UnwIGhT6","properties":{"formattedCitation":"\\super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3E269B1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6A178BA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2455738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52.5 (51.5, 53.5)</w:t>
            </w:r>
          </w:p>
        </w:tc>
      </w:tr>
      <w:tr w:rsidR="00662583" w14:paraId="4165690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3CDF4C1" w14:textId="77777777" w:rsidR="00662583" w:rsidRDefault="00662583" w:rsidP="00530265">
            <w:pPr>
              <w:rPr>
                <w:b w:val="0"/>
                <w:bCs w:val="0"/>
              </w:rPr>
            </w:pPr>
          </w:p>
        </w:tc>
        <w:tc>
          <w:tcPr>
            <w:tcW w:w="2268" w:type="dxa"/>
            <w:vMerge w:val="restart"/>
          </w:tcPr>
          <w:p w14:paraId="7F334F4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Graph Convolution Network</w:t>
            </w:r>
          </w:p>
        </w:tc>
        <w:tc>
          <w:tcPr>
            <w:tcW w:w="231" w:type="dxa"/>
          </w:tcPr>
          <w:p w14:paraId="6E75355A"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18CA08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{"citationID":"ieGaKbfR","properties":{"formattedCitation":"\\super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2AF7250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10</w:t>
            </w:r>
          </w:p>
        </w:tc>
        <w:tc>
          <w:tcPr>
            <w:tcW w:w="1298" w:type="dxa"/>
          </w:tcPr>
          <w:p w14:paraId="66532F3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20463B8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55.1 (49.9, 60.3)</w:t>
            </w:r>
          </w:p>
        </w:tc>
      </w:tr>
      <w:tr w:rsidR="00662583" w14:paraId="047BC6D5"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A7B0EFA" w14:textId="77777777" w:rsidR="00662583" w:rsidRDefault="00662583" w:rsidP="00530265">
            <w:pPr>
              <w:rPr>
                <w:b w:val="0"/>
                <w:bCs w:val="0"/>
              </w:rPr>
            </w:pPr>
          </w:p>
        </w:tc>
        <w:tc>
          <w:tcPr>
            <w:tcW w:w="2268" w:type="dxa"/>
            <w:vMerge/>
          </w:tcPr>
          <w:p w14:paraId="0DFA7A1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5D29B192"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38E0E4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{"citationID":"N2Dg7kaw","properties":{"formattedCitation":"\\super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1BC5696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10</w:t>
            </w:r>
          </w:p>
        </w:tc>
        <w:tc>
          <w:tcPr>
            <w:tcW w:w="1298" w:type="dxa"/>
          </w:tcPr>
          <w:p w14:paraId="7F6A023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20E4CC3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55.6 (52.6, 58.5)</w:t>
            </w:r>
          </w:p>
        </w:tc>
      </w:tr>
      <w:tr w:rsidR="00662583" w14:paraId="1BABB74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B87933A" w14:textId="77777777" w:rsidR="00662583" w:rsidRDefault="00662583" w:rsidP="00530265">
            <w:pPr>
              <w:rPr>
                <w:b w:val="0"/>
                <w:bCs w:val="0"/>
              </w:rPr>
            </w:pPr>
          </w:p>
        </w:tc>
        <w:tc>
          <w:tcPr>
            <w:tcW w:w="2268" w:type="dxa"/>
            <w:vMerge/>
          </w:tcPr>
          <w:p w14:paraId="3B27D43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0205FC8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3AB5B51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{"citationID":"GxxRIgR2","properties":{"formattedCitation":"\\super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67F1ECD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w:t>
            </w:r>
          </w:p>
        </w:tc>
        <w:tc>
          <w:tcPr>
            <w:tcW w:w="1298" w:type="dxa"/>
          </w:tcPr>
          <w:p w14:paraId="47187DC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AUC</w:t>
            </w:r>
          </w:p>
        </w:tc>
        <w:tc>
          <w:tcPr>
            <w:tcW w:w="1820" w:type="dxa"/>
          </w:tcPr>
          <w:p w14:paraId="119EFF1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60.0 (56.0, 64.0)</w:t>
            </w:r>
          </w:p>
        </w:tc>
      </w:tr>
      <w:tr w:rsidR="00662583" w14:paraId="475A3A5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25A29D39" w14:textId="77777777" w:rsidR="00662583" w:rsidRDefault="00662583" w:rsidP="00530265">
            <w:pPr>
              <w:rPr>
                <w:b w:val="0"/>
                <w:bCs w:val="0"/>
              </w:rPr>
            </w:pPr>
          </w:p>
        </w:tc>
        <w:tc>
          <w:tcPr>
            <w:tcW w:w="2268" w:type="dxa"/>
            <w:vMerge w:val="restart"/>
          </w:tcPr>
          <w:p w14:paraId="6A764E4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roofErr w:type="spellStart"/>
            <w:r>
              <w:t>GraphSage</w:t>
            </w:r>
            <w:proofErr w:type="spellEnd"/>
          </w:p>
        </w:tc>
        <w:tc>
          <w:tcPr>
            <w:tcW w:w="231" w:type="dxa"/>
          </w:tcPr>
          <w:p w14:paraId="57A6BB7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32726F6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{"citationID":"lnD75nXF","properties":{"formattedCitation":"\\super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6B281AC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7C98411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780733C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61.5 (52.7, 703)</w:t>
            </w:r>
          </w:p>
        </w:tc>
      </w:tr>
      <w:tr w:rsidR="00662583" w14:paraId="4C6DFC22"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6B7C64AE" w14:textId="77777777" w:rsidR="00662583" w:rsidRDefault="00662583" w:rsidP="00530265">
            <w:pPr>
              <w:rPr>
                <w:b w:val="0"/>
                <w:bCs w:val="0"/>
              </w:rPr>
            </w:pPr>
          </w:p>
        </w:tc>
        <w:tc>
          <w:tcPr>
            <w:tcW w:w="2268" w:type="dxa"/>
            <w:vMerge/>
          </w:tcPr>
          <w:p w14:paraId="1E2F61F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1ACD48C6"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06D8ED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{"citationID":"ZXEGt31X","properties":{"formattedCitation":"\\super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160D05A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0C9E98B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3B5524B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60.0 (52.2, 67.8)</w:t>
            </w:r>
          </w:p>
        </w:tc>
      </w:tr>
      <w:tr w:rsidR="00662583" w14:paraId="50046A2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26E9006" w14:textId="77777777" w:rsidR="00662583" w:rsidRDefault="00662583" w:rsidP="00530265">
            <w:pPr>
              <w:rPr>
                <w:b w:val="0"/>
                <w:bCs w:val="0"/>
              </w:rPr>
            </w:pPr>
          </w:p>
        </w:tc>
        <w:tc>
          <w:tcPr>
            <w:tcW w:w="2268" w:type="dxa"/>
            <w:vMerge w:val="restart"/>
          </w:tcPr>
          <w:p w14:paraId="569810B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Simplified Graph Convolution</w:t>
            </w:r>
          </w:p>
        </w:tc>
        <w:tc>
          <w:tcPr>
            <w:tcW w:w="231" w:type="dxa"/>
          </w:tcPr>
          <w:p w14:paraId="22C54054"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4418AD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{"citationID":"yE33h8S8","properties":{"formattedCitation":"\\super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6177458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37B2F81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67E4CFC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61.5 (56.6, 66.4)</w:t>
            </w:r>
          </w:p>
        </w:tc>
      </w:tr>
      <w:tr w:rsidR="00662583" w14:paraId="3EB5EBC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54681D1F" w14:textId="77777777" w:rsidR="00662583" w:rsidRDefault="00662583" w:rsidP="00530265">
            <w:pPr>
              <w:rPr>
                <w:b w:val="0"/>
                <w:bCs w:val="0"/>
              </w:rPr>
            </w:pPr>
          </w:p>
        </w:tc>
        <w:tc>
          <w:tcPr>
            <w:tcW w:w="2268" w:type="dxa"/>
            <w:vMerge/>
            <w:tcBorders>
              <w:bottom w:val="single" w:sz="12" w:space="0" w:color="auto"/>
            </w:tcBorders>
          </w:tcPr>
          <w:p w14:paraId="393223C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bottom w:val="single" w:sz="12" w:space="0" w:color="auto"/>
            </w:tcBorders>
          </w:tcPr>
          <w:p w14:paraId="53924F65"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2EFCBCF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{"citationID":"CXPFv60y","properties":{"formattedCitation":"\\super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bottom w:val="single" w:sz="12" w:space="0" w:color="auto"/>
            </w:tcBorders>
          </w:tcPr>
          <w:p w14:paraId="30E94EE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bottom w:val="single" w:sz="12" w:space="0" w:color="auto"/>
            </w:tcBorders>
          </w:tcPr>
          <w:p w14:paraId="0185D11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Borders>
              <w:bottom w:val="single" w:sz="12" w:space="0" w:color="auto"/>
            </w:tcBorders>
          </w:tcPr>
          <w:p w14:paraId="05B2FD8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59.0 (57.0, 61.0)</w:t>
            </w:r>
          </w:p>
        </w:tc>
      </w:tr>
      <w:tr w:rsidR="00662583" w14:paraId="3402165B"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642329A9" w14:textId="77777777" w:rsidR="00662583" w:rsidRDefault="00662583" w:rsidP="00530265">
            <w:r>
              <w:t>Rapid</w:t>
            </w:r>
          </w:p>
        </w:tc>
      </w:tr>
      <w:tr w:rsidR="00662583" w14:paraId="73476F7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4F20725B" w14:textId="77777777" w:rsidR="00662583" w:rsidRDefault="00662583" w:rsidP="00530265">
            <w:pPr>
              <w:rPr>
                <w:b w:val="0"/>
                <w:bCs w:val="0"/>
              </w:rPr>
            </w:pPr>
          </w:p>
        </w:tc>
        <w:tc>
          <w:tcPr>
            <w:tcW w:w="2268" w:type="dxa"/>
            <w:tcBorders>
              <w:top w:val="single" w:sz="12" w:space="0" w:color="auto"/>
              <w:bottom w:val="single" w:sz="12" w:space="0" w:color="auto"/>
            </w:tcBorders>
          </w:tcPr>
          <w:p w14:paraId="2ACFE9F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p w14:paraId="054FB1E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5D699AF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376B466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2978D89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1C1A571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398C3B0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p w14:paraId="53C1CA1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top w:val="single" w:sz="12" w:space="0" w:color="auto"/>
              <w:bottom w:val="single" w:sz="12" w:space="0" w:color="auto"/>
            </w:tcBorders>
          </w:tcPr>
          <w:p w14:paraId="4C73D8C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1350627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{"citationID":"fr2enHP5","properties":{"formattedCitation":"\\super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fldChar w:fldCharType="separate"/>
            </w:r>
            <w:r w:rsidRPr="00F7322E">
              <w:rPr>
                <w:rFonts w:ascii="Calibri" w:hAnsi="Calibri" w:cs="Calibri"/>
                <w:szCs w:val="24"/>
                <w:vertAlign w:val="superscript"/>
              </w:rPr>
              <w:t>42</w:t>
            </w:r>
            <w:r>
              <w:fldChar w:fldCharType="end"/>
            </w:r>
            <w:r>
              <w:t>)</w:t>
            </w:r>
          </w:p>
        </w:tc>
        <w:tc>
          <w:tcPr>
            <w:tcW w:w="1088" w:type="dxa"/>
            <w:tcBorders>
              <w:top w:val="single" w:sz="12" w:space="0" w:color="auto"/>
              <w:bottom w:val="single" w:sz="12" w:space="0" w:color="auto"/>
            </w:tcBorders>
          </w:tcPr>
          <w:p w14:paraId="0DDE926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w:t>
            </w:r>
          </w:p>
        </w:tc>
        <w:tc>
          <w:tcPr>
            <w:tcW w:w="1298" w:type="dxa"/>
            <w:tcBorders>
              <w:top w:val="single" w:sz="12" w:space="0" w:color="auto"/>
              <w:bottom w:val="single" w:sz="12" w:space="0" w:color="auto"/>
            </w:tcBorders>
          </w:tcPr>
          <w:p w14:paraId="2EA42A9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Borders>
              <w:top w:val="single" w:sz="12" w:space="0" w:color="auto"/>
              <w:bottom w:val="single" w:sz="12" w:space="0" w:color="auto"/>
            </w:tcBorders>
          </w:tcPr>
          <w:p w14:paraId="6B0328F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50.0 (49.5, 50.5)</w:t>
            </w:r>
          </w:p>
        </w:tc>
      </w:tr>
      <w:tr w:rsidR="00662583" w:rsidRPr="0048401B" w14:paraId="7F3DBFB1" w14:textId="77777777" w:rsidTr="00530265">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168BD2B8"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0D1F9006"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0EE4EBFB" w14:textId="77777777" w:rsidR="00662583" w:rsidRPr="0048401B" w:rsidRDefault="00662583" w:rsidP="00530265">
            <w:pPr>
              <w:jc w:val="center"/>
              <w:cnfStyle w:val="000000000000" w:firstRow="0" w:lastRow="0" w:firstColumn="0" w:lastColumn="0" w:oddVBand="0" w:evenVBand="0" w:oddHBand="0" w:evenHBand="0" w:firstRowFirstColumn="0" w:firstRowLastColumn="0" w:lastRowFirstColumn="0" w:lastRowLastColumn="0"/>
              <w:rPr>
                <w:b/>
                <w:bCs/>
              </w:rPr>
            </w:pPr>
            <w:r w:rsidRPr="0048401B">
              <w:rPr>
                <w:b/>
                <w:bCs/>
              </w:rPr>
              <w:t>Attack Performance</w:t>
            </w:r>
          </w:p>
        </w:tc>
      </w:tr>
      <w:tr w:rsidR="00662583" w:rsidRPr="0048401B" w14:paraId="60EC1F0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7EEFDC63"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52E6C22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79B3BD5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7F749F81"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3818087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0D0A30D3"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5AFFD5D5"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 xml:space="preserve">Average </w:t>
            </w:r>
          </w:p>
          <w:p w14:paraId="23BB3BA6"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 (95%CI)</w:t>
            </w:r>
          </w:p>
        </w:tc>
      </w:tr>
      <w:tr w:rsidR="00662583" w14:paraId="0E1A54B0"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5D6F3392" w14:textId="77777777" w:rsidR="00662583" w:rsidRDefault="00662583" w:rsidP="00530265">
            <w:r>
              <w:t>Reddit</w:t>
            </w:r>
          </w:p>
        </w:tc>
      </w:tr>
      <w:tr w:rsidR="00662583" w14:paraId="60A0055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232FA5F4" w14:textId="77777777" w:rsidR="00662583" w:rsidRDefault="00662583" w:rsidP="00530265">
            <w:pPr>
              <w:rPr>
                <w:b w:val="0"/>
                <w:bCs w:val="0"/>
              </w:rPr>
            </w:pPr>
            <w:r w:rsidRPr="00D11BC7">
              <w:rPr>
                <w:b w:val="0"/>
                <w:bCs w:val="0"/>
              </w:rPr>
              <w:t>Preprocessed posts and comments from</w:t>
            </w:r>
            <w:r>
              <w:rPr>
                <w:b w:val="0"/>
                <w:bCs w:val="0"/>
              </w:rPr>
              <w:t xml:space="preserve"> </w:t>
            </w:r>
            <w:r w:rsidRPr="00D11BC7">
              <w:rPr>
                <w:b w:val="0"/>
                <w:bCs w:val="0"/>
              </w:rPr>
              <w:t>Reddit. The dataset consists of 3.8 million posts.</w:t>
            </w:r>
          </w:p>
        </w:tc>
        <w:tc>
          <w:tcPr>
            <w:tcW w:w="2268" w:type="dxa"/>
            <w:vMerge w:val="restart"/>
            <w:tcBorders>
              <w:top w:val="single" w:sz="12" w:space="0" w:color="auto"/>
            </w:tcBorders>
          </w:tcPr>
          <w:p w14:paraId="75FE361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Graph Attention Network</w:t>
            </w:r>
          </w:p>
        </w:tc>
        <w:tc>
          <w:tcPr>
            <w:tcW w:w="231" w:type="dxa"/>
            <w:tcBorders>
              <w:top w:val="single" w:sz="12" w:space="0" w:color="auto"/>
            </w:tcBorders>
          </w:tcPr>
          <w:p w14:paraId="346DEFE4"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7898C81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{"citationID":"MnB543Ih","properties":{"formattedCitation":"\\super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top w:val="single" w:sz="12" w:space="0" w:color="auto"/>
            </w:tcBorders>
          </w:tcPr>
          <w:p w14:paraId="1840A7B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Borders>
              <w:top w:val="single" w:sz="12" w:space="0" w:color="auto"/>
            </w:tcBorders>
          </w:tcPr>
          <w:p w14:paraId="036E180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Borders>
              <w:top w:val="single" w:sz="12" w:space="0" w:color="auto"/>
            </w:tcBorders>
          </w:tcPr>
          <w:p w14:paraId="319C9F8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60.0 (N/A)</w:t>
            </w:r>
          </w:p>
        </w:tc>
      </w:tr>
      <w:tr w:rsidR="00662583" w14:paraId="383FEFEF"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5F9762D" w14:textId="77777777" w:rsidR="00662583" w:rsidRDefault="00662583" w:rsidP="00530265">
            <w:pPr>
              <w:rPr>
                <w:b w:val="0"/>
                <w:bCs w:val="0"/>
              </w:rPr>
            </w:pPr>
          </w:p>
        </w:tc>
        <w:tc>
          <w:tcPr>
            <w:tcW w:w="2268" w:type="dxa"/>
            <w:vMerge/>
          </w:tcPr>
          <w:p w14:paraId="7E37968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3597A951"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647594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{"citationID":"Ikkr7JsX","properties":{"formattedCitation":"\\super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4A38ABE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7B27456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2C9DAE9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54.0 (N/A)</w:t>
            </w:r>
          </w:p>
        </w:tc>
      </w:tr>
      <w:tr w:rsidR="00662583" w14:paraId="5956B1B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07E48130" w14:textId="77777777" w:rsidR="00662583" w:rsidRDefault="00662583" w:rsidP="00530265">
            <w:pPr>
              <w:rPr>
                <w:b w:val="0"/>
                <w:bCs w:val="0"/>
              </w:rPr>
            </w:pPr>
          </w:p>
        </w:tc>
        <w:tc>
          <w:tcPr>
            <w:tcW w:w="2268" w:type="dxa"/>
            <w:vMerge w:val="restart"/>
          </w:tcPr>
          <w:p w14:paraId="643CCE5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Graph Convolution Network</w:t>
            </w:r>
          </w:p>
        </w:tc>
        <w:tc>
          <w:tcPr>
            <w:tcW w:w="231" w:type="dxa"/>
          </w:tcPr>
          <w:p w14:paraId="0BC52A3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25F1397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{"citationID":"9YDZqRGD","properties":{"formattedCitation":"\\super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3235D6D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w:t>
            </w:r>
          </w:p>
        </w:tc>
        <w:tc>
          <w:tcPr>
            <w:tcW w:w="1298" w:type="dxa"/>
          </w:tcPr>
          <w:p w14:paraId="567F6BF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715EB51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59.1 (44.5, 73.7)</w:t>
            </w:r>
          </w:p>
        </w:tc>
      </w:tr>
      <w:tr w:rsidR="00662583" w14:paraId="23B31988"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DED6CE9" w14:textId="77777777" w:rsidR="00662583" w:rsidRDefault="00662583" w:rsidP="00530265">
            <w:pPr>
              <w:rPr>
                <w:b w:val="0"/>
                <w:bCs w:val="0"/>
              </w:rPr>
            </w:pPr>
          </w:p>
        </w:tc>
        <w:tc>
          <w:tcPr>
            <w:tcW w:w="2268" w:type="dxa"/>
            <w:vMerge/>
          </w:tcPr>
          <w:p w14:paraId="48780AE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4046F4E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7D2DB8C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{"citationID":"XmNaK2DG","properties":{"formattedCitation":"\\super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5E167DF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9</w:t>
            </w:r>
          </w:p>
        </w:tc>
        <w:tc>
          <w:tcPr>
            <w:tcW w:w="1298" w:type="dxa"/>
          </w:tcPr>
          <w:p w14:paraId="1FEC28B5"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41E25A6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55.8 (42.0, 69.5)</w:t>
            </w:r>
          </w:p>
        </w:tc>
      </w:tr>
      <w:tr w:rsidR="00662583" w14:paraId="0CB3F33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28E73067" w14:textId="77777777" w:rsidR="00662583" w:rsidRDefault="00662583" w:rsidP="00530265">
            <w:pPr>
              <w:rPr>
                <w:b w:val="0"/>
                <w:bCs w:val="0"/>
              </w:rPr>
            </w:pPr>
          </w:p>
        </w:tc>
        <w:tc>
          <w:tcPr>
            <w:tcW w:w="2268" w:type="dxa"/>
            <w:vMerge/>
          </w:tcPr>
          <w:p w14:paraId="4838A98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40CC45C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779EDEA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{"citationID":"NMOfiAuq","properties":{"formattedCitation":"\\super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24D09F4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w:t>
            </w:r>
          </w:p>
        </w:tc>
        <w:tc>
          <w:tcPr>
            <w:tcW w:w="1298" w:type="dxa"/>
          </w:tcPr>
          <w:p w14:paraId="727C703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AUC</w:t>
            </w:r>
          </w:p>
        </w:tc>
        <w:tc>
          <w:tcPr>
            <w:tcW w:w="1820" w:type="dxa"/>
          </w:tcPr>
          <w:p w14:paraId="2AEACC7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65.0 (55.2, 74.8)</w:t>
            </w:r>
          </w:p>
        </w:tc>
      </w:tr>
      <w:tr w:rsidR="00662583" w14:paraId="6F976EAB"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E85441D" w14:textId="77777777" w:rsidR="00662583" w:rsidRDefault="00662583" w:rsidP="00530265">
            <w:pPr>
              <w:rPr>
                <w:b w:val="0"/>
                <w:bCs w:val="0"/>
              </w:rPr>
            </w:pPr>
          </w:p>
        </w:tc>
        <w:tc>
          <w:tcPr>
            <w:tcW w:w="2268" w:type="dxa"/>
            <w:vMerge w:val="restart"/>
          </w:tcPr>
          <w:p w14:paraId="0992F7E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roofErr w:type="spellStart"/>
            <w:r>
              <w:t>GraphSage</w:t>
            </w:r>
            <w:proofErr w:type="spellEnd"/>
          </w:p>
        </w:tc>
        <w:tc>
          <w:tcPr>
            <w:tcW w:w="231" w:type="dxa"/>
          </w:tcPr>
          <w:p w14:paraId="663D645C"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5C3FF88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{"citationID":"Lip5pl8H","properties":{"formattedCitation":"\\super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1D2E74D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1A442FA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44E3BB5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51.0 (N/A)</w:t>
            </w:r>
          </w:p>
        </w:tc>
      </w:tr>
      <w:tr w:rsidR="00662583" w14:paraId="5C0024E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F7D8372" w14:textId="77777777" w:rsidR="00662583" w:rsidRDefault="00662583" w:rsidP="00530265">
            <w:pPr>
              <w:rPr>
                <w:b w:val="0"/>
                <w:bCs w:val="0"/>
              </w:rPr>
            </w:pPr>
          </w:p>
        </w:tc>
        <w:tc>
          <w:tcPr>
            <w:tcW w:w="2268" w:type="dxa"/>
            <w:vMerge/>
          </w:tcPr>
          <w:p w14:paraId="2D28607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010A7E78"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AA27A0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{"citationID":"qfy82fez","properties":{"formattedCitation":"\\super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162FBCA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Pr>
          <w:p w14:paraId="40661A4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280B7E7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52.0 (N/A)</w:t>
            </w:r>
          </w:p>
        </w:tc>
      </w:tr>
      <w:tr w:rsidR="00662583" w14:paraId="116B5C4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C9575B0" w14:textId="77777777" w:rsidR="00662583" w:rsidRDefault="00662583" w:rsidP="00530265">
            <w:pPr>
              <w:rPr>
                <w:b w:val="0"/>
                <w:bCs w:val="0"/>
              </w:rPr>
            </w:pPr>
          </w:p>
        </w:tc>
        <w:tc>
          <w:tcPr>
            <w:tcW w:w="2268" w:type="dxa"/>
            <w:vMerge w:val="restart"/>
          </w:tcPr>
          <w:p w14:paraId="5CD08F6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Simplified Graph Convolution</w:t>
            </w:r>
          </w:p>
        </w:tc>
        <w:tc>
          <w:tcPr>
            <w:tcW w:w="231" w:type="dxa"/>
          </w:tcPr>
          <w:p w14:paraId="4819E0D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3D39F6E"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{"citationID":"tqNOkdwL","properties":{"formattedCitation":"\\super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Pr>
          <w:p w14:paraId="0897F41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w:t>
            </w:r>
          </w:p>
        </w:tc>
        <w:tc>
          <w:tcPr>
            <w:tcW w:w="1298" w:type="dxa"/>
          </w:tcPr>
          <w:p w14:paraId="487BC18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4EBBB06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74.0 (N/A)</w:t>
            </w:r>
          </w:p>
        </w:tc>
      </w:tr>
      <w:tr w:rsidR="00662583" w14:paraId="3232AA8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5EBECE40" w14:textId="77777777" w:rsidR="00662583" w:rsidRDefault="00662583" w:rsidP="00530265">
            <w:pPr>
              <w:rPr>
                <w:b w:val="0"/>
                <w:bCs w:val="0"/>
              </w:rPr>
            </w:pPr>
          </w:p>
        </w:tc>
        <w:tc>
          <w:tcPr>
            <w:tcW w:w="2268" w:type="dxa"/>
            <w:vMerge/>
            <w:tcBorders>
              <w:bottom w:val="single" w:sz="12" w:space="0" w:color="auto"/>
            </w:tcBorders>
          </w:tcPr>
          <w:p w14:paraId="58FB66A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bottom w:val="single" w:sz="12" w:space="0" w:color="auto"/>
            </w:tcBorders>
          </w:tcPr>
          <w:p w14:paraId="3F9D3895"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0D907C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{"citationID":"reIOO5I1","properties":{"formattedCitation":"\\super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fldChar w:fldCharType="separate"/>
            </w:r>
            <w:r w:rsidRPr="00F7322E">
              <w:rPr>
                <w:rFonts w:ascii="Calibri" w:hAnsi="Calibri" w:cs="Calibri"/>
                <w:szCs w:val="24"/>
                <w:vertAlign w:val="superscript"/>
              </w:rPr>
              <w:t>83</w:t>
            </w:r>
            <w:r>
              <w:fldChar w:fldCharType="end"/>
            </w:r>
            <w:r>
              <w:t>)</w:t>
            </w:r>
          </w:p>
        </w:tc>
        <w:tc>
          <w:tcPr>
            <w:tcW w:w="1088" w:type="dxa"/>
            <w:tcBorders>
              <w:bottom w:val="single" w:sz="12" w:space="0" w:color="auto"/>
            </w:tcBorders>
          </w:tcPr>
          <w:p w14:paraId="7B147C6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w:t>
            </w:r>
          </w:p>
        </w:tc>
        <w:tc>
          <w:tcPr>
            <w:tcW w:w="1298" w:type="dxa"/>
            <w:tcBorders>
              <w:bottom w:val="single" w:sz="12" w:space="0" w:color="auto"/>
            </w:tcBorders>
          </w:tcPr>
          <w:p w14:paraId="5BF5C7D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Borders>
              <w:bottom w:val="single" w:sz="12" w:space="0" w:color="auto"/>
            </w:tcBorders>
          </w:tcPr>
          <w:p w14:paraId="7EFFB0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68.0 (N/A)</w:t>
            </w:r>
          </w:p>
        </w:tc>
      </w:tr>
      <w:tr w:rsidR="00662583" w14:paraId="78D88A83"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5CC47C11" w14:textId="77777777" w:rsidR="00662583" w:rsidRDefault="00662583" w:rsidP="00530265">
            <w:r>
              <w:t>Subtitles</w:t>
            </w:r>
          </w:p>
        </w:tc>
      </w:tr>
      <w:tr w:rsidR="00662583" w14:paraId="478020F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2646CAD6" w14:textId="77777777" w:rsidR="00662583" w:rsidRDefault="00662583" w:rsidP="00530265">
            <w:pPr>
              <w:rPr>
                <w:b w:val="0"/>
                <w:bCs w:val="0"/>
              </w:rPr>
            </w:pPr>
            <w:r w:rsidRPr="00570730">
              <w:rPr>
                <w:b w:val="0"/>
                <w:bCs w:val="0"/>
              </w:rPr>
              <w:t>The dataset is compiled from a large database of movie and TV subtitles and includes a total of 1689 bitexts spanning 2.6 billion sentences across 60 languages.</w:t>
            </w:r>
          </w:p>
        </w:tc>
        <w:tc>
          <w:tcPr>
            <w:tcW w:w="2268" w:type="dxa"/>
            <w:tcBorders>
              <w:top w:val="single" w:sz="12" w:space="0" w:color="auto"/>
              <w:bottom w:val="single" w:sz="12" w:space="0" w:color="auto"/>
            </w:tcBorders>
          </w:tcPr>
          <w:p w14:paraId="04E0485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top w:val="single" w:sz="12" w:space="0" w:color="auto"/>
              <w:bottom w:val="single" w:sz="12" w:space="0" w:color="auto"/>
            </w:tcBorders>
          </w:tcPr>
          <w:p w14:paraId="2B43E7D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6722838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{"citationID":"zfpx7tVK","properties":{"formattedCitation":"\\super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fldChar w:fldCharType="separate"/>
            </w:r>
            <w:r w:rsidRPr="00F7322E">
              <w:rPr>
                <w:rFonts w:ascii="Calibri" w:hAnsi="Calibri" w:cs="Calibri"/>
                <w:szCs w:val="24"/>
                <w:vertAlign w:val="superscript"/>
              </w:rPr>
              <w:t>42</w:t>
            </w:r>
            <w:r>
              <w:fldChar w:fldCharType="end"/>
            </w:r>
            <w:r>
              <w:t>)</w:t>
            </w:r>
          </w:p>
        </w:tc>
        <w:tc>
          <w:tcPr>
            <w:tcW w:w="1088" w:type="dxa"/>
            <w:tcBorders>
              <w:top w:val="single" w:sz="12" w:space="0" w:color="auto"/>
              <w:bottom w:val="single" w:sz="12" w:space="0" w:color="auto"/>
            </w:tcBorders>
          </w:tcPr>
          <w:p w14:paraId="321C395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w:t>
            </w:r>
          </w:p>
        </w:tc>
        <w:tc>
          <w:tcPr>
            <w:tcW w:w="1298" w:type="dxa"/>
            <w:tcBorders>
              <w:top w:val="single" w:sz="12" w:space="0" w:color="auto"/>
              <w:bottom w:val="single" w:sz="12" w:space="0" w:color="auto"/>
            </w:tcBorders>
          </w:tcPr>
          <w:p w14:paraId="7FCFB48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Borders>
              <w:top w:val="single" w:sz="12" w:space="0" w:color="auto"/>
              <w:bottom w:val="single" w:sz="12" w:space="0" w:color="auto"/>
            </w:tcBorders>
          </w:tcPr>
          <w:p w14:paraId="5E4CE87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79.1 (62.7, 95.5)</w:t>
            </w:r>
          </w:p>
        </w:tc>
      </w:tr>
      <w:tr w:rsidR="00662583" w14:paraId="1AF77149"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197E3D04" w14:textId="77777777" w:rsidR="00662583" w:rsidRDefault="00662583" w:rsidP="00530265">
            <w:r w:rsidRPr="005B230F">
              <w:t>TED Talks</w:t>
            </w:r>
          </w:p>
        </w:tc>
      </w:tr>
      <w:tr w:rsidR="00662583" w14:paraId="1A6B17C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2" w:space="0" w:color="auto"/>
            </w:tcBorders>
          </w:tcPr>
          <w:p w14:paraId="21C1C527" w14:textId="77777777" w:rsidR="00662583" w:rsidRPr="005B230F" w:rsidRDefault="00662583" w:rsidP="00530265">
            <w:pPr>
              <w:rPr>
                <w:b w:val="0"/>
                <w:bCs w:val="0"/>
              </w:rPr>
            </w:pPr>
            <w:r w:rsidRPr="00570730">
              <w:rPr>
                <w:b w:val="0"/>
                <w:bCs w:val="0"/>
              </w:rPr>
              <w:t>Information about all audio-video recordings of TED Talks uploaded to the official TED.com website until September 21st, 2017</w:t>
            </w:r>
          </w:p>
        </w:tc>
        <w:tc>
          <w:tcPr>
            <w:tcW w:w="2268" w:type="dxa"/>
            <w:tcBorders>
              <w:top w:val="single" w:sz="12" w:space="0" w:color="auto"/>
              <w:bottom w:val="single" w:sz="12" w:space="0" w:color="auto"/>
            </w:tcBorders>
          </w:tcPr>
          <w:p w14:paraId="21B5358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top w:val="single" w:sz="12" w:space="0" w:color="auto"/>
              <w:bottom w:val="single" w:sz="12" w:space="0" w:color="auto"/>
            </w:tcBorders>
          </w:tcPr>
          <w:p w14:paraId="3FD30CA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bottom w:val="single" w:sz="12" w:space="0" w:color="auto"/>
            </w:tcBorders>
          </w:tcPr>
          <w:p w14:paraId="1E9A2F2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{"citationID":"9wMEM9CS","properties":{"formattedCitation":"\\super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fldChar w:fldCharType="separate"/>
            </w:r>
            <w:r w:rsidRPr="00F7322E">
              <w:rPr>
                <w:rFonts w:ascii="Calibri" w:hAnsi="Calibri" w:cs="Calibri"/>
                <w:szCs w:val="24"/>
                <w:vertAlign w:val="superscript"/>
              </w:rPr>
              <w:t>42</w:t>
            </w:r>
            <w:r>
              <w:fldChar w:fldCharType="end"/>
            </w:r>
            <w:r>
              <w:t>)</w:t>
            </w:r>
          </w:p>
        </w:tc>
        <w:tc>
          <w:tcPr>
            <w:tcW w:w="1088" w:type="dxa"/>
            <w:tcBorders>
              <w:top w:val="single" w:sz="12" w:space="0" w:color="auto"/>
              <w:bottom w:val="single" w:sz="12" w:space="0" w:color="auto"/>
            </w:tcBorders>
          </w:tcPr>
          <w:p w14:paraId="1C0EB62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w:t>
            </w:r>
          </w:p>
        </w:tc>
        <w:tc>
          <w:tcPr>
            <w:tcW w:w="1298" w:type="dxa"/>
            <w:tcBorders>
              <w:top w:val="single" w:sz="12" w:space="0" w:color="auto"/>
              <w:bottom w:val="single" w:sz="12" w:space="0" w:color="auto"/>
            </w:tcBorders>
          </w:tcPr>
          <w:p w14:paraId="7B6E62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Borders>
              <w:top w:val="single" w:sz="12" w:space="0" w:color="auto"/>
              <w:bottom w:val="single" w:sz="12" w:space="0" w:color="auto"/>
            </w:tcBorders>
          </w:tcPr>
          <w:p w14:paraId="54D56AB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74.5 (57.9, 91.1)</w:t>
            </w:r>
          </w:p>
        </w:tc>
      </w:tr>
      <w:tr w:rsidR="00662583" w14:paraId="5680D8DA"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197C7428" w14:textId="77777777" w:rsidR="00662583" w:rsidRDefault="00662583" w:rsidP="00530265">
            <w:r w:rsidRPr="005B230F">
              <w:t>Tweet Emotion Intensity</w:t>
            </w:r>
          </w:p>
        </w:tc>
      </w:tr>
      <w:tr w:rsidR="00662583" w14:paraId="5CD34F0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280C177C" w14:textId="77777777" w:rsidR="00662583" w:rsidRPr="005B230F" w:rsidRDefault="00662583" w:rsidP="00530265">
            <w:pPr>
              <w:rPr>
                <w:b w:val="0"/>
                <w:bCs w:val="0"/>
              </w:rPr>
            </w:pPr>
            <w:r w:rsidRPr="00570730">
              <w:rPr>
                <w:b w:val="0"/>
                <w:bCs w:val="0"/>
              </w:rPr>
              <w:t>A dataset of tweets manually annotated for intensity of emotion using best-worst scaling.</w:t>
            </w:r>
          </w:p>
        </w:tc>
        <w:tc>
          <w:tcPr>
            <w:tcW w:w="2268" w:type="dxa"/>
            <w:vMerge w:val="restart"/>
            <w:tcBorders>
              <w:top w:val="single" w:sz="12" w:space="0" w:color="auto"/>
            </w:tcBorders>
          </w:tcPr>
          <w:p w14:paraId="72EDC649"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top w:val="single" w:sz="12" w:space="0" w:color="auto"/>
            </w:tcBorders>
          </w:tcPr>
          <w:p w14:paraId="26DCE15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02BDCC8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{"citationID":"qBt6kAR0","properties":{"formattedCitation":"\\super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Borders>
              <w:top w:val="single" w:sz="12" w:space="0" w:color="auto"/>
            </w:tcBorders>
          </w:tcPr>
          <w:p w14:paraId="465B3B0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top w:val="single" w:sz="12" w:space="0" w:color="auto"/>
            </w:tcBorders>
          </w:tcPr>
          <w:p w14:paraId="34F4E81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Borders>
              <w:top w:val="single" w:sz="12" w:space="0" w:color="auto"/>
            </w:tcBorders>
          </w:tcPr>
          <w:p w14:paraId="3278BC0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54.1 (47.5, 60.7)</w:t>
            </w:r>
          </w:p>
        </w:tc>
      </w:tr>
      <w:tr w:rsidR="00662583" w14:paraId="1BFFEE6B"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18BDFF7" w14:textId="77777777" w:rsidR="00662583" w:rsidRPr="005B230F" w:rsidRDefault="00662583" w:rsidP="00530265">
            <w:pPr>
              <w:rPr>
                <w:b w:val="0"/>
                <w:bCs w:val="0"/>
              </w:rPr>
            </w:pPr>
          </w:p>
        </w:tc>
        <w:tc>
          <w:tcPr>
            <w:tcW w:w="2268" w:type="dxa"/>
            <w:vMerge/>
          </w:tcPr>
          <w:p w14:paraId="5E1BDC7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6DE4F9D2"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450E98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{"citationID":"a28uIRl0","properties":{"formattedCitation":"\\super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2F1B737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4B28DE5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79E6881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58.2 (45.2, 71.2)</w:t>
            </w:r>
          </w:p>
        </w:tc>
      </w:tr>
      <w:tr w:rsidR="00662583" w14:paraId="6F42808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446A2F5A" w14:textId="77777777" w:rsidR="00662583" w:rsidRPr="005B230F" w:rsidRDefault="00662583" w:rsidP="00530265">
            <w:pPr>
              <w:rPr>
                <w:b w:val="0"/>
                <w:bCs w:val="0"/>
              </w:rPr>
            </w:pPr>
          </w:p>
        </w:tc>
        <w:tc>
          <w:tcPr>
            <w:tcW w:w="2268" w:type="dxa"/>
            <w:vMerge/>
          </w:tcPr>
          <w:p w14:paraId="38A7572D"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06C83E21"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4B04373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{"citationID":"JDdaN3YS","properties":{"formattedCitation":"\\super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7BC7919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3229792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7C193CE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74.3 (63.3, 85.3)</w:t>
            </w:r>
          </w:p>
        </w:tc>
      </w:tr>
      <w:tr w:rsidR="00662583" w14:paraId="1BD52979"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6549726A" w14:textId="77777777" w:rsidR="00662583" w:rsidRPr="005B230F" w:rsidRDefault="00662583" w:rsidP="00530265">
            <w:pPr>
              <w:rPr>
                <w:b w:val="0"/>
                <w:bCs w:val="0"/>
              </w:rPr>
            </w:pPr>
          </w:p>
        </w:tc>
        <w:tc>
          <w:tcPr>
            <w:tcW w:w="2268" w:type="dxa"/>
            <w:vMerge w:val="restart"/>
          </w:tcPr>
          <w:p w14:paraId="4DB72F5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Logistic Regression</w:t>
            </w:r>
          </w:p>
        </w:tc>
        <w:tc>
          <w:tcPr>
            <w:tcW w:w="231" w:type="dxa"/>
          </w:tcPr>
          <w:p w14:paraId="079FE67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C5A00A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{"citationID":"UDqAZPCm","properties":{"formattedCitation":"\\super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43D71BA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2E4D60A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Pr>
          <w:p w14:paraId="69812E2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67.1 (66.6, 67.7)</w:t>
            </w:r>
          </w:p>
        </w:tc>
      </w:tr>
      <w:tr w:rsidR="00662583" w14:paraId="460997D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BA4D87A" w14:textId="77777777" w:rsidR="00662583" w:rsidRPr="005B230F" w:rsidRDefault="00662583" w:rsidP="00530265">
            <w:pPr>
              <w:rPr>
                <w:b w:val="0"/>
                <w:bCs w:val="0"/>
              </w:rPr>
            </w:pPr>
          </w:p>
        </w:tc>
        <w:tc>
          <w:tcPr>
            <w:tcW w:w="2268" w:type="dxa"/>
            <w:vMerge/>
          </w:tcPr>
          <w:p w14:paraId="5E11B22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67EBBF2E"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5A12391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{"citationID":"B6d37hVA","properties":{"formattedCitation":"\\super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0824874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7C66DF3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118F6B0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80.0 (74.8, 85.3)</w:t>
            </w:r>
          </w:p>
        </w:tc>
      </w:tr>
      <w:tr w:rsidR="00662583" w14:paraId="219114E3"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791260E6" w14:textId="77777777" w:rsidR="00662583" w:rsidRPr="005B230F" w:rsidRDefault="00662583" w:rsidP="00530265">
            <w:pPr>
              <w:rPr>
                <w:b w:val="0"/>
                <w:bCs w:val="0"/>
              </w:rPr>
            </w:pPr>
          </w:p>
        </w:tc>
        <w:tc>
          <w:tcPr>
            <w:tcW w:w="2268" w:type="dxa"/>
            <w:vMerge/>
          </w:tcPr>
          <w:p w14:paraId="511C634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491A2B4F"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0BFC413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{"citationID":"YmAQ1DDr","properties":{"formattedCitation":"\\super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675F2B8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4914E11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410CC29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70.5 (66.4, 74.5)</w:t>
            </w:r>
          </w:p>
        </w:tc>
      </w:tr>
      <w:tr w:rsidR="00662583" w14:paraId="0D409242"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55DB04A2" w14:textId="77777777" w:rsidR="00662583" w:rsidRPr="005B230F" w:rsidRDefault="00662583" w:rsidP="00530265">
            <w:pPr>
              <w:rPr>
                <w:b w:val="0"/>
                <w:bCs w:val="0"/>
              </w:rPr>
            </w:pPr>
          </w:p>
        </w:tc>
        <w:tc>
          <w:tcPr>
            <w:tcW w:w="2268" w:type="dxa"/>
            <w:vMerge w:val="restart"/>
          </w:tcPr>
          <w:p w14:paraId="4E4D8F3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roofErr w:type="spellStart"/>
            <w:r>
              <w:t>XGBoost</w:t>
            </w:r>
            <w:proofErr w:type="spellEnd"/>
          </w:p>
        </w:tc>
        <w:tc>
          <w:tcPr>
            <w:tcW w:w="231" w:type="dxa"/>
          </w:tcPr>
          <w:p w14:paraId="107C456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A7FC6D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{"citationID":"o4T2N8vo","properties":{"formattedCitation":"\\super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62FB8C4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6740804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Pr>
          <w:p w14:paraId="308584B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67.5 (55.9, 79.1)</w:t>
            </w:r>
          </w:p>
        </w:tc>
      </w:tr>
      <w:tr w:rsidR="00662583" w14:paraId="01F6ECED"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137AF8B" w14:textId="77777777" w:rsidR="00662583" w:rsidRPr="005B230F" w:rsidRDefault="00662583" w:rsidP="00530265">
            <w:pPr>
              <w:rPr>
                <w:b w:val="0"/>
                <w:bCs w:val="0"/>
              </w:rPr>
            </w:pPr>
          </w:p>
        </w:tc>
        <w:tc>
          <w:tcPr>
            <w:tcW w:w="2268" w:type="dxa"/>
            <w:vMerge/>
          </w:tcPr>
          <w:p w14:paraId="5056188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11F6B867"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410CF47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{"citationID":"VQ100P6j","properties":{"formattedCitation":"\\super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290ABFF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1C740914"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2A8D18A3"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79.8 (70.7, 88.8)</w:t>
            </w:r>
          </w:p>
        </w:tc>
      </w:tr>
      <w:tr w:rsidR="00662583" w14:paraId="5D5E52E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78EBED0D" w14:textId="77777777" w:rsidR="00662583" w:rsidRPr="005B230F" w:rsidRDefault="00662583" w:rsidP="00530265">
            <w:pPr>
              <w:rPr>
                <w:b w:val="0"/>
                <w:bCs w:val="0"/>
              </w:rPr>
            </w:pPr>
          </w:p>
        </w:tc>
        <w:tc>
          <w:tcPr>
            <w:tcW w:w="2268" w:type="dxa"/>
            <w:vMerge/>
            <w:tcBorders>
              <w:bottom w:val="single" w:sz="12" w:space="0" w:color="auto"/>
            </w:tcBorders>
          </w:tcPr>
          <w:p w14:paraId="0DF20B55"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bottom w:val="single" w:sz="12" w:space="0" w:color="auto"/>
            </w:tcBorders>
          </w:tcPr>
          <w:p w14:paraId="19A96CC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13C00C2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{"citationID":"FUJEXOrP","properties":{"formattedCitation":"\\super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Borders>
              <w:bottom w:val="single" w:sz="12" w:space="0" w:color="auto"/>
            </w:tcBorders>
          </w:tcPr>
          <w:p w14:paraId="499E1A0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bottom w:val="single" w:sz="12" w:space="0" w:color="auto"/>
            </w:tcBorders>
          </w:tcPr>
          <w:p w14:paraId="5159D97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Borders>
              <w:bottom w:val="single" w:sz="12" w:space="0" w:color="auto"/>
            </w:tcBorders>
          </w:tcPr>
          <w:p w14:paraId="7EF93A7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70.5 (57.3, 83.7)</w:t>
            </w:r>
          </w:p>
          <w:p w14:paraId="3A43FD6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r>
      <w:tr w:rsidR="00662583" w:rsidRPr="0048401B" w14:paraId="2E0B85F4" w14:textId="77777777" w:rsidTr="00530265">
        <w:tc>
          <w:tcPr>
            <w:cnfStyle w:val="001000000000" w:firstRow="0" w:lastRow="0" w:firstColumn="1" w:lastColumn="0" w:oddVBand="0" w:evenVBand="0" w:oddHBand="0" w:evenHBand="0" w:firstRowFirstColumn="0" w:firstRowLastColumn="0" w:lastRowFirstColumn="0" w:lastRowLastColumn="0"/>
            <w:tcW w:w="6040" w:type="dxa"/>
            <w:gridSpan w:val="2"/>
            <w:tcBorders>
              <w:top w:val="single" w:sz="18" w:space="0" w:color="auto"/>
              <w:bottom w:val="single" w:sz="18" w:space="0" w:color="auto"/>
            </w:tcBorders>
          </w:tcPr>
          <w:p w14:paraId="069E6D7D" w14:textId="77777777" w:rsidR="00662583" w:rsidRPr="0048401B" w:rsidRDefault="00662583" w:rsidP="00530265">
            <w:pPr>
              <w:jc w:val="center"/>
              <w:rPr>
                <w:b w:val="0"/>
                <w:bCs w:val="0"/>
              </w:rPr>
            </w:pPr>
            <w:r w:rsidRPr="0048401B">
              <w:lastRenderedPageBreak/>
              <w:t>Target Data and Model</w:t>
            </w:r>
          </w:p>
        </w:tc>
        <w:tc>
          <w:tcPr>
            <w:tcW w:w="231" w:type="dxa"/>
            <w:tcBorders>
              <w:top w:val="single" w:sz="18" w:space="0" w:color="auto"/>
              <w:bottom w:val="nil"/>
            </w:tcBorders>
          </w:tcPr>
          <w:p w14:paraId="06DB0F88"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7139" w:type="dxa"/>
            <w:gridSpan w:val="4"/>
            <w:tcBorders>
              <w:top w:val="single" w:sz="18" w:space="0" w:color="auto"/>
              <w:bottom w:val="single" w:sz="18" w:space="0" w:color="auto"/>
            </w:tcBorders>
          </w:tcPr>
          <w:p w14:paraId="1CEF93F3" w14:textId="77777777" w:rsidR="00662583" w:rsidRPr="0048401B" w:rsidRDefault="00662583" w:rsidP="00530265">
            <w:pPr>
              <w:jc w:val="center"/>
              <w:cnfStyle w:val="000000000000" w:firstRow="0" w:lastRow="0" w:firstColumn="0" w:lastColumn="0" w:oddVBand="0" w:evenVBand="0" w:oddHBand="0" w:evenHBand="0" w:firstRowFirstColumn="0" w:firstRowLastColumn="0" w:lastRowFirstColumn="0" w:lastRowLastColumn="0"/>
              <w:rPr>
                <w:b/>
                <w:bCs/>
              </w:rPr>
            </w:pPr>
            <w:r w:rsidRPr="0048401B">
              <w:rPr>
                <w:b/>
                <w:bCs/>
              </w:rPr>
              <w:t>Attack Performance</w:t>
            </w:r>
          </w:p>
        </w:tc>
      </w:tr>
      <w:tr w:rsidR="00662583" w:rsidRPr="0048401B" w14:paraId="7C58868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tcBorders>
              <w:top w:val="single" w:sz="18" w:space="0" w:color="auto"/>
              <w:bottom w:val="single" w:sz="18" w:space="0" w:color="auto"/>
            </w:tcBorders>
            <w:vAlign w:val="bottom"/>
          </w:tcPr>
          <w:p w14:paraId="0B1EAFB8" w14:textId="77777777" w:rsidR="00662583" w:rsidRPr="0048401B" w:rsidRDefault="00662583" w:rsidP="00530265">
            <w:pPr>
              <w:rPr>
                <w:b w:val="0"/>
                <w:bCs w:val="0"/>
              </w:rPr>
            </w:pPr>
            <w:r>
              <w:t xml:space="preserve">Target Dataset </w:t>
            </w:r>
            <w:r w:rsidRPr="0048401B">
              <w:t>Description</w:t>
            </w:r>
          </w:p>
        </w:tc>
        <w:tc>
          <w:tcPr>
            <w:tcW w:w="2268" w:type="dxa"/>
            <w:tcBorders>
              <w:top w:val="single" w:sz="18" w:space="0" w:color="auto"/>
              <w:bottom w:val="single" w:sz="18" w:space="0" w:color="auto"/>
            </w:tcBorders>
            <w:vAlign w:val="bottom"/>
          </w:tcPr>
          <w:p w14:paraId="3347E3A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Target Model</w:t>
            </w:r>
          </w:p>
        </w:tc>
        <w:tc>
          <w:tcPr>
            <w:tcW w:w="231" w:type="dxa"/>
            <w:tcBorders>
              <w:top w:val="nil"/>
              <w:bottom w:val="single" w:sz="18" w:space="0" w:color="auto"/>
            </w:tcBorders>
            <w:vAlign w:val="bottom"/>
          </w:tcPr>
          <w:p w14:paraId="67F59E9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8" w:space="0" w:color="auto"/>
              <w:bottom w:val="single" w:sz="18" w:space="0" w:color="auto"/>
            </w:tcBorders>
            <w:vAlign w:val="bottom"/>
          </w:tcPr>
          <w:p w14:paraId="54D2CD2B"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N Studies</w:t>
            </w:r>
          </w:p>
        </w:tc>
        <w:tc>
          <w:tcPr>
            <w:tcW w:w="1088" w:type="dxa"/>
            <w:tcBorders>
              <w:top w:val="single" w:sz="18" w:space="0" w:color="auto"/>
              <w:bottom w:val="single" w:sz="18" w:space="0" w:color="auto"/>
            </w:tcBorders>
            <w:vAlign w:val="bottom"/>
          </w:tcPr>
          <w:p w14:paraId="3615C62F"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N Scenarios</w:t>
            </w:r>
          </w:p>
        </w:tc>
        <w:tc>
          <w:tcPr>
            <w:tcW w:w="1298" w:type="dxa"/>
            <w:tcBorders>
              <w:top w:val="single" w:sz="18" w:space="0" w:color="auto"/>
              <w:bottom w:val="single" w:sz="18" w:space="0" w:color="auto"/>
            </w:tcBorders>
            <w:vAlign w:val="bottom"/>
          </w:tcPr>
          <w:p w14:paraId="7C60D190"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Metric</w:t>
            </w:r>
          </w:p>
        </w:tc>
        <w:tc>
          <w:tcPr>
            <w:tcW w:w="1820" w:type="dxa"/>
            <w:tcBorders>
              <w:top w:val="single" w:sz="18" w:space="0" w:color="auto"/>
              <w:bottom w:val="single" w:sz="18" w:space="0" w:color="auto"/>
            </w:tcBorders>
            <w:vAlign w:val="bottom"/>
          </w:tcPr>
          <w:p w14:paraId="29546F02"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 xml:space="preserve">Average </w:t>
            </w:r>
          </w:p>
          <w:p w14:paraId="27337692"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r w:rsidRPr="0048401B">
              <w:rPr>
                <w:b/>
                <w:bCs/>
              </w:rPr>
              <w:t>% (95%CI)</w:t>
            </w:r>
          </w:p>
        </w:tc>
      </w:tr>
      <w:tr w:rsidR="00662583" w14:paraId="4BBE5B65"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6B2D8118" w14:textId="77777777" w:rsidR="00662583" w:rsidRDefault="00662583" w:rsidP="00530265">
            <w:r>
              <w:t>Weibo</w:t>
            </w:r>
          </w:p>
        </w:tc>
      </w:tr>
      <w:tr w:rsidR="00662583" w14:paraId="71F7F65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60C51E43" w14:textId="77777777" w:rsidR="00662583" w:rsidRDefault="00662583" w:rsidP="00530265">
            <w:pPr>
              <w:rPr>
                <w:b w:val="0"/>
                <w:bCs w:val="0"/>
              </w:rPr>
            </w:pPr>
            <w:r w:rsidRPr="00570730">
              <w:rPr>
                <w:b w:val="0"/>
                <w:bCs w:val="0"/>
              </w:rPr>
              <w:t>Weibo tweets and their retweets posted in a day</w:t>
            </w:r>
            <w:r>
              <w:rPr>
                <w:b w:val="0"/>
                <w:bCs w:val="0"/>
              </w:rPr>
              <w:t>.</w:t>
            </w:r>
          </w:p>
        </w:tc>
        <w:tc>
          <w:tcPr>
            <w:tcW w:w="2268" w:type="dxa"/>
            <w:vMerge w:val="restart"/>
            <w:tcBorders>
              <w:top w:val="single" w:sz="12" w:space="0" w:color="auto"/>
            </w:tcBorders>
          </w:tcPr>
          <w:p w14:paraId="0526D1C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231" w:type="dxa"/>
            <w:tcBorders>
              <w:top w:val="single" w:sz="12" w:space="0" w:color="auto"/>
            </w:tcBorders>
          </w:tcPr>
          <w:p w14:paraId="3D496B52"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44A707F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{"citationID":"kCqkwnUl","properties":{"formattedCitation":"\\super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Borders>
              <w:top w:val="single" w:sz="12" w:space="0" w:color="auto"/>
            </w:tcBorders>
          </w:tcPr>
          <w:p w14:paraId="56E8C2FA"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top w:val="single" w:sz="12" w:space="0" w:color="auto"/>
            </w:tcBorders>
          </w:tcPr>
          <w:p w14:paraId="3A8CD88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Borders>
              <w:top w:val="single" w:sz="12" w:space="0" w:color="auto"/>
            </w:tcBorders>
          </w:tcPr>
          <w:p w14:paraId="485B4F24"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58.8 (57.3, 83.7)</w:t>
            </w:r>
          </w:p>
        </w:tc>
      </w:tr>
      <w:tr w:rsidR="00662583" w14:paraId="7A9537A5"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50B22E69" w14:textId="77777777" w:rsidR="00662583" w:rsidRDefault="00662583" w:rsidP="00530265">
            <w:pPr>
              <w:rPr>
                <w:b w:val="0"/>
                <w:bCs w:val="0"/>
              </w:rPr>
            </w:pPr>
          </w:p>
        </w:tc>
        <w:tc>
          <w:tcPr>
            <w:tcW w:w="2268" w:type="dxa"/>
            <w:vMerge/>
          </w:tcPr>
          <w:p w14:paraId="5EAB650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704EE905"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E4E6938"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{"citationID":"0psxNxze","properties":{"formattedCitation":"\\super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41273B5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191B988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52B811F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56.7 (46.0, 71.7)</w:t>
            </w:r>
          </w:p>
        </w:tc>
      </w:tr>
      <w:tr w:rsidR="00662583" w14:paraId="67E77E6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4984A0C3" w14:textId="77777777" w:rsidR="00662583" w:rsidRDefault="00662583" w:rsidP="00530265">
            <w:pPr>
              <w:rPr>
                <w:b w:val="0"/>
                <w:bCs w:val="0"/>
              </w:rPr>
            </w:pPr>
          </w:p>
        </w:tc>
        <w:tc>
          <w:tcPr>
            <w:tcW w:w="2268" w:type="dxa"/>
            <w:vMerge/>
          </w:tcPr>
          <w:p w14:paraId="0018415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3D907589"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69F9E00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{"citationID":"07SmL8x5","properties":{"formattedCitation":"\\super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32159E61"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0269BD8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2D9929DB"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73.4 (67.2, 79.5)</w:t>
            </w:r>
          </w:p>
        </w:tc>
      </w:tr>
      <w:tr w:rsidR="00662583" w14:paraId="62AD947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36E9A0C5" w14:textId="77777777" w:rsidR="00662583" w:rsidRDefault="00662583" w:rsidP="00530265">
            <w:pPr>
              <w:rPr>
                <w:b w:val="0"/>
                <w:bCs w:val="0"/>
              </w:rPr>
            </w:pPr>
          </w:p>
        </w:tc>
        <w:tc>
          <w:tcPr>
            <w:tcW w:w="2268" w:type="dxa"/>
            <w:vMerge w:val="restart"/>
          </w:tcPr>
          <w:p w14:paraId="3BC96D8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Logistic Regression</w:t>
            </w:r>
          </w:p>
        </w:tc>
        <w:tc>
          <w:tcPr>
            <w:tcW w:w="231" w:type="dxa"/>
          </w:tcPr>
          <w:p w14:paraId="397A895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2CF481A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{"citationID":"Hivci0pX","properties":{"formattedCitation":"\\super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3B1F182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32EF196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Pr>
          <w:p w14:paraId="19AED1A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58.8 (54.7, 62.9)</w:t>
            </w:r>
          </w:p>
        </w:tc>
      </w:tr>
      <w:tr w:rsidR="00662583" w14:paraId="66C9970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38264851" w14:textId="77777777" w:rsidR="00662583" w:rsidRDefault="00662583" w:rsidP="00530265">
            <w:pPr>
              <w:rPr>
                <w:b w:val="0"/>
                <w:bCs w:val="0"/>
              </w:rPr>
            </w:pPr>
          </w:p>
        </w:tc>
        <w:tc>
          <w:tcPr>
            <w:tcW w:w="2268" w:type="dxa"/>
            <w:vMerge/>
          </w:tcPr>
          <w:p w14:paraId="2FB11B2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Pr>
          <w:p w14:paraId="386B64D6"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0B082C0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{"citationID":"Jjs3XCUT","properties":{"formattedCitation":"\\super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538DCA8E"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01A0846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06041C9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54.8 (54.4, 55.1)</w:t>
            </w:r>
          </w:p>
        </w:tc>
      </w:tr>
      <w:tr w:rsidR="00662583" w14:paraId="2138DF90"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5EB412DC" w14:textId="77777777" w:rsidR="00662583" w:rsidRDefault="00662583" w:rsidP="00530265">
            <w:pPr>
              <w:rPr>
                <w:b w:val="0"/>
                <w:bCs w:val="0"/>
              </w:rPr>
            </w:pPr>
          </w:p>
        </w:tc>
        <w:tc>
          <w:tcPr>
            <w:tcW w:w="2268" w:type="dxa"/>
            <w:vMerge/>
          </w:tcPr>
          <w:p w14:paraId="3D4473A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0616104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177A831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{"citationID":"gGS5TLLv","properties":{"formattedCitation":"\\super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52044F1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0A5B0C9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Pr>
          <w:p w14:paraId="61FF7BA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69.1 (68.2, 70.0)</w:t>
            </w:r>
          </w:p>
        </w:tc>
      </w:tr>
      <w:tr w:rsidR="00662583" w14:paraId="5AABA9F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Pr>
          <w:p w14:paraId="1DE55BE0" w14:textId="77777777" w:rsidR="00662583" w:rsidRDefault="00662583" w:rsidP="00530265">
            <w:pPr>
              <w:rPr>
                <w:b w:val="0"/>
                <w:bCs w:val="0"/>
              </w:rPr>
            </w:pPr>
          </w:p>
        </w:tc>
        <w:tc>
          <w:tcPr>
            <w:tcW w:w="2268" w:type="dxa"/>
            <w:vMerge w:val="restart"/>
          </w:tcPr>
          <w:p w14:paraId="03025B9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roofErr w:type="spellStart"/>
            <w:r>
              <w:t>XGBoost</w:t>
            </w:r>
            <w:proofErr w:type="spellEnd"/>
          </w:p>
        </w:tc>
        <w:tc>
          <w:tcPr>
            <w:tcW w:w="231" w:type="dxa"/>
          </w:tcPr>
          <w:p w14:paraId="0C7FB68D"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Pr>
          <w:p w14:paraId="1A8AEFC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{"citationID":"W54GUtZ7","properties":{"formattedCitation":"\\super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5F1D8ABC"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Pr>
          <w:p w14:paraId="0B603D0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Accuracy</w:t>
            </w:r>
          </w:p>
        </w:tc>
        <w:tc>
          <w:tcPr>
            <w:tcW w:w="1820" w:type="dxa"/>
          </w:tcPr>
          <w:p w14:paraId="0611245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67.6 (56.0, 79.1)</w:t>
            </w:r>
          </w:p>
        </w:tc>
      </w:tr>
      <w:tr w:rsidR="00662583" w14:paraId="0AF1671C"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Pr>
          <w:p w14:paraId="06A467D0" w14:textId="77777777" w:rsidR="00662583" w:rsidRDefault="00662583" w:rsidP="00530265">
            <w:pPr>
              <w:rPr>
                <w:b w:val="0"/>
                <w:bCs w:val="0"/>
              </w:rPr>
            </w:pPr>
          </w:p>
        </w:tc>
        <w:tc>
          <w:tcPr>
            <w:tcW w:w="2268" w:type="dxa"/>
            <w:vMerge/>
          </w:tcPr>
          <w:p w14:paraId="6C2F4C6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p>
        </w:tc>
        <w:tc>
          <w:tcPr>
            <w:tcW w:w="231" w:type="dxa"/>
          </w:tcPr>
          <w:p w14:paraId="6D942F2A"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Pr>
          <w:p w14:paraId="68E24D60"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{"citationID":"Gn8cLx2g","properties":{"formattedCitation":"\\super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Pr>
          <w:p w14:paraId="4CBF441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Pr>
          <w:p w14:paraId="60A4665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Precision</w:t>
            </w:r>
          </w:p>
        </w:tc>
        <w:tc>
          <w:tcPr>
            <w:tcW w:w="1820" w:type="dxa"/>
          </w:tcPr>
          <w:p w14:paraId="1DF63F91"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63.8 (49.9, 77.6)</w:t>
            </w:r>
          </w:p>
        </w:tc>
      </w:tr>
      <w:tr w:rsidR="00662583" w14:paraId="3E29B8C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6A0D50F2" w14:textId="77777777" w:rsidR="00662583" w:rsidRDefault="00662583" w:rsidP="00530265">
            <w:pPr>
              <w:rPr>
                <w:b w:val="0"/>
                <w:bCs w:val="0"/>
              </w:rPr>
            </w:pPr>
          </w:p>
        </w:tc>
        <w:tc>
          <w:tcPr>
            <w:tcW w:w="2268" w:type="dxa"/>
            <w:vMerge/>
            <w:tcBorders>
              <w:bottom w:val="single" w:sz="12" w:space="0" w:color="auto"/>
            </w:tcBorders>
          </w:tcPr>
          <w:p w14:paraId="1BE74176"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p>
        </w:tc>
        <w:tc>
          <w:tcPr>
            <w:tcW w:w="231" w:type="dxa"/>
            <w:tcBorders>
              <w:bottom w:val="single" w:sz="12" w:space="0" w:color="auto"/>
            </w:tcBorders>
          </w:tcPr>
          <w:p w14:paraId="11C714C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bottom w:val="single" w:sz="12" w:space="0" w:color="auto"/>
            </w:tcBorders>
          </w:tcPr>
          <w:p w14:paraId="1D74BFA8"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{"citationID":"ebfRYnUp","properties":{"formattedCitation":"\\super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fldChar w:fldCharType="separate"/>
            </w:r>
            <w:r w:rsidRPr="0013485C">
              <w:rPr>
                <w:rFonts w:ascii="Calibri" w:hAnsi="Calibri" w:cs="Calibri"/>
                <w:szCs w:val="24"/>
                <w:vertAlign w:val="superscript"/>
              </w:rPr>
              <w:t>20</w:t>
            </w:r>
            <w:r>
              <w:fldChar w:fldCharType="end"/>
            </w:r>
            <w:r>
              <w:t>)</w:t>
            </w:r>
          </w:p>
        </w:tc>
        <w:tc>
          <w:tcPr>
            <w:tcW w:w="1088" w:type="dxa"/>
            <w:tcBorders>
              <w:bottom w:val="single" w:sz="12" w:space="0" w:color="auto"/>
            </w:tcBorders>
          </w:tcPr>
          <w:p w14:paraId="22E94DB3"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bottom w:val="single" w:sz="12" w:space="0" w:color="auto"/>
            </w:tcBorders>
          </w:tcPr>
          <w:p w14:paraId="6B56924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Recall</w:t>
            </w:r>
          </w:p>
        </w:tc>
        <w:tc>
          <w:tcPr>
            <w:tcW w:w="1820" w:type="dxa"/>
            <w:tcBorders>
              <w:bottom w:val="single" w:sz="12" w:space="0" w:color="auto"/>
            </w:tcBorders>
          </w:tcPr>
          <w:p w14:paraId="7337C91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76.0 (68.8, 83.2)</w:t>
            </w:r>
          </w:p>
        </w:tc>
      </w:tr>
      <w:tr w:rsidR="00662583" w14:paraId="45DBC165" w14:textId="77777777" w:rsidTr="00530265">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61A303F5" w14:textId="77777777" w:rsidR="00662583" w:rsidRDefault="00662583" w:rsidP="00530265">
            <w:r>
              <w:t>Yeast Genomic</w:t>
            </w:r>
          </w:p>
        </w:tc>
      </w:tr>
      <w:tr w:rsidR="00662583" w14:paraId="28A3AC5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2" w:type="dxa"/>
            <w:vMerge w:val="restart"/>
            <w:tcBorders>
              <w:top w:val="single" w:sz="12" w:space="0" w:color="auto"/>
            </w:tcBorders>
          </w:tcPr>
          <w:p w14:paraId="1A970F0B" w14:textId="77777777" w:rsidR="00662583" w:rsidRDefault="00662583" w:rsidP="00530265">
            <w:pPr>
              <w:rPr>
                <w:b w:val="0"/>
                <w:bCs w:val="0"/>
              </w:rPr>
            </w:pPr>
            <w:r>
              <w:rPr>
                <w:b w:val="0"/>
                <w:bCs w:val="0"/>
              </w:rPr>
              <w:t>Data on</w:t>
            </w:r>
            <w:r w:rsidRPr="00570730">
              <w:rPr>
                <w:b w:val="0"/>
                <w:bCs w:val="0"/>
              </w:rPr>
              <w:t xml:space="preserve"> alleles </w:t>
            </w:r>
            <w:r>
              <w:rPr>
                <w:b w:val="0"/>
                <w:bCs w:val="0"/>
              </w:rPr>
              <w:t>from</w:t>
            </w:r>
            <w:r w:rsidRPr="00570730">
              <w:rPr>
                <w:b w:val="0"/>
                <w:bCs w:val="0"/>
              </w:rPr>
              <w:t xml:space="preserve"> over 3500 yeast genes to study protein localization</w:t>
            </w:r>
            <w:r>
              <w:rPr>
                <w:b w:val="0"/>
                <w:bCs w:val="0"/>
              </w:rPr>
              <w:t>.</w:t>
            </w:r>
          </w:p>
        </w:tc>
        <w:tc>
          <w:tcPr>
            <w:tcW w:w="2268" w:type="dxa"/>
            <w:tcBorders>
              <w:top w:val="single" w:sz="12" w:space="0" w:color="auto"/>
            </w:tcBorders>
          </w:tcPr>
          <w:p w14:paraId="3028DA2F"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231" w:type="dxa"/>
            <w:tcBorders>
              <w:top w:val="single" w:sz="12" w:space="0" w:color="auto"/>
            </w:tcBorders>
          </w:tcPr>
          <w:p w14:paraId="2A4717F7" w14:textId="77777777" w:rsidR="00662583" w:rsidRPr="0048401B" w:rsidRDefault="00662583" w:rsidP="00530265">
            <w:pPr>
              <w:cnfStyle w:val="000000100000" w:firstRow="0" w:lastRow="0" w:firstColumn="0" w:lastColumn="0" w:oddVBand="0" w:evenVBand="0" w:oddHBand="1" w:evenHBand="0" w:firstRowFirstColumn="0" w:firstRowLastColumn="0" w:lastRowFirstColumn="0" w:lastRowLastColumn="0"/>
              <w:rPr>
                <w:b/>
                <w:bCs/>
              </w:rPr>
            </w:pPr>
          </w:p>
        </w:tc>
        <w:tc>
          <w:tcPr>
            <w:tcW w:w="2933" w:type="dxa"/>
            <w:tcBorders>
              <w:top w:val="single" w:sz="12" w:space="0" w:color="auto"/>
            </w:tcBorders>
          </w:tcPr>
          <w:p w14:paraId="046F1EE0"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1 (</w:t>
            </w:r>
            <w:r>
              <w:fldChar w:fldCharType="begin"/>
            </w:r>
            <w:r>
              <w:instrText xml:space="preserve"> ADDIN ZOTERO_ITEM CSL_CITATION {"citationID":"34AAtqS5","properties":{"formattedCitation":"\\super 79\\nosupersub{}","plainCitation":"79","noteIndex":0},"citationItems":[{"id":110,"uris":["http://zotero.org/users/local/HJepGCSn/items/L58FXYZ5"],"itemData":{"id":110,"type":"article-journal","abstract":"Machine learning is powerful to model massive genomic data while genome privacy is a growing concern. Studies have shown that not only the raw data but also the trained model can potentially infringe genome privacy. An example is the membership inference attack (MIA), by which the adversary can determine whether a specific record was included in the training dataset of the target model. Differential privacy (DP) has been used to defend against MIA with rigorous privacy guarantee by perturbing model weights. In this paper, we investigate the vulnerability of machine learning against MIA on genomic data, and evaluate the effectiveness of using DP as a defense mechanism. We consider two widely-used machine learning models, namely Lasso and convolutional neural network (CNN), as the target models. We study the trade-off between the defense power against MIA and the prediction accuracy of the target model under various privacy settings of DP. Our results show that the relationship between the privacy budget and target model accuracy can be modeled as a log-like curve, thus a smaller privacy budget provides stronger privacy guarantee with the cost of losing more model accuracy. We also investigate the effect of model sparsity on model vulnerability against MIA. Our results demonstrate that in addition to prevent overfitting, model sparsity can work together with DP to significantly mitigate the risk of MIA.","container-title":"Pacific Symposium on Biocomputing. Pacific Symposium on Biocomputing","ISSN":"2335-6936","journalAbbreviation":"Pac Symp Biocomput","language":"eng","note":"PMID: 33691001","page":"26-37","source":"PubMed","title":"Differential Privacy Protection Against Membership Inference Attack on Machine Learning for Genomic Data","volume":"26","author":[{"family":"Chen","given":"Junjie"},{"family":"Wang","given":"Wendy Hui"},{"family":"Shi","given":"Xinghua"}],"issued":{"date-parts":[["2021"]]}},"label":"page"}],"schema":"https://github.com/citation-style-language/schema/raw/master/csl-citation.json"} </w:instrText>
            </w:r>
            <w:r>
              <w:fldChar w:fldCharType="separate"/>
            </w:r>
            <w:r w:rsidRPr="00F7322E">
              <w:rPr>
                <w:rFonts w:ascii="Calibri" w:hAnsi="Calibri" w:cs="Calibri"/>
                <w:szCs w:val="24"/>
                <w:vertAlign w:val="superscript"/>
              </w:rPr>
              <w:t>79</w:t>
            </w:r>
            <w:r>
              <w:fldChar w:fldCharType="end"/>
            </w:r>
            <w:r>
              <w:t>)</w:t>
            </w:r>
          </w:p>
        </w:tc>
        <w:tc>
          <w:tcPr>
            <w:tcW w:w="1088" w:type="dxa"/>
            <w:tcBorders>
              <w:top w:val="single" w:sz="12" w:space="0" w:color="auto"/>
            </w:tcBorders>
          </w:tcPr>
          <w:p w14:paraId="3600171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2</w:t>
            </w:r>
          </w:p>
        </w:tc>
        <w:tc>
          <w:tcPr>
            <w:tcW w:w="1298" w:type="dxa"/>
            <w:tcBorders>
              <w:top w:val="single" w:sz="12" w:space="0" w:color="auto"/>
            </w:tcBorders>
          </w:tcPr>
          <w:p w14:paraId="3C81E102"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t>Accuracy</w:t>
            </w:r>
          </w:p>
        </w:tc>
        <w:tc>
          <w:tcPr>
            <w:tcW w:w="1820" w:type="dxa"/>
            <w:tcBorders>
              <w:top w:val="single" w:sz="12" w:space="0" w:color="auto"/>
            </w:tcBorders>
          </w:tcPr>
          <w:p w14:paraId="5DA1F0E7" w14:textId="77777777" w:rsidR="00662583" w:rsidRDefault="00662583" w:rsidP="00530265">
            <w:pPr>
              <w:cnfStyle w:val="000000100000" w:firstRow="0" w:lastRow="0" w:firstColumn="0" w:lastColumn="0" w:oddVBand="0" w:evenVBand="0" w:oddHBand="1" w:evenHBand="0" w:firstRowFirstColumn="0" w:firstRowLastColumn="0" w:lastRowFirstColumn="0" w:lastRowLastColumn="0"/>
            </w:pPr>
            <w:r>
              <w:t>56.8 (55.8, 57.7)</w:t>
            </w:r>
          </w:p>
        </w:tc>
      </w:tr>
      <w:tr w:rsidR="00662583" w14:paraId="3117B71A" w14:textId="77777777" w:rsidTr="00530265">
        <w:tc>
          <w:tcPr>
            <w:cnfStyle w:val="001000000000" w:firstRow="0" w:lastRow="0" w:firstColumn="1" w:lastColumn="0" w:oddVBand="0" w:evenVBand="0" w:oddHBand="0" w:evenHBand="0" w:firstRowFirstColumn="0" w:firstRowLastColumn="0" w:lastRowFirstColumn="0" w:lastRowLastColumn="0"/>
            <w:tcW w:w="3772" w:type="dxa"/>
            <w:vMerge/>
            <w:tcBorders>
              <w:bottom w:val="single" w:sz="12" w:space="0" w:color="auto"/>
            </w:tcBorders>
          </w:tcPr>
          <w:p w14:paraId="2A16E743" w14:textId="77777777" w:rsidR="00662583" w:rsidRDefault="00662583" w:rsidP="00530265">
            <w:pPr>
              <w:rPr>
                <w:b w:val="0"/>
                <w:bCs w:val="0"/>
              </w:rPr>
            </w:pPr>
          </w:p>
        </w:tc>
        <w:tc>
          <w:tcPr>
            <w:tcW w:w="2268" w:type="dxa"/>
            <w:tcBorders>
              <w:bottom w:val="single" w:sz="12" w:space="0" w:color="auto"/>
            </w:tcBorders>
          </w:tcPr>
          <w:p w14:paraId="4BB2B98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Lasso Regression</w:t>
            </w:r>
          </w:p>
        </w:tc>
        <w:tc>
          <w:tcPr>
            <w:tcW w:w="231" w:type="dxa"/>
            <w:tcBorders>
              <w:bottom w:val="single" w:sz="12" w:space="0" w:color="auto"/>
            </w:tcBorders>
          </w:tcPr>
          <w:p w14:paraId="22842EC3"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bottom w:val="single" w:sz="12" w:space="0" w:color="auto"/>
            </w:tcBorders>
          </w:tcPr>
          <w:p w14:paraId="4402A397"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{"citationID":"KDm3DGUU","properties":{"formattedCitation":"\\super 79\\nosupersub{}","plainCitation":"79","noteIndex":0},"citationItems":[{"id":110,"uris":["http://zotero.org/users/local/HJepGCSn/items/L58FXYZ5"],"itemData":{"id":110,"type":"article-journal","abstract":"Machine learning is powerful to model massive genomic data while genome privacy is a growing concern. Studies have shown that not only the raw data but also the trained model can potentially infringe genome privacy. An example is the membership inference attack (MIA), by which the adversary can determine whether a specific record was included in the training dataset of the target model. Differential privacy (DP) has been used to defend against MIA with rigorous privacy guarantee by perturbing model weights. In this paper, we investigate the vulnerability of machine learning against MIA on genomic data, and evaluate the effectiveness of using DP as a defense mechanism. We consider two widely-used machine learning models, namely Lasso and convolutional neural network (CNN), as the target models. We study the trade-off between the defense power against MIA and the prediction accuracy of the target model under various privacy settings of DP. Our results show that the relationship between the privacy budget and target model accuracy can be modeled as a log-like curve, thus a smaller privacy budget provides stronger privacy guarantee with the cost of losing more model accuracy. We also investigate the effect of model sparsity on model vulnerability against MIA. Our results demonstrate that in addition to prevent overfitting, model sparsity can work together with DP to significantly mitigate the risk of MIA.","container-title":"Pacific Symposium on Biocomputing. Pacific Symposium on Biocomputing","ISSN":"2335-6936","journalAbbreviation":"Pac Symp Biocomput","language":"eng","note":"PMID: 33691001","page":"26-37","source":"PubMed","title":"Differential Privacy Protection Against Membership Inference Attack on Machine Learning for Genomic Data","volume":"26","author":[{"family":"Chen","given":"Junjie"},{"family":"Wang","given":"Wendy Hui"},{"family":"Shi","given":"Xinghua"}],"issued":{"date-parts":[["2021"]]}}}],"schema":"https://github.com/citation-style-language/schema/raw/master/csl-citation.json"} </w:instrText>
            </w:r>
            <w:r>
              <w:fldChar w:fldCharType="separate"/>
            </w:r>
            <w:r w:rsidRPr="00F7322E">
              <w:rPr>
                <w:rFonts w:ascii="Calibri" w:hAnsi="Calibri" w:cs="Calibri"/>
                <w:szCs w:val="24"/>
                <w:vertAlign w:val="superscript"/>
              </w:rPr>
              <w:t>79</w:t>
            </w:r>
            <w:r>
              <w:fldChar w:fldCharType="end"/>
            </w:r>
            <w:r>
              <w:t>)</w:t>
            </w:r>
          </w:p>
        </w:tc>
        <w:tc>
          <w:tcPr>
            <w:tcW w:w="1088" w:type="dxa"/>
            <w:tcBorders>
              <w:bottom w:val="single" w:sz="12" w:space="0" w:color="auto"/>
            </w:tcBorders>
          </w:tcPr>
          <w:p w14:paraId="344AACE6"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2</w:t>
            </w:r>
          </w:p>
        </w:tc>
        <w:tc>
          <w:tcPr>
            <w:tcW w:w="1298" w:type="dxa"/>
            <w:tcBorders>
              <w:bottom w:val="single" w:sz="12" w:space="0" w:color="auto"/>
            </w:tcBorders>
          </w:tcPr>
          <w:p w14:paraId="2FD7D39D"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Accuracy</w:t>
            </w:r>
          </w:p>
        </w:tc>
        <w:tc>
          <w:tcPr>
            <w:tcW w:w="1820" w:type="dxa"/>
            <w:tcBorders>
              <w:bottom w:val="single" w:sz="12" w:space="0" w:color="auto"/>
            </w:tcBorders>
          </w:tcPr>
          <w:p w14:paraId="05DE02A2"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56.8 (55.8, 57.7)</w:t>
            </w:r>
          </w:p>
        </w:tc>
      </w:tr>
      <w:tr w:rsidR="00662583" w14:paraId="006C74C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10" w:type="dxa"/>
            <w:gridSpan w:val="7"/>
            <w:tcBorders>
              <w:top w:val="single" w:sz="12" w:space="0" w:color="auto"/>
              <w:bottom w:val="single" w:sz="12" w:space="0" w:color="auto"/>
            </w:tcBorders>
            <w:shd w:val="clear" w:color="auto" w:fill="BFBFBF" w:themeFill="background1" w:themeFillShade="BF"/>
          </w:tcPr>
          <w:p w14:paraId="75D82766" w14:textId="77777777" w:rsidR="00662583" w:rsidRDefault="00662583" w:rsidP="00530265">
            <w:r w:rsidRPr="004F6A0E">
              <w:t>Yelp Health Reviews</w:t>
            </w:r>
          </w:p>
        </w:tc>
      </w:tr>
      <w:tr w:rsidR="00662583" w14:paraId="265D8141" w14:textId="77777777" w:rsidTr="00530265">
        <w:tc>
          <w:tcPr>
            <w:cnfStyle w:val="001000000000" w:firstRow="0" w:lastRow="0" w:firstColumn="1" w:lastColumn="0" w:oddVBand="0" w:evenVBand="0" w:oddHBand="0" w:evenHBand="0" w:firstRowFirstColumn="0" w:firstRowLastColumn="0" w:lastRowFirstColumn="0" w:lastRowLastColumn="0"/>
            <w:tcW w:w="3772" w:type="dxa"/>
            <w:tcBorders>
              <w:top w:val="single" w:sz="12" w:space="0" w:color="auto"/>
              <w:bottom w:val="single" w:sz="18" w:space="0" w:color="auto"/>
            </w:tcBorders>
          </w:tcPr>
          <w:p w14:paraId="5BC8F8E4" w14:textId="77777777" w:rsidR="00662583" w:rsidRPr="004F6A0E" w:rsidRDefault="00662583" w:rsidP="00530265">
            <w:pPr>
              <w:rPr>
                <w:b w:val="0"/>
                <w:bCs w:val="0"/>
              </w:rPr>
            </w:pPr>
          </w:p>
        </w:tc>
        <w:tc>
          <w:tcPr>
            <w:tcW w:w="2268" w:type="dxa"/>
            <w:tcBorders>
              <w:top w:val="single" w:sz="12" w:space="0" w:color="auto"/>
              <w:bottom w:val="single" w:sz="18" w:space="0" w:color="auto"/>
            </w:tcBorders>
          </w:tcPr>
          <w:p w14:paraId="480133AC"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231" w:type="dxa"/>
            <w:tcBorders>
              <w:top w:val="single" w:sz="12" w:space="0" w:color="auto"/>
              <w:bottom w:val="single" w:sz="18" w:space="0" w:color="auto"/>
            </w:tcBorders>
          </w:tcPr>
          <w:p w14:paraId="7128218D" w14:textId="77777777" w:rsidR="00662583" w:rsidRPr="0048401B" w:rsidRDefault="00662583" w:rsidP="00530265">
            <w:pPr>
              <w:cnfStyle w:val="000000000000" w:firstRow="0" w:lastRow="0" w:firstColumn="0" w:lastColumn="0" w:oddVBand="0" w:evenVBand="0" w:oddHBand="0" w:evenHBand="0" w:firstRowFirstColumn="0" w:firstRowLastColumn="0" w:lastRowFirstColumn="0" w:lastRowLastColumn="0"/>
              <w:rPr>
                <w:b/>
                <w:bCs/>
              </w:rPr>
            </w:pPr>
          </w:p>
        </w:tc>
        <w:tc>
          <w:tcPr>
            <w:tcW w:w="2933" w:type="dxa"/>
            <w:tcBorders>
              <w:top w:val="single" w:sz="12" w:space="0" w:color="auto"/>
              <w:bottom w:val="single" w:sz="18" w:space="0" w:color="auto"/>
            </w:tcBorders>
          </w:tcPr>
          <w:p w14:paraId="2B9C16C9"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1 (</w:t>
            </w:r>
            <w:r>
              <w:fldChar w:fldCharType="begin"/>
            </w:r>
            <w:r>
              <w:instrText xml:space="preserve"> ADDIN ZOTERO_ITEM CSL_CITATION {"citationID":"Z4zFQ49w","properties":{"formattedCitation":"\\super 22\\nosupersub{}","plainCitation":"22","noteIndex":0},"citationItems":[{"id":476,"uris":["http://zotero.org/users/local/HJepGCSn/items/NXQVIPEH"],"itemData":{"id":476,"type":"paper-conference","abstract":"Collaborative machine learning and related techniques such as federated learning allow multiple participants, each with his own training dataset, to build a joint model by training locally and periodically exchanging model updates. We demonstrate that these updates leak unintended information about participants' training data and develop passive and active inference attacks to exploit this leakage. First, we show that an adversarial participant can infer the presence of exact data points – for example, specific locations – in others' training data (i.e., membership inference). Then, we show how this adversary can infer properties that hold only for a subset of the training data and are independent of the properties that the joint model aims to capture. For example, he can infer when a specific person first appears in the photos used to train a binary gender classifier. We evaluate our attacks on a variety of tasks, datasets, and learning configurations, analyze their limitations, and discuss possible defenses.","container-title":"2019 IEEE Symposium on Security and Privacy (SP)","DOI":"10.1109/SP.2019.00029","event-title":"2019 IEEE Symposium on Security and Privacy (SP)","note":"ISSN: 2375-1207","page":"691-706","source":"IEEE Xplore","title":"Exploiting Unintended Feature Leakage in Collaborative Learning","author":[{"family":"Melis","given":"Luca"},{"family":"Song","given":"Congzheng"},{"family":"De Cristofaro","given":"Emiliano"},{"family":"Shmatikov","given":"Vitaly"}],"issued":{"date-parts":[["2019",5]]}}}],"schema":"https://github.com/citation-style-language/schema/raw/master/csl-citation.json"} </w:instrText>
            </w:r>
            <w:r>
              <w:fldChar w:fldCharType="separate"/>
            </w:r>
            <w:r w:rsidRPr="0013485C">
              <w:rPr>
                <w:rFonts w:ascii="Calibri" w:hAnsi="Calibri" w:cs="Calibri"/>
                <w:szCs w:val="24"/>
                <w:vertAlign w:val="superscript"/>
              </w:rPr>
              <w:t>22</w:t>
            </w:r>
            <w:r>
              <w:fldChar w:fldCharType="end"/>
            </w:r>
            <w:r>
              <w:t>)</w:t>
            </w:r>
          </w:p>
        </w:tc>
        <w:tc>
          <w:tcPr>
            <w:tcW w:w="1088" w:type="dxa"/>
            <w:tcBorders>
              <w:top w:val="single" w:sz="12" w:space="0" w:color="auto"/>
              <w:bottom w:val="single" w:sz="18" w:space="0" w:color="auto"/>
            </w:tcBorders>
          </w:tcPr>
          <w:p w14:paraId="1E22DA8A"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5</w:t>
            </w:r>
          </w:p>
        </w:tc>
        <w:tc>
          <w:tcPr>
            <w:tcW w:w="1298" w:type="dxa"/>
            <w:tcBorders>
              <w:top w:val="single" w:sz="12" w:space="0" w:color="auto"/>
              <w:bottom w:val="single" w:sz="18" w:space="0" w:color="auto"/>
            </w:tcBorders>
          </w:tcPr>
          <w:p w14:paraId="3A26987B"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rPr>
                <w:rFonts w:ascii="Calibri" w:hAnsi="Calibri" w:cs="Calibri"/>
                <w:color w:val="000000"/>
              </w:rPr>
              <w:t>Precision</w:t>
            </w:r>
          </w:p>
        </w:tc>
        <w:tc>
          <w:tcPr>
            <w:tcW w:w="1820" w:type="dxa"/>
            <w:tcBorders>
              <w:top w:val="single" w:sz="12" w:space="0" w:color="auto"/>
              <w:bottom w:val="single" w:sz="18" w:space="0" w:color="auto"/>
            </w:tcBorders>
          </w:tcPr>
          <w:p w14:paraId="75B470EF" w14:textId="77777777" w:rsidR="00662583" w:rsidRDefault="00662583" w:rsidP="00530265">
            <w:pPr>
              <w:cnfStyle w:val="000000000000" w:firstRow="0" w:lastRow="0" w:firstColumn="0" w:lastColumn="0" w:oddVBand="0" w:evenVBand="0" w:oddHBand="0" w:evenHBand="0" w:firstRowFirstColumn="0" w:firstRowLastColumn="0" w:lastRowFirstColumn="0" w:lastRowLastColumn="0"/>
            </w:pPr>
            <w:r>
              <w:t>75.8 (64.9, 86.7)</w:t>
            </w:r>
          </w:p>
        </w:tc>
      </w:tr>
    </w:tbl>
    <w:p w14:paraId="6C345AF9" w14:textId="2B90C871" w:rsidR="00662583" w:rsidRPr="00A03A17" w:rsidRDefault="00662583" w:rsidP="00662583">
      <w:pPr>
        <w:ind w:firstLine="720"/>
        <w:sectPr w:rsidR="00662583" w:rsidRPr="00A03A17" w:rsidSect="00662583">
          <w:pgSz w:w="15840" w:h="12240" w:orient="landscape"/>
          <w:pgMar w:top="720" w:right="1440" w:bottom="1440" w:left="1440" w:header="720" w:footer="720" w:gutter="0"/>
          <w:cols w:space="720"/>
          <w:docGrid w:linePitch="360"/>
        </w:sectPr>
      </w:pPr>
      <w:r>
        <w:rPr>
          <w:b/>
          <w:bCs/>
        </w:rPr>
        <w:t xml:space="preserve">Table 2: </w:t>
      </w:r>
      <w:r>
        <w:t>Training dataset descriptions and average attack performance by model architecture</w:t>
      </w:r>
    </w:p>
    <w:p w14:paraId="1F035E8C" w14:textId="77777777" w:rsidR="00C15797" w:rsidRDefault="00662583" w:rsidP="00662583"/>
    <w:sectPr w:rsidR="00C15797" w:rsidSect="00662583">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44E17"/>
    <w:multiLevelType w:val="hybridMultilevel"/>
    <w:tmpl w:val="EAD23DBE"/>
    <w:lvl w:ilvl="0" w:tplc="E0ACEC4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005066"/>
    <w:multiLevelType w:val="hybridMultilevel"/>
    <w:tmpl w:val="EB8AC4BC"/>
    <w:lvl w:ilvl="0" w:tplc="635E67A6">
      <w:start w:val="4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A764B5"/>
    <w:multiLevelType w:val="hybridMultilevel"/>
    <w:tmpl w:val="6130C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5F6A8C"/>
    <w:multiLevelType w:val="hybridMultilevel"/>
    <w:tmpl w:val="839C83D8"/>
    <w:lvl w:ilvl="0" w:tplc="65947DEE">
      <w:start w:val="1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F43793"/>
    <w:multiLevelType w:val="hybridMultilevel"/>
    <w:tmpl w:val="912EFFEE"/>
    <w:lvl w:ilvl="0" w:tplc="12C458A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9A197C"/>
    <w:multiLevelType w:val="hybridMultilevel"/>
    <w:tmpl w:val="FF7CE376"/>
    <w:lvl w:ilvl="0" w:tplc="550AF8F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0675AF"/>
    <w:multiLevelType w:val="hybridMultilevel"/>
    <w:tmpl w:val="4AF2A28C"/>
    <w:lvl w:ilvl="0" w:tplc="3C3ACC68">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8F26B6"/>
    <w:multiLevelType w:val="hybridMultilevel"/>
    <w:tmpl w:val="83A86D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882CBF"/>
    <w:multiLevelType w:val="hybridMultilevel"/>
    <w:tmpl w:val="028E5CFC"/>
    <w:lvl w:ilvl="0" w:tplc="0ED441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98111236">
    <w:abstractNumId w:val="5"/>
  </w:num>
  <w:num w:numId="2" w16cid:durableId="2020886896">
    <w:abstractNumId w:val="2"/>
  </w:num>
  <w:num w:numId="3" w16cid:durableId="152068489">
    <w:abstractNumId w:val="4"/>
  </w:num>
  <w:num w:numId="4" w16cid:durableId="107897777">
    <w:abstractNumId w:val="7"/>
  </w:num>
  <w:num w:numId="5" w16cid:durableId="1370489470">
    <w:abstractNumId w:val="6"/>
  </w:num>
  <w:num w:numId="6" w16cid:durableId="1570460341">
    <w:abstractNumId w:val="3"/>
  </w:num>
  <w:num w:numId="7" w16cid:durableId="773134716">
    <w:abstractNumId w:val="1"/>
  </w:num>
  <w:num w:numId="8" w16cid:durableId="1371227312">
    <w:abstractNumId w:val="0"/>
  </w:num>
  <w:num w:numId="9" w16cid:durableId="137253324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583"/>
    <w:rsid w:val="002D2304"/>
    <w:rsid w:val="003940FD"/>
    <w:rsid w:val="00662583"/>
    <w:rsid w:val="00712304"/>
    <w:rsid w:val="00BE05CA"/>
    <w:rsid w:val="00D1054F"/>
    <w:rsid w:val="00E02D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7A32F"/>
  <w15:chartTrackingRefBased/>
  <w15:docId w15:val="{EDB04E11-39C7-4EB7-ACA7-EFF08E4AD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258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62583"/>
    <w:rPr>
      <w:b/>
      <w:bCs/>
    </w:rPr>
  </w:style>
  <w:style w:type="character" w:customStyle="1" w:styleId="row-boolean">
    <w:name w:val="row-boolean"/>
    <w:basedOn w:val="DefaultParagraphFont"/>
    <w:rsid w:val="00662583"/>
  </w:style>
  <w:style w:type="paragraph" w:styleId="ListParagraph">
    <w:name w:val="List Paragraph"/>
    <w:basedOn w:val="Normal"/>
    <w:uiPriority w:val="34"/>
    <w:qFormat/>
    <w:rsid w:val="00662583"/>
    <w:pPr>
      <w:ind w:left="720"/>
      <w:contextualSpacing/>
    </w:pPr>
  </w:style>
  <w:style w:type="table" w:styleId="TableGrid">
    <w:name w:val="Table Grid"/>
    <w:basedOn w:val="TableNormal"/>
    <w:uiPriority w:val="39"/>
    <w:rsid w:val="0066258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662583"/>
    <w:pPr>
      <w:tabs>
        <w:tab w:val="left" w:pos="504"/>
      </w:tabs>
      <w:spacing w:after="240" w:line="240" w:lineRule="auto"/>
      <w:ind w:left="504" w:hanging="504"/>
    </w:pPr>
  </w:style>
  <w:style w:type="character" w:styleId="PlaceholderText">
    <w:name w:val="Placeholder Text"/>
    <w:basedOn w:val="DefaultParagraphFont"/>
    <w:uiPriority w:val="99"/>
    <w:semiHidden/>
    <w:rsid w:val="00662583"/>
    <w:rPr>
      <w:color w:val="808080"/>
    </w:rPr>
  </w:style>
  <w:style w:type="table" w:styleId="ListTable2">
    <w:name w:val="List Table 2"/>
    <w:basedOn w:val="TableNormal"/>
    <w:uiPriority w:val="47"/>
    <w:rsid w:val="00662583"/>
    <w:pPr>
      <w:spacing w:after="0" w:line="240" w:lineRule="auto"/>
    </w:pPr>
    <w:rPr>
      <w:kern w:val="0"/>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2">
    <w:name w:val="Plain Table 2"/>
    <w:basedOn w:val="TableNormal"/>
    <w:uiPriority w:val="42"/>
    <w:rsid w:val="00662583"/>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662583"/>
    <w:pPr>
      <w:spacing w:after="0" w:line="240" w:lineRule="auto"/>
    </w:pPr>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662583"/>
    <w:pPr>
      <w:spacing w:after="0" w:line="240" w:lineRule="auto"/>
    </w:pPr>
    <w:rPr>
      <w:kern w:val="0"/>
      <w14:ligatures w14:val="none"/>
    </w:rPr>
  </w:style>
  <w:style w:type="character" w:styleId="CommentReference">
    <w:name w:val="annotation reference"/>
    <w:basedOn w:val="DefaultParagraphFont"/>
    <w:uiPriority w:val="99"/>
    <w:semiHidden/>
    <w:unhideWhenUsed/>
    <w:rsid w:val="00662583"/>
    <w:rPr>
      <w:sz w:val="16"/>
      <w:szCs w:val="16"/>
    </w:rPr>
  </w:style>
  <w:style w:type="paragraph" w:styleId="CommentText">
    <w:name w:val="annotation text"/>
    <w:basedOn w:val="Normal"/>
    <w:link w:val="CommentTextChar"/>
    <w:uiPriority w:val="99"/>
    <w:semiHidden/>
    <w:unhideWhenUsed/>
    <w:rsid w:val="00662583"/>
    <w:pPr>
      <w:spacing w:line="240" w:lineRule="auto"/>
    </w:pPr>
    <w:rPr>
      <w:sz w:val="20"/>
      <w:szCs w:val="20"/>
    </w:rPr>
  </w:style>
  <w:style w:type="character" w:customStyle="1" w:styleId="CommentTextChar">
    <w:name w:val="Comment Text Char"/>
    <w:basedOn w:val="DefaultParagraphFont"/>
    <w:link w:val="CommentText"/>
    <w:uiPriority w:val="99"/>
    <w:semiHidden/>
    <w:rsid w:val="00662583"/>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62583"/>
    <w:rPr>
      <w:b/>
      <w:bCs/>
    </w:rPr>
  </w:style>
  <w:style w:type="character" w:customStyle="1" w:styleId="CommentSubjectChar">
    <w:name w:val="Comment Subject Char"/>
    <w:basedOn w:val="CommentTextChar"/>
    <w:link w:val="CommentSubject"/>
    <w:uiPriority w:val="99"/>
    <w:semiHidden/>
    <w:rsid w:val="00662583"/>
    <w:rPr>
      <w:b/>
      <w:bCs/>
      <w:kern w:val="0"/>
      <w:sz w:val="20"/>
      <w:szCs w:val="20"/>
      <w14:ligatures w14:val="none"/>
    </w:rPr>
  </w:style>
  <w:style w:type="paragraph" w:styleId="Header">
    <w:name w:val="header"/>
    <w:basedOn w:val="Normal"/>
    <w:link w:val="HeaderChar"/>
    <w:uiPriority w:val="99"/>
    <w:unhideWhenUsed/>
    <w:rsid w:val="006625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2583"/>
    <w:rPr>
      <w:kern w:val="0"/>
      <w14:ligatures w14:val="none"/>
    </w:rPr>
  </w:style>
  <w:style w:type="paragraph" w:styleId="Footer">
    <w:name w:val="footer"/>
    <w:basedOn w:val="Normal"/>
    <w:link w:val="FooterChar"/>
    <w:uiPriority w:val="99"/>
    <w:unhideWhenUsed/>
    <w:rsid w:val="006625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258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118982</Words>
  <Characters>678201</Characters>
  <Application>Microsoft Office Word</Application>
  <DocSecurity>0</DocSecurity>
  <Lines>5651</Lines>
  <Paragraphs>1591</Paragraphs>
  <ScaleCrop>false</ScaleCrop>
  <Company>Alberta Health Services</Company>
  <LinksUpToDate>false</LinksUpToDate>
  <CharactersWithSpaces>795592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Walker</dc:creator>
  <cp:keywords/>
  <dc:description/>
  <cp:lastModifiedBy>Emily Walker</cp:lastModifiedBy>
  <cp:revision>1</cp:revision>
  <dcterms:created xsi:type="dcterms:W3CDTF">2023-09-27T19:23:00Z</dcterms:created>
  <dcterms:modified xsi:type="dcterms:W3CDTF">2023-09-27T19:25:00Z</dcterms:modified>
</cp:coreProperties>
</file>