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4F38D8" w14:textId="77777777" w:rsidR="0079623E" w:rsidRDefault="0079623E" w:rsidP="0079623E">
      <w:pPr>
        <w:jc w:val="both"/>
      </w:pPr>
    </w:p>
    <w:p w14:paraId="5D449DCB" w14:textId="77777777" w:rsidR="0079623E" w:rsidRPr="00A823BD" w:rsidRDefault="0079623E" w:rsidP="0079623E">
      <w:pPr>
        <w:jc w:val="both"/>
        <w:rPr>
          <w:b/>
          <w:bCs/>
        </w:rPr>
      </w:pPr>
      <w:r>
        <w:t>An outline document was followed by each reviewer, including the following topics: How ML models retain information on training data; theoretical explanations for how and why MIAs are successful; Attributes of training data that modify the success of MIAs; Attributes of ML models that modify the success of MIAs; Review of attack approaches, including baseline knowledge required to mount a successful MIA.</w:t>
      </w:r>
    </w:p>
    <w:p w14:paraId="2C666118" w14:textId="77777777" w:rsidR="0079623E" w:rsidRPr="005346E1" w:rsidRDefault="0079623E" w:rsidP="0079623E">
      <w:pPr>
        <w:ind w:firstLine="720"/>
        <w:jc w:val="both"/>
      </w:pPr>
      <w:r>
        <w:t>The following elements were extracted from eligible papers</w:t>
      </w:r>
      <w:r w:rsidRPr="00830159">
        <w:t xml:space="preserve">: </w:t>
      </w:r>
      <w:r>
        <w:t xml:space="preserve">attack setting and approach (baseline knowledge of the target model/data, attack approach, exploited output); target training dataset attributes (dataset, number of records, number of features, number of classes, number of records per class, measures of within class variation, whether the dataset was modified for the analysis, and whether the dataset included potentially identifiable characteristics); target model attributes (target model architecture, number of training passes, batch size, model size, learning rate, model performance on training and validation data); and attack performance. A comprehensive instruction document was created, with definitions for each data element, along with category options and corresponding definitions from the literature, with the intent of ensuring uniform documentation of data. We completed an initial test extraction, to ensure all reviewers were interpreting the required elements in a consistent manner. To achieve this, each reviewer extracted data from the same 3 papers and extractions were compared and discussed. Records deemed eligible for inclusion in the meta-analysis were divided among the review team. Each extraction was reviewed a second time when the data were incorporated in the overall table and meta-analysis dataset. Any discrepancies in understanding of the paper methods or results were discussed amongst the review team. </w:t>
      </w:r>
    </w:p>
    <w:p w14:paraId="2F68F67A" w14:textId="77777777" w:rsidR="00C15797" w:rsidRDefault="00E56D9C"/>
    <w:sectPr w:rsidR="00C157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623E"/>
    <w:rsid w:val="002D2304"/>
    <w:rsid w:val="003940FD"/>
    <w:rsid w:val="00712304"/>
    <w:rsid w:val="0079623E"/>
    <w:rsid w:val="00BE05CA"/>
    <w:rsid w:val="00D1054F"/>
    <w:rsid w:val="00E02D02"/>
    <w:rsid w:val="00E56D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288819"/>
  <w15:chartTrackingRefBased/>
  <w15:docId w15:val="{584DDA3F-4ED5-45DC-9E50-DD1F4D9C7A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623E"/>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278</Words>
  <Characters>1588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Alberta Health Services</Company>
  <LinksUpToDate>false</LinksUpToDate>
  <CharactersWithSpaces>1863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Walker</dc:creator>
  <cp:keywords/>
  <dc:description/>
  <cp:lastModifiedBy>Emily Walker</cp:lastModifiedBy>
  <cp:revision>1</cp:revision>
  <dcterms:created xsi:type="dcterms:W3CDTF">2023-07-21T00:30:00Z</dcterms:created>
  <dcterms:modified xsi:type="dcterms:W3CDTF">2023-07-21T19:12:00Z</dcterms:modified>
</cp:coreProperties>
</file>