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7402" w14:textId="6BAF2FF2" w:rsidR="00732B6E" w:rsidRPr="00732B6E" w:rsidRDefault="00732B6E" w:rsidP="00732B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30"/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732B6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upplementary</w:t>
      </w:r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Figure legends</w:t>
      </w:r>
    </w:p>
    <w:p w14:paraId="62536CE7" w14:textId="1D2983F2" w:rsidR="00732B6E" w:rsidRPr="00732B6E" w:rsidRDefault="00732B6E" w:rsidP="00732B6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732B6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upplementary</w:t>
      </w:r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Figure 1. 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Breakdown of cardiomyopathy types in the present study. The cohort consisted of 127 </w:t>
      </w:r>
      <w:r w:rsidRPr="00732B6E">
        <w:rPr>
          <w:rFonts w:ascii="Times New Roman" w:hAnsi="Times New Roman" w:cs="Times New Roman"/>
          <w:sz w:val="24"/>
          <w:szCs w:val="24"/>
        </w:rPr>
        <w:t>dilated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(DCM) cases (40.1%), 80 </w:t>
      </w:r>
      <w:r w:rsidRPr="00732B6E">
        <w:rPr>
          <w:rFonts w:ascii="Times New Roman" w:hAnsi="Times New Roman" w:cs="Times New Roman"/>
          <w:sz w:val="24"/>
          <w:szCs w:val="24"/>
        </w:rPr>
        <w:t>hypertrophic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(HCM) cases (25.2%), 78 </w:t>
      </w:r>
      <w:r w:rsidRPr="00732B6E">
        <w:rPr>
          <w:rFonts w:ascii="Times New Roman" w:hAnsi="Times New Roman" w:cs="Times New Roman"/>
          <w:sz w:val="24"/>
          <w:szCs w:val="24"/>
        </w:rPr>
        <w:t>left ventricular noncompaction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(LVNC) cases (24.6%) and 32 </w:t>
      </w:r>
      <w:r w:rsidRPr="00732B6E">
        <w:rPr>
          <w:rFonts w:ascii="Times New Roman" w:hAnsi="Times New Roman" w:cs="Times New Roman"/>
          <w:sz w:val="24"/>
          <w:szCs w:val="24"/>
        </w:rPr>
        <w:t>restrictive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(RCM) cases (10.1%).</w:t>
      </w:r>
    </w:p>
    <w:p w14:paraId="3585BD80" w14:textId="091AC14A" w:rsidR="00732B6E" w:rsidRPr="00732B6E" w:rsidRDefault="00732B6E" w:rsidP="00732B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732B6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upplementary</w:t>
      </w:r>
      <w:r w:rsidRPr="00732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Figure 2. 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Mean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ages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diagnosis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with cardiomyopathy were significantly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different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four subgroups (</w:t>
      </w:r>
      <w:r w:rsidRPr="00732B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0.001). </w:t>
      </w:r>
      <w:r w:rsidRPr="00732B6E">
        <w:rPr>
          <w:rFonts w:ascii="Times New Roman" w:hAnsi="Times New Roman" w:cs="Times New Roman"/>
          <w:sz w:val="24"/>
          <w:szCs w:val="24"/>
        </w:rPr>
        <w:t>Dilated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(DCM) group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diagnosed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significantly older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than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those of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sz w:val="24"/>
          <w:szCs w:val="24"/>
        </w:rPr>
        <w:t>hypertrophic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(HCM) group (</w:t>
      </w:r>
      <w:r w:rsidRPr="00732B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0.001)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732B6E">
        <w:rPr>
          <w:rFonts w:ascii="Times New Roman" w:hAnsi="Times New Roman" w:cs="Times New Roman"/>
          <w:sz w:val="24"/>
          <w:szCs w:val="24"/>
        </w:rPr>
        <w:t xml:space="preserve"> left ventricular noncompaction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(LVNC) (</w:t>
      </w:r>
      <w:r w:rsidRPr="00732B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0.001).</w:t>
      </w:r>
      <w:r w:rsidRPr="00732B6E">
        <w:rPr>
          <w:rFonts w:ascii="Times New Roman" w:hAnsi="Times New Roman" w:cs="Times New Roman"/>
          <w:sz w:val="24"/>
          <w:szCs w:val="24"/>
        </w:rPr>
        <w:t xml:space="preserve"> Restrictive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(RCM) group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also diagnosed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significantly older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than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those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sz w:val="24"/>
          <w:szCs w:val="24"/>
        </w:rPr>
        <w:t>hypertrophic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(HCM) group (</w:t>
      </w:r>
      <w:r w:rsidRPr="00732B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0.006)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732B6E">
        <w:rPr>
          <w:rFonts w:ascii="Times New Roman" w:hAnsi="Times New Roman" w:cs="Times New Roman"/>
          <w:sz w:val="24"/>
          <w:szCs w:val="24"/>
        </w:rPr>
        <w:t xml:space="preserve"> left ventricular noncompaction cardiomyopathy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(LVNC) (</w:t>
      </w:r>
      <w:r w:rsidRPr="00732B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732B6E">
        <w:rPr>
          <w:rFonts w:ascii="Times New Roman" w:hAnsi="Times New Roman" w:cs="Times New Roman"/>
          <w:color w:val="000000" w:themeColor="text1"/>
          <w:sz w:val="24"/>
          <w:szCs w:val="24"/>
        </w:rPr>
        <w:t>= 0.009) group.</w:t>
      </w:r>
    </w:p>
    <w:p w14:paraId="27E416A7" w14:textId="66C39A56" w:rsidR="00732B6E" w:rsidRPr="00732B6E" w:rsidRDefault="00732B6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4DF5912F" w14:textId="77777777" w:rsidR="00732B6E" w:rsidRPr="00732B6E" w:rsidRDefault="00732B6E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32B6E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56E39538" w14:textId="04BC7C34" w:rsidR="00337B3F" w:rsidRPr="00732B6E" w:rsidRDefault="003E7805" w:rsidP="00337B3F">
      <w:pPr>
        <w:rPr>
          <w:rFonts w:ascii="Times New Roman" w:hAnsi="Times New Roman" w:cs="Times New Roman"/>
          <w:noProof/>
          <w:sz w:val="24"/>
          <w:szCs w:val="24"/>
        </w:rPr>
      </w:pPr>
      <w:r w:rsidRPr="00732B6E">
        <w:rPr>
          <w:rFonts w:ascii="Times New Roman" w:hAnsi="Times New Roman" w:cs="Times New Roman"/>
          <w:noProof/>
          <w:sz w:val="24"/>
          <w:szCs w:val="24"/>
        </w:rPr>
        <w:lastRenderedPageBreak/>
        <w:t>S</w:t>
      </w:r>
      <w:r w:rsidRPr="00732B6E">
        <w:rPr>
          <w:rFonts w:ascii="Times New Roman" w:hAnsi="Times New Roman" w:cs="Times New Roman" w:hint="eastAsia"/>
          <w:noProof/>
          <w:sz w:val="24"/>
          <w:szCs w:val="24"/>
        </w:rPr>
        <w:t>upplementary</w:t>
      </w:r>
      <w:r w:rsidRPr="00732B6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37B3F" w:rsidRPr="00732B6E">
        <w:rPr>
          <w:rFonts w:ascii="Times New Roman" w:hAnsi="Times New Roman" w:cs="Times New Roman"/>
          <w:noProof/>
          <w:sz w:val="24"/>
          <w:szCs w:val="24"/>
        </w:rPr>
        <w:t>Figure 1</w:t>
      </w:r>
    </w:p>
    <w:p w14:paraId="73E073C9" w14:textId="4A4BE3A8" w:rsidR="00337B3F" w:rsidRDefault="001808AB" w:rsidP="00337B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A1B78F" wp14:editId="2E28F6A3">
            <wp:extent cx="3708400" cy="2407920"/>
            <wp:effectExtent l="0" t="0" r="0" b="0"/>
            <wp:docPr id="733612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1B7EA" w14:textId="5C696E35" w:rsidR="00337B3F" w:rsidRPr="00732B6E" w:rsidRDefault="00337B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0AF3266" w14:textId="125325B4" w:rsidR="003E7805" w:rsidRPr="00732B6E" w:rsidRDefault="003E7805" w:rsidP="003E7805">
      <w:pPr>
        <w:rPr>
          <w:rFonts w:ascii="Times New Roman" w:hAnsi="Times New Roman" w:cs="Times New Roman"/>
          <w:noProof/>
          <w:sz w:val="24"/>
          <w:szCs w:val="24"/>
        </w:rPr>
      </w:pPr>
      <w:r w:rsidRPr="00732B6E">
        <w:rPr>
          <w:rFonts w:ascii="Times New Roman" w:hAnsi="Times New Roman" w:cs="Times New Roman"/>
          <w:noProof/>
          <w:sz w:val="24"/>
          <w:szCs w:val="24"/>
        </w:rPr>
        <w:t>S</w:t>
      </w:r>
      <w:r w:rsidRPr="00732B6E">
        <w:rPr>
          <w:rFonts w:ascii="Times New Roman" w:hAnsi="Times New Roman" w:cs="Times New Roman" w:hint="eastAsia"/>
          <w:noProof/>
          <w:sz w:val="24"/>
          <w:szCs w:val="24"/>
        </w:rPr>
        <w:t>upplementary</w:t>
      </w:r>
      <w:r w:rsidRPr="00732B6E">
        <w:rPr>
          <w:rFonts w:ascii="Times New Roman" w:hAnsi="Times New Roman" w:cs="Times New Roman"/>
          <w:noProof/>
          <w:sz w:val="24"/>
          <w:szCs w:val="24"/>
        </w:rPr>
        <w:t xml:space="preserve"> Figure 2</w:t>
      </w:r>
    </w:p>
    <w:p w14:paraId="04C6DC2F" w14:textId="4BA6B4FC" w:rsidR="00337B3F" w:rsidRDefault="00A3247B" w:rsidP="00337B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678552" wp14:editId="557A0AAD">
            <wp:extent cx="3981450" cy="3202940"/>
            <wp:effectExtent l="0" t="0" r="0" b="0"/>
            <wp:docPr id="14917244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2D5DE" w14:textId="77777777" w:rsidR="00115878" w:rsidRPr="00732B6E" w:rsidRDefault="00115878" w:rsidP="00337B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14:paraId="069C68D0" w14:textId="7515B419" w:rsidR="00334799" w:rsidRPr="00732B6E" w:rsidRDefault="00334799" w:rsidP="0057332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334799" w:rsidRPr="00732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4FAB" w14:textId="77777777" w:rsidR="00691275" w:rsidRDefault="00691275" w:rsidP="00337B3F">
      <w:r>
        <w:separator/>
      </w:r>
    </w:p>
  </w:endnote>
  <w:endnote w:type="continuationSeparator" w:id="0">
    <w:p w14:paraId="3639B381" w14:textId="77777777" w:rsidR="00691275" w:rsidRDefault="00691275" w:rsidP="0033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5237E" w14:textId="77777777" w:rsidR="00691275" w:rsidRDefault="00691275" w:rsidP="00337B3F">
      <w:r>
        <w:separator/>
      </w:r>
    </w:p>
  </w:footnote>
  <w:footnote w:type="continuationSeparator" w:id="0">
    <w:p w14:paraId="03A17924" w14:textId="77777777" w:rsidR="00691275" w:rsidRDefault="00691275" w:rsidP="00337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8E"/>
    <w:rsid w:val="000A0B6E"/>
    <w:rsid w:val="00115878"/>
    <w:rsid w:val="00166B50"/>
    <w:rsid w:val="001808AB"/>
    <w:rsid w:val="00187837"/>
    <w:rsid w:val="00256058"/>
    <w:rsid w:val="00334799"/>
    <w:rsid w:val="00337B3F"/>
    <w:rsid w:val="003E7805"/>
    <w:rsid w:val="0057332D"/>
    <w:rsid w:val="00691275"/>
    <w:rsid w:val="006D3D8E"/>
    <w:rsid w:val="00732B6E"/>
    <w:rsid w:val="00A26170"/>
    <w:rsid w:val="00A3247B"/>
    <w:rsid w:val="00D1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6AB86"/>
  <w15:chartTrackingRefBased/>
  <w15:docId w15:val="{6FFD92EA-7DAB-4247-A804-22EACA8A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B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B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422678029@qq.com</dc:creator>
  <cp:keywords/>
  <dc:description/>
  <cp:lastModifiedBy>wenjing yuan</cp:lastModifiedBy>
  <cp:revision>7</cp:revision>
  <dcterms:created xsi:type="dcterms:W3CDTF">2020-05-25T09:08:00Z</dcterms:created>
  <dcterms:modified xsi:type="dcterms:W3CDTF">2023-09-27T12:51:00Z</dcterms:modified>
</cp:coreProperties>
</file>