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DB8E" w14:textId="77578A81" w:rsidR="00C16C9E" w:rsidRDefault="00C16C9E" w:rsidP="00C16C9E">
      <w:pPr>
        <w:rPr>
          <w:rFonts w:eastAsia="Times New Roman"/>
        </w:rPr>
      </w:pPr>
      <w:r>
        <w:rPr>
          <w:rFonts w:eastAsia="Times New Roman"/>
          <w:b/>
        </w:rPr>
        <w:t xml:space="preserve">Figure S1. Glutamine-based treatment in </w:t>
      </w:r>
      <w:r w:rsidR="003D2860">
        <w:rPr>
          <w:rFonts w:eastAsia="Times New Roman"/>
          <w:b/>
        </w:rPr>
        <w:t xml:space="preserve">the </w:t>
      </w:r>
      <w:r>
        <w:rPr>
          <w:rFonts w:eastAsia="Times New Roman"/>
          <w:b/>
        </w:rPr>
        <w:t xml:space="preserve">prevention study does not affect </w:t>
      </w:r>
      <w:r w:rsidR="003D2860">
        <w:rPr>
          <w:rFonts w:eastAsia="Times New Roman"/>
          <w:b/>
        </w:rPr>
        <w:t xml:space="preserve">the </w:t>
      </w:r>
      <w:r>
        <w:rPr>
          <w:rFonts w:eastAsia="Times New Roman"/>
          <w:b/>
        </w:rPr>
        <w:t>energy balance in</w:t>
      </w:r>
      <w:r w:rsidR="003D2860">
        <w:rPr>
          <w:rFonts w:eastAsia="Times New Roman"/>
          <w:b/>
        </w:rPr>
        <w:t xml:space="preserve"> mice with</w:t>
      </w:r>
      <w:r>
        <w:rPr>
          <w:rFonts w:eastAsia="Times New Roman"/>
          <w:b/>
        </w:rPr>
        <w:t xml:space="preserve"> diet-induced obesity. </w:t>
      </w:r>
      <w:r>
        <w:rPr>
          <w:rFonts w:eastAsia="Times New Roman"/>
        </w:rPr>
        <w:t>(</w:t>
      </w:r>
      <w:r w:rsidR="006A30A6">
        <w:rPr>
          <w:rFonts w:eastAsia="Times New Roman"/>
          <w:b/>
          <w:bCs/>
        </w:rPr>
        <w:t>a</w:t>
      </w:r>
      <w:r>
        <w:rPr>
          <w:rFonts w:eastAsia="Times New Roman"/>
        </w:rPr>
        <w:t>) RER and the average RER (n=8); (</w:t>
      </w:r>
      <w:r w:rsidR="006A30A6">
        <w:rPr>
          <w:rFonts w:eastAsia="Times New Roman"/>
          <w:b/>
          <w:bCs/>
        </w:rPr>
        <w:t>b</w:t>
      </w:r>
      <w:r>
        <w:rPr>
          <w:rFonts w:eastAsia="Times New Roman"/>
        </w:rPr>
        <w:t>)</w:t>
      </w:r>
      <w:r w:rsidR="003D2860">
        <w:rPr>
          <w:rFonts w:eastAsia="Times New Roman"/>
        </w:rPr>
        <w:t xml:space="preserve"> </w:t>
      </w:r>
      <w:r>
        <w:rPr>
          <w:rFonts w:eastAsia="Times New Roman"/>
        </w:rPr>
        <w:t>EE and average EE (n=8); (</w:t>
      </w:r>
      <w:r w:rsidR="006A30A6">
        <w:rPr>
          <w:rFonts w:eastAsia="Times New Roman"/>
          <w:b/>
          <w:bCs/>
        </w:rPr>
        <w:t>c</w:t>
      </w:r>
      <w:r>
        <w:rPr>
          <w:rFonts w:eastAsia="Times New Roman"/>
        </w:rPr>
        <w:t>). VO</w:t>
      </w:r>
      <w:r w:rsidRPr="004B288F">
        <w:rPr>
          <w:rFonts w:eastAsia="Times New Roman"/>
          <w:vertAlign w:val="subscript"/>
        </w:rPr>
        <w:t>2</w:t>
      </w:r>
      <w:r>
        <w:rPr>
          <w:rFonts w:eastAsia="Times New Roman"/>
        </w:rPr>
        <w:t xml:space="preserve"> and average VO</w:t>
      </w:r>
      <w:r w:rsidRPr="004B288F">
        <w:rPr>
          <w:rFonts w:eastAsia="Times New Roman"/>
          <w:vertAlign w:val="subscript"/>
        </w:rPr>
        <w:t>2</w:t>
      </w:r>
      <w:r>
        <w:rPr>
          <w:rFonts w:eastAsia="Times New Roman"/>
        </w:rPr>
        <w:t xml:space="preserve"> (n=8); (</w:t>
      </w:r>
      <w:r w:rsidR="006A30A6">
        <w:rPr>
          <w:rFonts w:eastAsia="Times New Roman"/>
          <w:b/>
          <w:bCs/>
        </w:rPr>
        <w:t>d</w:t>
      </w:r>
      <w:r>
        <w:rPr>
          <w:rFonts w:eastAsia="Times New Roman"/>
        </w:rPr>
        <w:t>) VCO</w:t>
      </w:r>
      <w:r w:rsidRPr="004B288F">
        <w:rPr>
          <w:rFonts w:eastAsia="Times New Roman"/>
          <w:vertAlign w:val="subscript"/>
        </w:rPr>
        <w:t>2</w:t>
      </w:r>
      <w:r>
        <w:rPr>
          <w:rFonts w:eastAsia="Times New Roman"/>
        </w:rPr>
        <w:t xml:space="preserve"> and average VCO</w:t>
      </w:r>
      <w:r w:rsidRPr="004B288F">
        <w:rPr>
          <w:rFonts w:eastAsia="Times New Roman"/>
          <w:vertAlign w:val="subscript"/>
        </w:rPr>
        <w:t>2</w:t>
      </w:r>
      <w:r w:rsidR="006A30A6">
        <w:rPr>
          <w:rFonts w:eastAsia="Times New Roman"/>
        </w:rPr>
        <w:t xml:space="preserve"> </w:t>
      </w:r>
      <w:r>
        <w:rPr>
          <w:rFonts w:eastAsia="Times New Roman"/>
        </w:rPr>
        <w:t>(n=8). Values are shown as the mean ± SEM. * Significantly different from the SD group. Signiﬁcance *, p &lt; 0.05, **, p &lt; 0.01, ***, p &lt; 0.001. RER, respiratory exchange ratio; EE, energy expenditure.</w:t>
      </w:r>
    </w:p>
    <w:p w14:paraId="3FDC513A" w14:textId="0EBD6115" w:rsidR="00065D96" w:rsidRPr="002B6E11" w:rsidRDefault="002B6E11" w:rsidP="00C16C9E">
      <w:pPr>
        <w:rPr>
          <w:rFonts w:eastAsia="Times New Roman"/>
        </w:rPr>
      </w:pPr>
      <w:r>
        <w:rPr>
          <w:noProof/>
          <w14:ligatures w14:val="standardContextual"/>
        </w:rPr>
        <w:drawing>
          <wp:inline distT="0" distB="0" distL="0" distR="0" wp14:anchorId="62564F6C" wp14:editId="25AC782F">
            <wp:extent cx="5549900" cy="3517900"/>
            <wp:effectExtent l="0" t="0" r="0" b="0"/>
            <wp:docPr id="16379633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63396" name="图片 163796339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EC47D" w14:textId="77777777" w:rsidR="006A30A6" w:rsidRDefault="006A30A6" w:rsidP="00C16C9E">
      <w:pPr>
        <w:rPr>
          <w:rFonts w:eastAsia="Times New Roman"/>
        </w:rPr>
      </w:pPr>
    </w:p>
    <w:p w14:paraId="63B98B3E" w14:textId="40E8B315" w:rsidR="004B288F" w:rsidRDefault="00C16C9E" w:rsidP="00C16C9E">
      <w:pPr>
        <w:rPr>
          <w:rFonts w:eastAsia="Times New Roman"/>
        </w:rPr>
      </w:pPr>
      <w:r>
        <w:rPr>
          <w:rFonts w:eastAsia="Times New Roman"/>
          <w:b/>
        </w:rPr>
        <w:t xml:space="preserve">Figure S2. Glutamine-based treatment in </w:t>
      </w:r>
      <w:r w:rsidR="006A30A6">
        <w:rPr>
          <w:rFonts w:eastAsia="Times New Roman"/>
          <w:b/>
        </w:rPr>
        <w:t xml:space="preserve">the </w:t>
      </w:r>
      <w:r>
        <w:rPr>
          <w:rFonts w:eastAsia="Times New Roman"/>
          <w:b/>
        </w:rPr>
        <w:t xml:space="preserve">reversal study does not affect </w:t>
      </w:r>
      <w:r w:rsidR="006A30A6">
        <w:rPr>
          <w:rFonts w:eastAsia="Times New Roman"/>
          <w:b/>
        </w:rPr>
        <w:t xml:space="preserve">the </w:t>
      </w:r>
      <w:r>
        <w:rPr>
          <w:rFonts w:eastAsia="Times New Roman"/>
          <w:b/>
        </w:rPr>
        <w:t xml:space="preserve">energy balance in </w:t>
      </w:r>
      <w:r w:rsidR="006A30A6">
        <w:rPr>
          <w:rFonts w:eastAsia="Times New Roman"/>
          <w:b/>
        </w:rPr>
        <w:t xml:space="preserve">mice with </w:t>
      </w:r>
      <w:r>
        <w:rPr>
          <w:rFonts w:eastAsia="Times New Roman"/>
          <w:b/>
        </w:rPr>
        <w:t xml:space="preserve">diet-induced obesity. </w:t>
      </w:r>
      <w:r>
        <w:rPr>
          <w:rFonts w:eastAsia="Times New Roman"/>
        </w:rPr>
        <w:t>(</w:t>
      </w:r>
      <w:r w:rsidR="006A30A6">
        <w:rPr>
          <w:rFonts w:eastAsia="Times New Roman"/>
          <w:b/>
          <w:bCs/>
        </w:rPr>
        <w:t>a</w:t>
      </w:r>
      <w:r>
        <w:rPr>
          <w:rFonts w:eastAsia="Times New Roman"/>
        </w:rPr>
        <w:t>) RER and average RER (n=8); (</w:t>
      </w:r>
      <w:r w:rsidR="006A30A6">
        <w:rPr>
          <w:rFonts w:eastAsia="Times New Roman"/>
          <w:b/>
          <w:bCs/>
        </w:rPr>
        <w:t>b</w:t>
      </w:r>
      <w:r>
        <w:rPr>
          <w:rFonts w:eastAsia="Times New Roman"/>
        </w:rPr>
        <w:t>)</w:t>
      </w:r>
      <w:r w:rsidR="006A30A6">
        <w:rPr>
          <w:rFonts w:eastAsia="Times New Roman"/>
        </w:rPr>
        <w:t xml:space="preserve"> </w:t>
      </w:r>
      <w:r>
        <w:rPr>
          <w:rFonts w:eastAsia="Times New Roman"/>
        </w:rPr>
        <w:t>EE and average EE (n=8); (</w:t>
      </w:r>
      <w:r w:rsidR="006A30A6">
        <w:rPr>
          <w:rFonts w:eastAsia="Times New Roman"/>
          <w:b/>
          <w:bCs/>
        </w:rPr>
        <w:t>c</w:t>
      </w:r>
      <w:r>
        <w:rPr>
          <w:rFonts w:eastAsia="Times New Roman"/>
        </w:rPr>
        <w:t>) VO</w:t>
      </w:r>
      <w:r w:rsidRPr="004B288F">
        <w:rPr>
          <w:rFonts w:eastAsia="Times New Roman"/>
          <w:vertAlign w:val="subscript"/>
        </w:rPr>
        <w:t>2</w:t>
      </w:r>
      <w:r>
        <w:rPr>
          <w:rFonts w:eastAsia="Times New Roman"/>
        </w:rPr>
        <w:t xml:space="preserve"> and average VO</w:t>
      </w:r>
      <w:r w:rsidRPr="004B288F">
        <w:rPr>
          <w:rFonts w:eastAsia="Times New Roman"/>
          <w:vertAlign w:val="subscript"/>
        </w:rPr>
        <w:t>2</w:t>
      </w:r>
      <w:r w:rsidR="006A30A6">
        <w:rPr>
          <w:rFonts w:eastAsia="Times New Roman"/>
        </w:rPr>
        <w:t xml:space="preserve"> </w:t>
      </w:r>
      <w:r>
        <w:rPr>
          <w:rFonts w:eastAsia="Times New Roman"/>
        </w:rPr>
        <w:t>(n=8); (</w:t>
      </w:r>
      <w:r w:rsidR="006A30A6">
        <w:rPr>
          <w:rFonts w:eastAsia="Times New Roman"/>
          <w:b/>
          <w:bCs/>
        </w:rPr>
        <w:t>d</w:t>
      </w:r>
      <w:r>
        <w:rPr>
          <w:rFonts w:eastAsia="Times New Roman"/>
        </w:rPr>
        <w:t>) VCO</w:t>
      </w:r>
      <w:r w:rsidRPr="004B288F">
        <w:rPr>
          <w:rFonts w:eastAsia="Times New Roman"/>
          <w:vertAlign w:val="subscript"/>
        </w:rPr>
        <w:t>2</w:t>
      </w:r>
      <w:r>
        <w:rPr>
          <w:rFonts w:eastAsia="Times New Roman"/>
        </w:rPr>
        <w:t xml:space="preserve"> and average VCO</w:t>
      </w:r>
      <w:r w:rsidRPr="004B288F">
        <w:rPr>
          <w:rFonts w:eastAsia="Times New Roman"/>
          <w:vertAlign w:val="subscript"/>
        </w:rPr>
        <w:t>2</w:t>
      </w:r>
      <w:r>
        <w:rPr>
          <w:rFonts w:eastAsia="Times New Roman"/>
        </w:rPr>
        <w:t xml:space="preserve"> (n=8). Values are shown as the mean ± SEM. * Significantly different from the SD group. Signiﬁcance *, p &lt; 0.05, **, p &lt; 0.01, ***, p &lt; 0.001. RER, respiratory exchange ratio; EE, energy</w:t>
      </w:r>
      <w:r w:rsidR="004B288F">
        <w:rPr>
          <w:rFonts w:eastAsia="Times New Roman"/>
        </w:rPr>
        <w:t xml:space="preserve"> </w:t>
      </w:r>
      <w:r>
        <w:rPr>
          <w:rFonts w:eastAsia="Times New Roman"/>
        </w:rPr>
        <w:t>expenditure.</w:t>
      </w:r>
    </w:p>
    <w:p w14:paraId="7EA21A4B" w14:textId="79E48888" w:rsidR="002158AA" w:rsidRDefault="002B6E11" w:rsidP="00C16C9E">
      <w:r>
        <w:rPr>
          <w:noProof/>
          <w14:ligatures w14:val="standardContextual"/>
        </w:rPr>
        <w:lastRenderedPageBreak/>
        <w:drawing>
          <wp:inline distT="0" distB="0" distL="0" distR="0" wp14:anchorId="4641CF6D" wp14:editId="7924E062">
            <wp:extent cx="5613400" cy="3175000"/>
            <wp:effectExtent l="0" t="0" r="0" b="0"/>
            <wp:docPr id="2676725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72520" name="图片 2676725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58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0B91" w14:textId="77777777" w:rsidR="00881C1E" w:rsidRDefault="00881C1E" w:rsidP="00E8072E">
      <w:r>
        <w:separator/>
      </w:r>
    </w:p>
  </w:endnote>
  <w:endnote w:type="continuationSeparator" w:id="0">
    <w:p w14:paraId="2D701C9E" w14:textId="77777777" w:rsidR="00881C1E" w:rsidRDefault="00881C1E" w:rsidP="00E8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D9CF" w14:textId="77777777" w:rsidR="00881C1E" w:rsidRDefault="00881C1E" w:rsidP="00E8072E">
      <w:r>
        <w:separator/>
      </w:r>
    </w:p>
  </w:footnote>
  <w:footnote w:type="continuationSeparator" w:id="0">
    <w:p w14:paraId="603FD590" w14:textId="77777777" w:rsidR="00881C1E" w:rsidRDefault="00881C1E" w:rsidP="00E80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removePersonalInformation/>
  <w:removeDateAndTime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0sDAytzS2tDC1MDdR0lEKTi0uzszPAykwrAUA3Tw1xCwAAAA="/>
  </w:docVars>
  <w:rsids>
    <w:rsidRoot w:val="00C16C9E"/>
    <w:rsid w:val="00065D96"/>
    <w:rsid w:val="000738E1"/>
    <w:rsid w:val="001C72BC"/>
    <w:rsid w:val="001E3250"/>
    <w:rsid w:val="002158AA"/>
    <w:rsid w:val="002B6E11"/>
    <w:rsid w:val="00353F4F"/>
    <w:rsid w:val="003D2860"/>
    <w:rsid w:val="00432AAE"/>
    <w:rsid w:val="004B288F"/>
    <w:rsid w:val="0058783C"/>
    <w:rsid w:val="00600BD1"/>
    <w:rsid w:val="006A30A6"/>
    <w:rsid w:val="00776BFE"/>
    <w:rsid w:val="00881C1E"/>
    <w:rsid w:val="009F6A98"/>
    <w:rsid w:val="00A9346C"/>
    <w:rsid w:val="00B60D12"/>
    <w:rsid w:val="00C16C9E"/>
    <w:rsid w:val="00C95909"/>
    <w:rsid w:val="00E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6BF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C9E"/>
    <w:pPr>
      <w:widowControl w:val="0"/>
      <w:jc w:val="both"/>
    </w:pPr>
    <w:rPr>
      <w:rFonts w:ascii="Times New Roman" w:eastAsia="宋体" w:hAnsi="Times New Roman" w:cs="Times New Roman"/>
      <w:sz w:val="21"/>
      <w:szCs w:val="28"/>
      <w:u w:color="70AD47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D2860"/>
    <w:rPr>
      <w:rFonts w:ascii="Times New Roman" w:eastAsia="宋体" w:hAnsi="Times New Roman" w:cs="Times New Roman"/>
      <w:sz w:val="21"/>
      <w:szCs w:val="28"/>
      <w:u w:color="70AD47"/>
      <w:lang w:val="en-US" w:eastAsia="zh-CN"/>
      <w14:ligatures w14:val="none"/>
    </w:rPr>
  </w:style>
  <w:style w:type="paragraph" w:styleId="a4">
    <w:name w:val="header"/>
    <w:basedOn w:val="a"/>
    <w:link w:val="a5"/>
    <w:uiPriority w:val="99"/>
    <w:unhideWhenUsed/>
    <w:rsid w:val="00E8072E"/>
    <w:pPr>
      <w:tabs>
        <w:tab w:val="center" w:pos="4680"/>
        <w:tab w:val="right" w:pos="9360"/>
      </w:tabs>
    </w:pPr>
  </w:style>
  <w:style w:type="character" w:customStyle="1" w:styleId="a5">
    <w:name w:val="页眉 字符"/>
    <w:basedOn w:val="a0"/>
    <w:link w:val="a4"/>
    <w:uiPriority w:val="99"/>
    <w:rsid w:val="00E8072E"/>
    <w:rPr>
      <w:rFonts w:ascii="Times New Roman" w:eastAsia="宋体" w:hAnsi="Times New Roman" w:cs="Times New Roman"/>
      <w:sz w:val="21"/>
      <w:szCs w:val="28"/>
      <w:u w:color="70AD47"/>
      <w:lang w:val="en-US" w:eastAsia="zh-CN"/>
      <w14:ligatures w14:val="none"/>
    </w:rPr>
  </w:style>
  <w:style w:type="paragraph" w:styleId="a6">
    <w:name w:val="footer"/>
    <w:basedOn w:val="a"/>
    <w:link w:val="a7"/>
    <w:uiPriority w:val="99"/>
    <w:unhideWhenUsed/>
    <w:rsid w:val="00E8072E"/>
    <w:pPr>
      <w:tabs>
        <w:tab w:val="center" w:pos="4680"/>
        <w:tab w:val="right" w:pos="9360"/>
      </w:tabs>
    </w:pPr>
  </w:style>
  <w:style w:type="character" w:customStyle="1" w:styleId="a7">
    <w:name w:val="页脚 字符"/>
    <w:basedOn w:val="a0"/>
    <w:link w:val="a6"/>
    <w:uiPriority w:val="99"/>
    <w:rsid w:val="00E8072E"/>
    <w:rPr>
      <w:rFonts w:ascii="Times New Roman" w:eastAsia="宋体" w:hAnsi="Times New Roman" w:cs="Times New Roman"/>
      <w:sz w:val="21"/>
      <w:szCs w:val="28"/>
      <w:u w:color="70AD47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2023-08-10T02:52:00Z</dcterms:created>
  <dcterms:modified xsi:type="dcterms:W3CDTF">2023-08-21T05:15:00Z</dcterms:modified>
</cp:coreProperties>
</file>