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136C" w:rsidRDefault="00DA136C" w:rsidP="00DA136C">
      <w:pPr>
        <w:rPr>
          <w:rFonts w:cs="Arial"/>
          <w:b/>
        </w:rPr>
      </w:pPr>
    </w:p>
    <w:p w:rsidR="00DA136C" w:rsidRDefault="00DA136C" w:rsidP="00DA136C">
      <w:pPr>
        <w:rPr>
          <w:rFonts w:cs="Arial"/>
          <w:b/>
        </w:rPr>
      </w:pPr>
      <w:r w:rsidRPr="00EA5C41">
        <w:rPr>
          <w:b/>
          <w:noProof/>
        </w:rPr>
        <w:drawing>
          <wp:inline distT="0" distB="0" distL="0" distR="0">
            <wp:extent cx="5933440" cy="5943600"/>
            <wp:effectExtent l="0" t="0" r="0" b="0"/>
            <wp:docPr id="4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odel CERTL in amyloid pathology complete.jpg"/>
                    <pic:cNvPicPr/>
                  </pic:nvPicPr>
                  <pic:blipFill rotWithShape="1">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t="5732" b="7030"/>
                    <a:stretch/>
                  </pic:blipFill>
                  <pic:spPr bwMode="auto">
                    <a:xfrm>
                      <a:off x="0" y="0"/>
                      <a:ext cx="5938556" cy="59487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inline>
        </w:drawing>
      </w:r>
    </w:p>
    <w:p w:rsidR="00DA136C" w:rsidRDefault="00DA136C" w:rsidP="00DA136C">
      <w:pPr>
        <w:rPr>
          <w:rFonts w:cs="Arial"/>
        </w:rPr>
      </w:pPr>
      <w:proofErr w:type="gramStart"/>
      <w:r>
        <w:rPr>
          <w:rFonts w:cs="Arial"/>
          <w:b/>
        </w:rPr>
        <w:t>Schematic model of CERT</w:t>
      </w:r>
      <w:r w:rsidRPr="000C1A49">
        <w:rPr>
          <w:rFonts w:cs="Arial"/>
          <w:b/>
          <w:vertAlign w:val="subscript"/>
        </w:rPr>
        <w:t>L</w:t>
      </w:r>
      <w:r>
        <w:rPr>
          <w:rFonts w:cs="Arial"/>
          <w:b/>
        </w:rPr>
        <w:t xml:space="preserve"> action in AD.</w:t>
      </w:r>
      <w:proofErr w:type="gramEnd"/>
      <w:r>
        <w:rPr>
          <w:rFonts w:cs="Arial"/>
          <w:b/>
        </w:rPr>
        <w:t xml:space="preserve"> </w:t>
      </w:r>
      <w:r w:rsidRPr="00CC447F">
        <w:rPr>
          <w:rFonts w:cs="Arial"/>
        </w:rPr>
        <w:t xml:space="preserve">A) </w:t>
      </w:r>
      <w:proofErr w:type="spellStart"/>
      <w:r w:rsidRPr="00CC447F">
        <w:rPr>
          <w:rFonts w:cs="Arial"/>
        </w:rPr>
        <w:t>CERT</w:t>
      </w:r>
      <w:r w:rsidRPr="000C1A49">
        <w:rPr>
          <w:rFonts w:cs="Arial"/>
          <w:vertAlign w:val="subscript"/>
        </w:rPr>
        <w:t>L</w:t>
      </w:r>
      <w:r>
        <w:rPr>
          <w:rFonts w:cs="Arial"/>
        </w:rPr>
        <w:t>concentration</w:t>
      </w:r>
      <w:proofErr w:type="spellEnd"/>
      <w:r>
        <w:rPr>
          <w:rFonts w:cs="Arial"/>
        </w:rPr>
        <w:t xml:space="preserve"> is decreased in AD neuronal cells. Consequently, the transport of </w:t>
      </w:r>
      <w:proofErr w:type="spellStart"/>
      <w:r>
        <w:rPr>
          <w:rFonts w:cs="Arial"/>
        </w:rPr>
        <w:t>Cer</w:t>
      </w:r>
      <w:proofErr w:type="spellEnd"/>
      <w:r>
        <w:rPr>
          <w:rFonts w:cs="Arial"/>
        </w:rPr>
        <w:t xml:space="preserve"> to the Golgi is impaired and </w:t>
      </w:r>
      <w:proofErr w:type="spellStart"/>
      <w:r>
        <w:rPr>
          <w:rFonts w:cs="Arial"/>
        </w:rPr>
        <w:t>Cer</w:t>
      </w:r>
      <w:proofErr w:type="spellEnd"/>
      <w:r>
        <w:rPr>
          <w:rFonts w:cs="Arial"/>
        </w:rPr>
        <w:t xml:space="preserve"> accumulates in the cell. </w:t>
      </w:r>
      <w:proofErr w:type="spellStart"/>
      <w:r>
        <w:rPr>
          <w:rFonts w:cs="Arial"/>
        </w:rPr>
        <w:t>Cer</w:t>
      </w:r>
      <w:proofErr w:type="spellEnd"/>
      <w:r>
        <w:rPr>
          <w:rFonts w:cs="Arial"/>
        </w:rPr>
        <w:t xml:space="preserve"> elevation stabilizes and favors the </w:t>
      </w:r>
      <w:proofErr w:type="spellStart"/>
      <w:r>
        <w:rPr>
          <w:rFonts w:cs="Arial"/>
        </w:rPr>
        <w:t>secretases</w:t>
      </w:r>
      <w:proofErr w:type="spellEnd"/>
      <w:r>
        <w:rPr>
          <w:rFonts w:cs="Arial"/>
        </w:rPr>
        <w:t xml:space="preserve"> activity. The </w:t>
      </w:r>
      <w:proofErr w:type="spellStart"/>
      <w:r>
        <w:rPr>
          <w:rFonts w:cs="Arial"/>
        </w:rPr>
        <w:t>amyloidogenic</w:t>
      </w:r>
      <w:proofErr w:type="spellEnd"/>
      <w:r>
        <w:rPr>
          <w:rFonts w:cs="Arial"/>
        </w:rPr>
        <w:t xml:space="preserve"> APP processing is favored and </w:t>
      </w:r>
      <w:proofErr w:type="spellStart"/>
      <w:r>
        <w:rPr>
          <w:rFonts w:cs="Arial"/>
        </w:rPr>
        <w:t>Aβ</w:t>
      </w:r>
      <w:proofErr w:type="spellEnd"/>
      <w:r>
        <w:rPr>
          <w:rFonts w:cs="Arial"/>
        </w:rPr>
        <w:t xml:space="preserve"> is produced. The neighboring microglia changes the resting status to activate.  B) By </w:t>
      </w:r>
      <w:proofErr w:type="spellStart"/>
      <w:r>
        <w:rPr>
          <w:rFonts w:cs="Arial"/>
        </w:rPr>
        <w:t>overexpressing</w:t>
      </w:r>
      <w:proofErr w:type="spellEnd"/>
      <w:r>
        <w:rPr>
          <w:rFonts w:cs="Arial"/>
        </w:rPr>
        <w:t xml:space="preserve"> </w:t>
      </w:r>
      <w:proofErr w:type="spellStart"/>
      <w:r w:rsidRPr="00CC447F">
        <w:rPr>
          <w:rFonts w:cs="Arial"/>
        </w:rPr>
        <w:t>CERT</w:t>
      </w:r>
      <w:r w:rsidRPr="000C1A49">
        <w:rPr>
          <w:rFonts w:cs="Arial"/>
          <w:vertAlign w:val="subscript"/>
        </w:rPr>
        <w:t>L</w:t>
      </w:r>
      <w:r>
        <w:rPr>
          <w:rFonts w:cs="Arial"/>
        </w:rPr>
        <w:t>the</w:t>
      </w:r>
      <w:proofErr w:type="spellEnd"/>
      <w:r>
        <w:rPr>
          <w:rFonts w:cs="Arial"/>
        </w:rPr>
        <w:t xml:space="preserve"> physiological transfer of </w:t>
      </w:r>
      <w:proofErr w:type="spellStart"/>
      <w:r>
        <w:rPr>
          <w:rFonts w:cs="Arial"/>
        </w:rPr>
        <w:t>Cer</w:t>
      </w:r>
      <w:proofErr w:type="spellEnd"/>
      <w:r>
        <w:rPr>
          <w:rFonts w:cs="Arial"/>
        </w:rPr>
        <w:t xml:space="preserve"> from the ER to the </w:t>
      </w:r>
      <w:r>
        <w:rPr>
          <w:rFonts w:cs="Arial"/>
        </w:rPr>
        <w:lastRenderedPageBreak/>
        <w:t xml:space="preserve">Golgi is restored favoring SM synthesis, which is intensified. The reduction of </w:t>
      </w:r>
      <w:proofErr w:type="spellStart"/>
      <w:r>
        <w:rPr>
          <w:rFonts w:cs="Arial"/>
        </w:rPr>
        <w:t>Cer</w:t>
      </w:r>
      <w:proofErr w:type="spellEnd"/>
      <w:r>
        <w:rPr>
          <w:rFonts w:cs="Arial"/>
        </w:rPr>
        <w:t xml:space="preserve"> levels in neuronal cells </w:t>
      </w:r>
      <w:r w:rsidRPr="00CC447F">
        <w:rPr>
          <w:rFonts w:cs="Arial"/>
        </w:rPr>
        <w:t>diminish</w:t>
      </w:r>
      <w:r>
        <w:rPr>
          <w:rFonts w:cs="Arial"/>
        </w:rPr>
        <w:t xml:space="preserve">ed </w:t>
      </w:r>
      <w:proofErr w:type="spellStart"/>
      <w:r>
        <w:rPr>
          <w:rFonts w:cs="Arial"/>
        </w:rPr>
        <w:t>secretases</w:t>
      </w:r>
      <w:proofErr w:type="spellEnd"/>
      <w:r>
        <w:rPr>
          <w:rFonts w:cs="Arial"/>
        </w:rPr>
        <w:t xml:space="preserve"> activity, reducing </w:t>
      </w:r>
      <w:proofErr w:type="spellStart"/>
      <w:r>
        <w:rPr>
          <w:rFonts w:cs="Arial"/>
        </w:rPr>
        <w:t>Aβ</w:t>
      </w:r>
      <w:proofErr w:type="spellEnd"/>
      <w:r>
        <w:rPr>
          <w:rFonts w:cs="Arial"/>
        </w:rPr>
        <w:t xml:space="preserve"> biogenesis. </w:t>
      </w:r>
      <w:r>
        <w:t>The interaction between CERT</w:t>
      </w:r>
      <w:r w:rsidRPr="00AF0E4B">
        <w:rPr>
          <w:vertAlign w:val="subscript"/>
        </w:rPr>
        <w:t>L</w:t>
      </w:r>
      <w:r>
        <w:t xml:space="preserve"> and APP may be important in stabilizing APP in the membrane and in protecting APP from </w:t>
      </w:r>
      <w:proofErr w:type="spellStart"/>
      <w:r>
        <w:t>secretase</w:t>
      </w:r>
      <w:proofErr w:type="spellEnd"/>
      <w:r>
        <w:t xml:space="preserve"> activity. Furthermore, CERT</w:t>
      </w:r>
      <w:r w:rsidRPr="00AF0E4B">
        <w:rPr>
          <w:vertAlign w:val="subscript"/>
        </w:rPr>
        <w:t>L</w:t>
      </w:r>
      <w:r>
        <w:t xml:space="preserve"> affects </w:t>
      </w:r>
      <w:proofErr w:type="spellStart"/>
      <w:r>
        <w:t>Aβ</w:t>
      </w:r>
      <w:proofErr w:type="spellEnd"/>
      <w:r>
        <w:t xml:space="preserve"> </w:t>
      </w:r>
      <w:proofErr w:type="spellStart"/>
      <w:r>
        <w:t>fibrilization</w:t>
      </w:r>
      <w:proofErr w:type="spellEnd"/>
      <w:r>
        <w:t xml:space="preserve"> by organizing </w:t>
      </w:r>
      <w:proofErr w:type="spellStart"/>
      <w:r>
        <w:t>Aβ</w:t>
      </w:r>
      <w:proofErr w:type="spellEnd"/>
      <w:r>
        <w:t xml:space="preserve"> into less </w:t>
      </w:r>
      <w:proofErr w:type="spellStart"/>
      <w:r>
        <w:t>neurotoxic</w:t>
      </w:r>
      <w:proofErr w:type="spellEnd"/>
      <w:r>
        <w:t xml:space="preserve"> aggregates that may be cleared from the brain more easily and reduces the n</w:t>
      </w:r>
      <w:r>
        <w:rPr>
          <w:rFonts w:cs="Arial"/>
        </w:rPr>
        <w:t>umber of activated microglia.</w:t>
      </w:r>
    </w:p>
    <w:p w:rsidR="00DA136C" w:rsidRPr="00EA7453" w:rsidRDefault="00DA136C" w:rsidP="00DA136C">
      <w:pPr>
        <w:rPr>
          <w:rFonts w:cs="Arial"/>
          <w:b/>
        </w:rPr>
      </w:pPr>
      <w:r w:rsidRPr="00EA7453">
        <w:rPr>
          <w:rFonts w:cs="Arial"/>
          <w:b/>
        </w:rPr>
        <w:br w:type="page"/>
      </w:r>
    </w:p>
    <w:p w:rsidR="00DA136C" w:rsidRDefault="00DA136C" w:rsidP="00DA136C">
      <w:pPr>
        <w:pStyle w:val="Heading1"/>
      </w:pPr>
      <w:r w:rsidRPr="00B4232A">
        <w:lastRenderedPageBreak/>
        <w:t xml:space="preserve">Supplementary </w:t>
      </w:r>
      <w:r>
        <w:t>methods</w:t>
      </w:r>
    </w:p>
    <w:p w:rsidR="00DA136C" w:rsidRPr="009C139E" w:rsidRDefault="00DA136C" w:rsidP="00DA136C">
      <w:pPr>
        <w:rPr>
          <w:b/>
          <w:iCs/>
        </w:rPr>
      </w:pPr>
      <w:proofErr w:type="spellStart"/>
      <w:r w:rsidRPr="009C139E">
        <w:rPr>
          <w:b/>
          <w:iCs/>
        </w:rPr>
        <w:t>Lipidomics</w:t>
      </w:r>
      <w:proofErr w:type="spellEnd"/>
      <w:r w:rsidRPr="009C139E">
        <w:rPr>
          <w:b/>
          <w:iCs/>
        </w:rPr>
        <w:t xml:space="preserve"> in CERT</w:t>
      </w:r>
      <w:r w:rsidRPr="009C139E">
        <w:rPr>
          <w:b/>
          <w:iCs/>
          <w:vertAlign w:val="subscript"/>
        </w:rPr>
        <w:t>L</w:t>
      </w:r>
      <w:r w:rsidRPr="009C139E">
        <w:rPr>
          <w:b/>
          <w:iCs/>
        </w:rPr>
        <w:t xml:space="preserve"> </w:t>
      </w:r>
      <w:proofErr w:type="spellStart"/>
      <w:r w:rsidRPr="009C139E">
        <w:rPr>
          <w:b/>
          <w:iCs/>
        </w:rPr>
        <w:t>transfected</w:t>
      </w:r>
      <w:proofErr w:type="spellEnd"/>
      <w:r w:rsidRPr="009C139E">
        <w:rPr>
          <w:b/>
          <w:iCs/>
        </w:rPr>
        <w:t xml:space="preserve"> HEK 293 cells </w:t>
      </w:r>
    </w:p>
    <w:p w:rsidR="00DA136C" w:rsidRPr="00341076" w:rsidRDefault="00DA136C" w:rsidP="00DA136C">
      <w:proofErr w:type="spellStart"/>
      <w:proofErr w:type="gramStart"/>
      <w:r w:rsidRPr="009C139E">
        <w:rPr>
          <w:i/>
          <w:iCs/>
          <w:u w:val="single"/>
        </w:rPr>
        <w:t>Transfection</w:t>
      </w:r>
      <w:proofErr w:type="spellEnd"/>
      <w:r w:rsidRPr="009C139E">
        <w:rPr>
          <w:i/>
          <w:iCs/>
          <w:u w:val="single"/>
        </w:rPr>
        <w:t xml:space="preserve"> of CERT</w:t>
      </w:r>
      <w:r w:rsidRPr="009C139E">
        <w:rPr>
          <w:i/>
          <w:iCs/>
          <w:u w:val="single"/>
          <w:vertAlign w:val="subscript"/>
        </w:rPr>
        <w:t>L</w:t>
      </w:r>
      <w:r w:rsidRPr="009C139E">
        <w:rPr>
          <w:i/>
          <w:iCs/>
          <w:u w:val="single"/>
        </w:rPr>
        <w:t xml:space="preserve"> in HEK 293 cells</w:t>
      </w:r>
      <w:r w:rsidRPr="009C139E">
        <w:rPr>
          <w:i/>
        </w:rPr>
        <w:t>.</w:t>
      </w:r>
      <w:proofErr w:type="gramEnd"/>
      <w:r w:rsidRPr="00341076">
        <w:t xml:space="preserve"> Wilde type HEK293 were cultured in DMEM supplemented with fetal bovine serum (FBS), Pen/Strep</w:t>
      </w:r>
      <w:r>
        <w:t>,</w:t>
      </w:r>
      <w:r w:rsidRPr="00341076">
        <w:t xml:space="preserve"> and L-glutamine. Cells were seeded in 25 cm2 flasks and maintained in complete DMEM for 24 hours prior </w:t>
      </w:r>
      <w:r>
        <w:t>to</w:t>
      </w:r>
      <w:r w:rsidRPr="00341076">
        <w:t xml:space="preserve"> the </w:t>
      </w:r>
      <w:proofErr w:type="spellStart"/>
      <w:r w:rsidRPr="00341076">
        <w:t>transfection</w:t>
      </w:r>
      <w:proofErr w:type="spellEnd"/>
      <w:r w:rsidRPr="00341076">
        <w:t xml:space="preserve">. Cells were </w:t>
      </w:r>
      <w:proofErr w:type="spellStart"/>
      <w:r w:rsidRPr="00341076">
        <w:t>transfected</w:t>
      </w:r>
      <w:proofErr w:type="spellEnd"/>
      <w:r w:rsidRPr="00341076">
        <w:t xml:space="preserve"> with 4 µg </w:t>
      </w:r>
      <w:r>
        <w:t>p</w:t>
      </w:r>
      <w:r w:rsidRPr="00341076">
        <w:t>cDNA3.1</w:t>
      </w:r>
      <w:r>
        <w:t>-</w:t>
      </w:r>
      <w:r w:rsidRPr="00341076">
        <w:t>CERT</w:t>
      </w:r>
      <w:r w:rsidRPr="009C35E2">
        <w:rPr>
          <w:vertAlign w:val="subscript"/>
        </w:rPr>
        <w:t>L</w:t>
      </w:r>
      <w:r w:rsidRPr="00341076">
        <w:t xml:space="preserve"> (NM_005713.3) by </w:t>
      </w:r>
      <w:proofErr w:type="spellStart"/>
      <w:r w:rsidRPr="00341076">
        <w:t>lipofectamine</w:t>
      </w:r>
      <w:proofErr w:type="spellEnd"/>
      <w:r w:rsidRPr="00341076">
        <w:t xml:space="preserve"> 2000 (</w:t>
      </w:r>
      <w:proofErr w:type="spellStart"/>
      <w:r w:rsidRPr="00341076">
        <w:t>ThermoFisher</w:t>
      </w:r>
      <w:proofErr w:type="spellEnd"/>
      <w:r w:rsidRPr="00341076">
        <w:t xml:space="preserve"> -11668019) following the manufacturer’s instructions. Cells </w:t>
      </w:r>
      <w:proofErr w:type="spellStart"/>
      <w:r w:rsidRPr="00341076">
        <w:t>transfected</w:t>
      </w:r>
      <w:proofErr w:type="spellEnd"/>
      <w:r w:rsidRPr="00341076">
        <w:t xml:space="preserve"> with 4 µg of empty </w:t>
      </w:r>
      <w:r>
        <w:t>p</w:t>
      </w:r>
      <w:r w:rsidRPr="00341076">
        <w:t xml:space="preserve">cDNA3.1 were used as a control. After 72 hours, cells were washed three times with PBS, </w:t>
      </w:r>
      <w:proofErr w:type="spellStart"/>
      <w:r w:rsidRPr="00341076">
        <w:t>trypsinized</w:t>
      </w:r>
      <w:proofErr w:type="spellEnd"/>
      <w:r>
        <w:t>,</w:t>
      </w:r>
      <w:r w:rsidRPr="00341076">
        <w:t xml:space="preserve"> and centrifuged at 2000 x g for 5 min. Pellet was stored at -80 before the lipid analysis. </w:t>
      </w:r>
    </w:p>
    <w:p w:rsidR="00DA136C" w:rsidRPr="009C139E" w:rsidRDefault="00DA136C" w:rsidP="00DA136C">
      <w:pPr>
        <w:rPr>
          <w:u w:val="single"/>
        </w:rPr>
      </w:pPr>
      <w:proofErr w:type="spellStart"/>
      <w:r w:rsidRPr="009C139E">
        <w:rPr>
          <w:i/>
          <w:iCs/>
          <w:u w:val="single"/>
        </w:rPr>
        <w:t>Lipidomics</w:t>
      </w:r>
      <w:r>
        <w:t>Cell</w:t>
      </w:r>
      <w:proofErr w:type="spellEnd"/>
      <w:r>
        <w:t xml:space="preserve"> pellets containing 10 µg of DNA were homogenized in 700 </w:t>
      </w:r>
      <w:proofErr w:type="spellStart"/>
      <w:r>
        <w:t>μl</w:t>
      </w:r>
      <w:proofErr w:type="spellEnd"/>
      <w:r>
        <w:t xml:space="preserve"> of water and were mixed with 800 </w:t>
      </w:r>
      <w:proofErr w:type="spellStart"/>
      <w:r>
        <w:t>μl</w:t>
      </w:r>
      <w:proofErr w:type="spellEnd"/>
      <w:r>
        <w:t xml:space="preserve"> 1 N HCl</w:t>
      </w:r>
      <w:proofErr w:type="gramStart"/>
      <w:r>
        <w:t>:CH</w:t>
      </w:r>
      <w:r w:rsidRPr="00EA5C41">
        <w:rPr>
          <w:vertAlign w:val="subscript"/>
        </w:rPr>
        <w:t>3</w:t>
      </w:r>
      <w:r>
        <w:t>OH</w:t>
      </w:r>
      <w:proofErr w:type="gramEnd"/>
      <w:r>
        <w:t xml:space="preserve"> 1:8 (v/v), 900 </w:t>
      </w:r>
      <w:proofErr w:type="spellStart"/>
      <w:r>
        <w:t>μl</w:t>
      </w:r>
      <w:proofErr w:type="spellEnd"/>
      <w:r>
        <w:t xml:space="preserve"> CHCl</w:t>
      </w:r>
      <w:r w:rsidRPr="00EA5C41">
        <w:rPr>
          <w:vertAlign w:val="subscript"/>
        </w:rPr>
        <w:t>3</w:t>
      </w:r>
      <w:r>
        <w:t xml:space="preserve"> and 200 </w:t>
      </w:r>
      <w:proofErr w:type="spellStart"/>
      <w:r>
        <w:t>μg</w:t>
      </w:r>
      <w:proofErr w:type="spellEnd"/>
      <w:r>
        <w:t xml:space="preserve">/ml of the antioxidant 2,6-di-tert-butyl-4-methylphenol (BHT; Sigma Aldrich). 3 </w:t>
      </w:r>
      <w:proofErr w:type="spellStart"/>
      <w:r>
        <w:t>μl</w:t>
      </w:r>
      <w:proofErr w:type="spellEnd"/>
      <w:r>
        <w:t xml:space="preserve"> of SPLASH® LIPIDOMIX® Mass Spec Standard (#330707, Avanti Polar Lipids) was spiked into the extract mix. The organic fraction was evaporated using a Savant </w:t>
      </w:r>
      <w:proofErr w:type="spellStart"/>
      <w:r>
        <w:t>Speedvac</w:t>
      </w:r>
      <w:proofErr w:type="spellEnd"/>
      <w:r>
        <w:t xml:space="preserve"> spd111v (Thermo Fisher Scientific) at room temperature, and the remaining lipid pellet was stored at - 20°C under argon.</w:t>
      </w:r>
    </w:p>
    <w:p w:rsidR="00DA136C" w:rsidRDefault="00DA136C" w:rsidP="00DA136C">
      <w:r w:rsidRPr="009C139E">
        <w:rPr>
          <w:i/>
          <w:iCs/>
          <w:u w:val="single"/>
        </w:rPr>
        <w:t xml:space="preserve">Mass </w:t>
      </w:r>
      <w:proofErr w:type="spellStart"/>
      <w:r w:rsidRPr="009C139E">
        <w:rPr>
          <w:i/>
          <w:iCs/>
          <w:u w:val="single"/>
        </w:rPr>
        <w:t>spectrometry</w:t>
      </w:r>
      <w:r w:rsidRPr="009C139E">
        <w:rPr>
          <w:i/>
          <w:u w:val="single"/>
        </w:rPr>
        <w:t>.</w:t>
      </w:r>
      <w:r>
        <w:t>Just</w:t>
      </w:r>
      <w:proofErr w:type="spellEnd"/>
      <w:r>
        <w:t xml:space="preserve"> before mass spectrometry analysis, lipid pellets were reconstituted in 100% ethanol. Lipid species were analyzed by liquid chromatography </w:t>
      </w:r>
      <w:proofErr w:type="spellStart"/>
      <w:r>
        <w:t>electrospray</w:t>
      </w:r>
      <w:proofErr w:type="spellEnd"/>
      <w:r>
        <w:t xml:space="preserve"> ionization tandem mass spectrometry (LC-ESI/MS/MS) on a </w:t>
      </w:r>
      <w:proofErr w:type="spellStart"/>
      <w:r>
        <w:t>Nexera</w:t>
      </w:r>
      <w:proofErr w:type="spellEnd"/>
      <w:r>
        <w:t xml:space="preserve"> X2 UHPLC system (Shimadzu) coupled with hybrid triple </w:t>
      </w:r>
      <w:proofErr w:type="spellStart"/>
      <w:r>
        <w:t>quadrupole</w:t>
      </w:r>
      <w:proofErr w:type="spellEnd"/>
      <w:r>
        <w:t xml:space="preserve">/linear ion trap mass spectrometer (6500+ QTRAP system; AB SCIEX). Chromatographic separation was performed on a </w:t>
      </w:r>
      <w:proofErr w:type="spellStart"/>
      <w:r>
        <w:t>XBridge</w:t>
      </w:r>
      <w:proofErr w:type="spellEnd"/>
      <w:r>
        <w:t xml:space="preserve"> amide column (150 mm × 4.6 mm, 3.5 </w:t>
      </w:r>
      <w:proofErr w:type="spellStart"/>
      <w:r>
        <w:t>μm</w:t>
      </w:r>
      <w:proofErr w:type="spellEnd"/>
      <w:r>
        <w:t xml:space="preserve">; Waters) maintained at 35°C using mobile phase A [1 </w:t>
      </w:r>
      <w:proofErr w:type="spellStart"/>
      <w:r>
        <w:t>mM</w:t>
      </w:r>
      <w:proofErr w:type="spellEnd"/>
      <w:r>
        <w:t xml:space="preserve"> ammonium acetate in water-</w:t>
      </w:r>
      <w:proofErr w:type="spellStart"/>
      <w:r>
        <w:t>acetonitrile</w:t>
      </w:r>
      <w:proofErr w:type="spellEnd"/>
      <w:r>
        <w:t xml:space="preserve"> 5:95 (v/v)] and mobile phase B [1 </w:t>
      </w:r>
      <w:proofErr w:type="spellStart"/>
      <w:r>
        <w:t>mM</w:t>
      </w:r>
      <w:proofErr w:type="spellEnd"/>
      <w:r>
        <w:t xml:space="preserve"> ammonium acetate in water-</w:t>
      </w:r>
      <w:proofErr w:type="spellStart"/>
      <w:r>
        <w:t>acetonitrile</w:t>
      </w:r>
      <w:proofErr w:type="spellEnd"/>
      <w:r>
        <w:t xml:space="preserve"> 50:50 (v/v)] in the following gradient: (</w:t>
      </w:r>
      <w:r w:rsidRPr="00EF1FC6">
        <w:t xml:space="preserve">0-6 min: 0% B </w:t>
      </w:r>
      <w:r w:rsidRPr="00EF1FC6">
        <w:sym w:font="Wingdings" w:char="F0E0"/>
      </w:r>
      <w:r w:rsidRPr="00EF1FC6">
        <w:t xml:space="preserve"> 6% B; 6-10 min: 6% B </w:t>
      </w:r>
      <w:r w:rsidRPr="00EF1FC6">
        <w:sym w:font="Wingdings" w:char="F0E0"/>
      </w:r>
      <w:r w:rsidRPr="00EF1FC6">
        <w:t xml:space="preserve"> </w:t>
      </w:r>
      <w:r w:rsidRPr="00EF1FC6">
        <w:lastRenderedPageBreak/>
        <w:t xml:space="preserve">25% B; 10-11 min: 25% B </w:t>
      </w:r>
      <w:r w:rsidRPr="00EF1FC6">
        <w:sym w:font="Wingdings" w:char="F0E0"/>
      </w:r>
      <w:r w:rsidRPr="00EF1FC6">
        <w:t xml:space="preserve"> 98% B; 11-13 min: 98% B </w:t>
      </w:r>
      <w:r w:rsidRPr="00EF1FC6">
        <w:sym w:font="Wingdings" w:char="F0E0"/>
      </w:r>
      <w:r w:rsidRPr="00EF1FC6">
        <w:t xml:space="preserve"> 100% B; 13-19 min: 100% B; 19-24 min: 0% B</w:t>
      </w:r>
      <w:r>
        <w:t xml:space="preserve">) at a flow rate of 0.7 </w:t>
      </w:r>
      <w:proofErr w:type="spellStart"/>
      <w:r>
        <w:t>mL</w:t>
      </w:r>
      <w:proofErr w:type="spellEnd"/>
      <w:r>
        <w:t xml:space="preserve">/min which was increased to 1.5 </w:t>
      </w:r>
      <w:proofErr w:type="spellStart"/>
      <w:r>
        <w:t>mL</w:t>
      </w:r>
      <w:proofErr w:type="spellEnd"/>
      <w:r>
        <w:t xml:space="preserve">/min from 13 minutes onwards. SM and </w:t>
      </w:r>
      <w:proofErr w:type="gramStart"/>
      <w:r>
        <w:t>CER,</w:t>
      </w:r>
      <w:proofErr w:type="gramEnd"/>
      <w:r>
        <w:t xml:space="preserve"> were measured in positive ion mode with a precursor scan of 184.1 and 264.4, respectively. Lipid quantification was performed by scheduled multiple reactions monitoring (MRM), the transitions being based on the neutral losses or the typical product ions as described above. The instrument parameters were as follows: Curtain Gas = 35 psi; Collision Gas = 8 </w:t>
      </w:r>
      <w:proofErr w:type="spellStart"/>
      <w:r>
        <w:t>a.u</w:t>
      </w:r>
      <w:proofErr w:type="spellEnd"/>
      <w:r>
        <w:t xml:space="preserve">. (medium); </w:t>
      </w:r>
      <w:proofErr w:type="spellStart"/>
      <w:r>
        <w:t>IonSpray</w:t>
      </w:r>
      <w:proofErr w:type="spellEnd"/>
      <w:r>
        <w:t xml:space="preserve"> Voltage = 5500 V and −4,500 V; Temperature = 550°C; Ion Source Gas 1 = 50 psi; Ion Source Gas 2 = 60 psi; </w:t>
      </w:r>
      <w:proofErr w:type="spellStart"/>
      <w:r>
        <w:t>Declustering</w:t>
      </w:r>
      <w:proofErr w:type="spellEnd"/>
      <w:r>
        <w:t xml:space="preserve"> Potential = 60 V and −80 V; Entrance Potential = 10 V and −10 V; Collision Cell Exit Potential = 15 V and −15 </w:t>
      </w:r>
      <w:proofErr w:type="spellStart"/>
      <w:r>
        <w:t>V.The</w:t>
      </w:r>
      <w:proofErr w:type="spellEnd"/>
      <w:r>
        <w:t xml:space="preserve"> following fatty </w:t>
      </w:r>
      <w:proofErr w:type="spellStart"/>
      <w:r>
        <w:t>acyl</w:t>
      </w:r>
      <w:proofErr w:type="spellEnd"/>
      <w:r>
        <w:t xml:space="preserve"> moieties were taken into account for the </w:t>
      </w:r>
      <w:proofErr w:type="spellStart"/>
      <w:r>
        <w:t>lipidomic</w:t>
      </w:r>
      <w:proofErr w:type="spellEnd"/>
      <w:r>
        <w:t xml:space="preserve"> analysis: 14:0, 14:1, 16:0, 16:1, 16:2, 18:0, 18:1, 18:2, 18:3, 20:0, 20:1, 20:2, 20:3, 20:4, 20:5, 22:0, 22:1, 22:2, 22:4, 22:5 and 22:6 </w:t>
      </w:r>
    </w:p>
    <w:p w:rsidR="00DA136C" w:rsidRDefault="00DA136C" w:rsidP="00DA136C">
      <w:proofErr w:type="gramStart"/>
      <w:r w:rsidRPr="009C139E">
        <w:rPr>
          <w:i/>
          <w:iCs/>
          <w:u w:val="single"/>
        </w:rPr>
        <w:t>Data Analysis</w:t>
      </w:r>
      <w:r>
        <w:t>.</w:t>
      </w:r>
      <w:proofErr w:type="gramEnd"/>
      <w:r>
        <w:t xml:space="preserve"> Peak integration was performed with the </w:t>
      </w:r>
      <w:proofErr w:type="spellStart"/>
      <w:r>
        <w:t>MultiQuantTM</w:t>
      </w:r>
      <w:proofErr w:type="spellEnd"/>
      <w:r>
        <w:t xml:space="preserve"> software version 3.0.3. Lipid species signals were corrected for isotopic contributions (calculated with Python </w:t>
      </w:r>
      <w:proofErr w:type="spellStart"/>
      <w:r>
        <w:t>Molmass</w:t>
      </w:r>
      <w:proofErr w:type="spellEnd"/>
      <w:r>
        <w:t xml:space="preserve"> 2019.1.1) and were normalized to internal standard signals. Unpaired T-test p-values and FDR corrected p-values (using the </w:t>
      </w:r>
      <w:proofErr w:type="spellStart"/>
      <w:r>
        <w:t>Benjamini</w:t>
      </w:r>
      <w:proofErr w:type="spellEnd"/>
      <w:r>
        <w:t xml:space="preserve">/Hochberg procedure) were calculated in Python </w:t>
      </w:r>
      <w:proofErr w:type="spellStart"/>
      <w:r>
        <w:t>StatsModels</w:t>
      </w:r>
      <w:proofErr w:type="spellEnd"/>
      <w:r>
        <w:t xml:space="preserve"> version 0.10.1.</w:t>
      </w:r>
    </w:p>
    <w:p w:rsidR="00DA136C" w:rsidRDefault="00DA136C" w:rsidP="00DA136C">
      <w:pPr>
        <w:rPr>
          <w:rFonts w:cs="Arial"/>
        </w:rPr>
      </w:pPr>
      <w:r w:rsidRPr="004C7AC8">
        <w:rPr>
          <w:rStyle w:val="SubtitleChar"/>
        </w:rPr>
        <w:t xml:space="preserve">Far </w:t>
      </w:r>
      <w:r>
        <w:rPr>
          <w:rStyle w:val="SubtitleChar"/>
        </w:rPr>
        <w:t>W</w:t>
      </w:r>
      <w:r w:rsidRPr="004C7AC8">
        <w:rPr>
          <w:rStyle w:val="SubtitleChar"/>
        </w:rPr>
        <w:t>estern blot</w:t>
      </w:r>
    </w:p>
    <w:p w:rsidR="00DA136C" w:rsidRDefault="00DA136C" w:rsidP="00DA136C">
      <w:pPr>
        <w:rPr>
          <w:rFonts w:cs="Arial"/>
        </w:rPr>
      </w:pPr>
      <w:r>
        <w:rPr>
          <w:rFonts w:cs="Arial"/>
        </w:rPr>
        <w:t xml:space="preserve">For far, Western experiments, human recombinant </w:t>
      </w:r>
      <w:proofErr w:type="gramStart"/>
      <w:r>
        <w:rPr>
          <w:rFonts w:cs="Arial"/>
        </w:rPr>
        <w:t>CERT</w:t>
      </w:r>
      <w:r w:rsidRPr="00322BDC">
        <w:rPr>
          <w:rFonts w:cs="Arial"/>
          <w:vertAlign w:val="subscript"/>
        </w:rPr>
        <w:t>L</w:t>
      </w:r>
      <w:r w:rsidRPr="00FA7E65">
        <w:rPr>
          <w:rFonts w:cs="Arial"/>
        </w:rPr>
        <w:t>(</w:t>
      </w:r>
      <w:proofErr w:type="spellStart"/>
      <w:proofErr w:type="gramEnd"/>
      <w:r w:rsidRPr="00FA7E65">
        <w:rPr>
          <w:rFonts w:cs="Arial"/>
        </w:rPr>
        <w:t>hCERT</w:t>
      </w:r>
      <w:r w:rsidRPr="00A40406">
        <w:rPr>
          <w:rFonts w:cs="Arial"/>
          <w:vertAlign w:val="subscript"/>
        </w:rPr>
        <w:t>L</w:t>
      </w:r>
      <w:proofErr w:type="spellEnd"/>
      <w:r w:rsidRPr="00FA7E65">
        <w:rPr>
          <w:rFonts w:cs="Arial"/>
        </w:rPr>
        <w:t>, 1875bp NP_005704.1)</w:t>
      </w:r>
      <w:r>
        <w:rPr>
          <w:rFonts w:cs="Arial"/>
        </w:rPr>
        <w:t xml:space="preserve"> (80ng), produced as previously described </w:t>
      </w:r>
      <w:r>
        <w:rPr>
          <w:rFonts w:cs="Arial"/>
        </w:rPr>
        <w:fldChar w:fldCharType="begin">
          <w:fldData xml:space="preserve">PEVuZE5vdGU+PENpdGU+PEF1dGhvcj5NZW5jYXJlbGxpPC9BdXRob3I+PFllYXI+MjAxMjwvWWVh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</w:fldData>
        </w:fldChar>
      </w:r>
      <w:r>
        <w:rPr>
          <w:rFonts w:cs="Arial"/>
        </w:rPr>
        <w:instrText xml:space="preserve"> ADDIN EN.CITE </w:instrText>
      </w:r>
      <w:r>
        <w:rPr>
          <w:rFonts w:cs="Arial"/>
        </w:rPr>
        <w:fldChar w:fldCharType="begin">
          <w:fldData xml:space="preserve">PEVuZE5vdGU+PENpdGU+PEF1dGhvcj5NZW5jYXJlbGxpPC9BdXRob3I+PFllYXI+MjAxMjwvWWVh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</w:fldData>
        </w:fldChar>
      </w:r>
      <w:r>
        <w:rPr>
          <w:rFonts w:cs="Arial"/>
        </w:rPr>
        <w:instrText xml:space="preserve"> ADDIN EN.CITE.DATA </w:instrText>
      </w:r>
      <w:r>
        <w:rPr>
          <w:rFonts w:cs="Arial"/>
        </w:rPr>
      </w:r>
      <w:r>
        <w:rPr>
          <w:rFonts w:cs="Arial"/>
        </w:rPr>
        <w:fldChar w:fldCharType="end"/>
      </w:r>
      <w:r>
        <w:rPr>
          <w:rFonts w:cs="Arial"/>
        </w:rPr>
      </w:r>
      <w:r>
        <w:rPr>
          <w:rFonts w:cs="Arial"/>
        </w:rPr>
        <w:fldChar w:fldCharType="separate"/>
      </w:r>
      <w:r>
        <w:rPr>
          <w:rFonts w:cs="Arial"/>
          <w:noProof/>
        </w:rPr>
        <w:t>(</w:t>
      </w:r>
      <w:hyperlink w:anchor="_ENREF_28" w:tooltip="Mencarelli, 2012 #33" w:history="1">
        <w:r>
          <w:rPr>
            <w:rFonts w:cs="Arial"/>
            <w:noProof/>
          </w:rPr>
          <w:t>28</w:t>
        </w:r>
      </w:hyperlink>
      <w:r>
        <w:rPr>
          <w:rFonts w:cs="Arial"/>
          <w:noProof/>
        </w:rPr>
        <w:t>)</w:t>
      </w:r>
      <w:r>
        <w:rPr>
          <w:rFonts w:cs="Arial"/>
        </w:rPr>
        <w:fldChar w:fldCharType="end"/>
      </w:r>
      <w:r>
        <w:rPr>
          <w:rFonts w:cs="Arial"/>
        </w:rPr>
        <w:t xml:space="preserve">, and </w:t>
      </w:r>
      <w:proofErr w:type="spellStart"/>
      <w:r>
        <w:rPr>
          <w:rFonts w:cs="Arial"/>
        </w:rPr>
        <w:t>A</w:t>
      </w:r>
      <w:r>
        <w:rPr>
          <w:rFonts w:ascii="Calibri" w:hAnsi="Calibri" w:cs="Calibri"/>
        </w:rPr>
        <w:t>β</w:t>
      </w:r>
      <w:proofErr w:type="spellEnd"/>
      <w:r>
        <w:rPr>
          <w:rFonts w:cs="Arial"/>
        </w:rPr>
        <w:t xml:space="preserve"> peptide 1-42 (80ng) (</w:t>
      </w:r>
      <w:proofErr w:type="spellStart"/>
      <w:r>
        <w:rPr>
          <w:rFonts w:cs="Arial"/>
        </w:rPr>
        <w:t>Anaspec</w:t>
      </w:r>
      <w:proofErr w:type="spellEnd"/>
      <w:r>
        <w:rPr>
          <w:rFonts w:cs="Arial"/>
        </w:rPr>
        <w:t xml:space="preserve">) were analyzed by SDSPAGE under reducing conditions. A 17kDa Lama </w:t>
      </w:r>
      <w:proofErr w:type="gramStart"/>
      <w:r>
        <w:rPr>
          <w:rFonts w:cs="Arial"/>
        </w:rPr>
        <w:t>antibody</w:t>
      </w:r>
      <w:proofErr w:type="gramEnd"/>
      <w:r>
        <w:rPr>
          <w:rFonts w:cs="Arial"/>
        </w:rPr>
        <w:t xml:space="preserve"> fragment (H6) with </w:t>
      </w:r>
      <w:proofErr w:type="spellStart"/>
      <w:r>
        <w:rPr>
          <w:rFonts w:cs="Arial"/>
        </w:rPr>
        <w:t>myc</w:t>
      </w:r>
      <w:proofErr w:type="spellEnd"/>
      <w:r>
        <w:rPr>
          <w:rFonts w:cs="Arial"/>
        </w:rPr>
        <w:t xml:space="preserve"> and hist6 tags (a kind gift of Dr A.J. </w:t>
      </w:r>
      <w:proofErr w:type="spellStart"/>
      <w:r>
        <w:rPr>
          <w:rFonts w:cs="Arial"/>
        </w:rPr>
        <w:t>Groot</w:t>
      </w:r>
      <w:proofErr w:type="spellEnd"/>
      <w:r>
        <w:rPr>
          <w:rFonts w:cs="Arial"/>
        </w:rPr>
        <w:t xml:space="preserve">), was used as a negative control (80ng). Proteins were transferred to nitrocellulose membranes </w:t>
      </w:r>
      <w:proofErr w:type="spellStart"/>
      <w:r>
        <w:rPr>
          <w:rFonts w:cs="Arial"/>
        </w:rPr>
        <w:t>renatured</w:t>
      </w:r>
      <w:proofErr w:type="spellEnd"/>
      <w:r>
        <w:rPr>
          <w:rFonts w:cs="Arial"/>
        </w:rPr>
        <w:t xml:space="preserve"> in </w:t>
      </w:r>
      <w:proofErr w:type="spellStart"/>
      <w:r>
        <w:rPr>
          <w:rFonts w:cs="Arial"/>
        </w:rPr>
        <w:t>Tris</w:t>
      </w:r>
      <w:proofErr w:type="spellEnd"/>
      <w:r>
        <w:rPr>
          <w:rFonts w:cs="Arial"/>
        </w:rPr>
        <w:t>-buffered saline (TBS) in the presence of Tween20 (0.05%) and probed for 1 hour at 37°C with 30µg/</w:t>
      </w:r>
      <w:proofErr w:type="spellStart"/>
      <w:r>
        <w:rPr>
          <w:rFonts w:cs="Arial"/>
        </w:rPr>
        <w:t>mL</w:t>
      </w:r>
      <w:proofErr w:type="spellEnd"/>
      <w:r>
        <w:rPr>
          <w:rFonts w:cs="Arial"/>
        </w:rPr>
        <w:t xml:space="preserve"> of CERT</w:t>
      </w:r>
      <w:r w:rsidRPr="00322BDC">
        <w:rPr>
          <w:rFonts w:cs="Arial"/>
          <w:vertAlign w:val="subscript"/>
        </w:rPr>
        <w:t>L</w:t>
      </w:r>
      <w:r>
        <w:rPr>
          <w:rFonts w:cs="Arial"/>
        </w:rPr>
        <w:t xml:space="preserve"> or </w:t>
      </w:r>
      <w:proofErr w:type="spellStart"/>
      <w:r>
        <w:rPr>
          <w:rFonts w:cs="Arial"/>
        </w:rPr>
        <w:t>A</w:t>
      </w:r>
      <w:r>
        <w:rPr>
          <w:rFonts w:ascii="Calibri" w:hAnsi="Calibri" w:cs="Calibri"/>
        </w:rPr>
        <w:t>β</w:t>
      </w:r>
      <w:proofErr w:type="spellEnd"/>
      <w:r>
        <w:rPr>
          <w:rFonts w:cs="Arial"/>
        </w:rPr>
        <w:t xml:space="preserve"> </w:t>
      </w:r>
      <w:r>
        <w:rPr>
          <w:rFonts w:cs="Arial"/>
        </w:rPr>
        <w:lastRenderedPageBreak/>
        <w:t xml:space="preserve">peptide in the same buffer. Bound complexes were detected using polyclonal rabbit anti-CERTs </w:t>
      </w:r>
      <w:r w:rsidRPr="00EF04BC">
        <w:rPr>
          <w:rFonts w:cs="Arial"/>
        </w:rPr>
        <w:t>(</w:t>
      </w:r>
      <w:proofErr w:type="spellStart"/>
      <w:r w:rsidRPr="00EF04BC">
        <w:rPr>
          <w:rFonts w:cs="Arial"/>
        </w:rPr>
        <w:t>epitope</w:t>
      </w:r>
      <w:proofErr w:type="spellEnd"/>
      <w:r w:rsidRPr="00EF04BC">
        <w:rPr>
          <w:rFonts w:cs="Arial"/>
        </w:rPr>
        <w:t xml:space="preserve"> 1-50 of human CERT</w:t>
      </w:r>
      <w:r>
        <w:rPr>
          <w:rFonts w:cs="Arial"/>
        </w:rPr>
        <w:t>s</w:t>
      </w:r>
      <w:r w:rsidRPr="00EF04BC">
        <w:rPr>
          <w:rFonts w:cs="Arial"/>
        </w:rPr>
        <w:t>,</w:t>
      </w:r>
      <w:r>
        <w:rPr>
          <w:rFonts w:cs="Arial"/>
        </w:rPr>
        <w:t xml:space="preserve"> </w:t>
      </w:r>
      <w:proofErr w:type="spellStart"/>
      <w:r>
        <w:rPr>
          <w:rFonts w:cs="Arial"/>
        </w:rPr>
        <w:t>Bethyl</w:t>
      </w:r>
      <w:proofErr w:type="spellEnd"/>
      <w:r>
        <w:rPr>
          <w:rFonts w:cs="Arial"/>
        </w:rPr>
        <w:t xml:space="preserve"> Laboratories), mouse </w:t>
      </w:r>
      <w:r w:rsidRPr="00EF04BC">
        <w:rPr>
          <w:rFonts w:cs="Arial"/>
        </w:rPr>
        <w:t>anti-</w:t>
      </w:r>
      <w:proofErr w:type="spellStart"/>
      <w:r w:rsidRPr="00EF04BC">
        <w:rPr>
          <w:rFonts w:cs="Arial"/>
        </w:rPr>
        <w:t>A</w:t>
      </w:r>
      <w:r>
        <w:rPr>
          <w:rFonts w:cs="Arial"/>
        </w:rPr>
        <w:t>β</w:t>
      </w:r>
      <w:proofErr w:type="spellEnd"/>
      <w:r w:rsidRPr="00EF04BC">
        <w:rPr>
          <w:rFonts w:cs="Arial"/>
        </w:rPr>
        <w:t xml:space="preserve"> </w:t>
      </w:r>
      <w:proofErr w:type="spellStart"/>
      <w:r w:rsidRPr="00EF04BC">
        <w:rPr>
          <w:rFonts w:cs="Arial"/>
        </w:rPr>
        <w:t>mAb</w:t>
      </w:r>
      <w:proofErr w:type="spellEnd"/>
      <w:r w:rsidRPr="00EF04BC">
        <w:rPr>
          <w:rFonts w:cs="Arial"/>
        </w:rPr>
        <w:t xml:space="preserve"> 6E</w:t>
      </w:r>
      <w:r>
        <w:rPr>
          <w:rFonts w:cs="Arial"/>
        </w:rPr>
        <w:t xml:space="preserve">10 (Covance) and mouse </w:t>
      </w:r>
      <w:proofErr w:type="spellStart"/>
      <w:r>
        <w:rPr>
          <w:rFonts w:cs="Arial"/>
        </w:rPr>
        <w:t>mAb</w:t>
      </w:r>
      <w:proofErr w:type="spellEnd"/>
      <w:r>
        <w:rPr>
          <w:rFonts w:cs="Arial"/>
        </w:rPr>
        <w:t xml:space="preserve"> anti-human c-</w:t>
      </w:r>
      <w:proofErr w:type="spellStart"/>
      <w:r>
        <w:rPr>
          <w:rFonts w:cs="Arial"/>
        </w:rPr>
        <w:t>Myc</w:t>
      </w:r>
      <w:proofErr w:type="spellEnd"/>
      <w:r>
        <w:rPr>
          <w:rFonts w:cs="Arial"/>
        </w:rPr>
        <w:t xml:space="preserve"> (clone 9E10, </w:t>
      </w:r>
      <w:proofErr w:type="spellStart"/>
      <w:r>
        <w:rPr>
          <w:rFonts w:cs="Arial"/>
        </w:rPr>
        <w:t>Invitrogen</w:t>
      </w:r>
      <w:proofErr w:type="spellEnd"/>
      <w:r>
        <w:rPr>
          <w:rFonts w:cs="Arial"/>
        </w:rPr>
        <w:t xml:space="preserve">). Finally, incubation with secondary goat anti-rabbit </w:t>
      </w:r>
      <w:proofErr w:type="spellStart"/>
      <w:r>
        <w:rPr>
          <w:rFonts w:cs="Arial"/>
        </w:rPr>
        <w:t>IRdye</w:t>
      </w:r>
      <w:proofErr w:type="spellEnd"/>
      <w:r>
        <w:rPr>
          <w:rFonts w:cs="Arial"/>
        </w:rPr>
        <w:t xml:space="preserve"> 800 and donkey anti-mouse </w:t>
      </w:r>
      <w:proofErr w:type="spellStart"/>
      <w:r>
        <w:rPr>
          <w:rFonts w:cs="Arial"/>
        </w:rPr>
        <w:t>IRdye</w:t>
      </w:r>
      <w:proofErr w:type="spellEnd"/>
      <w:r>
        <w:rPr>
          <w:rFonts w:cs="Arial"/>
        </w:rPr>
        <w:t xml:space="preserve"> 680 (Rockland </w:t>
      </w:r>
      <w:proofErr w:type="spellStart"/>
      <w:r>
        <w:rPr>
          <w:rFonts w:cs="Arial"/>
        </w:rPr>
        <w:t>Immunochemicals</w:t>
      </w:r>
      <w:proofErr w:type="spellEnd"/>
      <w:r>
        <w:rPr>
          <w:rFonts w:cs="Arial"/>
        </w:rPr>
        <w:t>) was followed as described above.</w:t>
      </w:r>
    </w:p>
    <w:p w:rsidR="00DA136C" w:rsidRDefault="00DA136C" w:rsidP="00DA136C">
      <w:proofErr w:type="gramStart"/>
      <w:r w:rsidRPr="00FB43C6">
        <w:rPr>
          <w:i/>
          <w:u w:val="single"/>
        </w:rPr>
        <w:t>Neuronal primary cell culture</w:t>
      </w:r>
      <w:r w:rsidRPr="00FB43C6">
        <w:t>.</w:t>
      </w:r>
      <w:proofErr w:type="gramEnd"/>
    </w:p>
    <w:p w:rsidR="00DA136C" w:rsidRDefault="00DA136C" w:rsidP="00DA136C">
      <w:r w:rsidRPr="00DE256C">
        <w:t xml:space="preserve">Rat </w:t>
      </w:r>
      <w:proofErr w:type="spellStart"/>
      <w:r w:rsidRPr="00DE256C">
        <w:t>hippocampal</w:t>
      </w:r>
      <w:proofErr w:type="spellEnd"/>
      <w:r w:rsidRPr="00DE256C">
        <w:t xml:space="preserve"> neuronal cultures were prepared as reported elsewhere</w:t>
      </w:r>
      <w:r>
        <w:fldChar w:fldCharType="begin"/>
      </w:r>
      <w:r>
        <w:instrText xml:space="preserve"> ADDIN EN.CITE &lt;EndNote&gt;&lt;Cite&gt;&lt;Author&gt;Buchhalter&lt;/Author&gt;&lt;Year&gt;1991&lt;/Year&gt;&lt;RecNum&gt;80&lt;/RecNum&gt;&lt;DisplayText&gt;(87)&lt;/DisplayText&gt;&lt;record&gt;&lt;rec-number&gt;80&lt;/rec-number&gt;&lt;foreign-keys&gt;&lt;key app="EN" db-id="0r2x0pveq9a55nexse7px909ra2vte90955d" timestamp="1585321016"&gt;80&lt;/key&gt;&lt;/foreign-keys&gt;&lt;ref-type name="Journal Article"&gt;17&lt;/ref-type&gt;&lt;contributors&gt;&lt;authors&gt;&lt;author&gt;Buchhalter, J. R.&lt;/author&gt;&lt;author&gt;Dichter, M. A.&lt;/author&gt;&lt;/authors&gt;&lt;/contributors&gt;&lt;auth-address&gt;Division of Neurology, Childrens Hospital of Philadelphia, PA 19104.&lt;/auth-address&gt;&lt;titles&gt;&lt;title&gt;Electrophysiological comparison of pyramidal and stellate nonpyramidal neurons in dissociated cell culture of rat hippocampus&lt;/title&gt;&lt;secondary-title&gt;Brain Res Bull&lt;/secondary-title&gt;&lt;/titles&gt;&lt;periodical&gt;&lt;full-title&gt;Brain Res Bull&lt;/full-title&gt;&lt;/periodical&gt;&lt;pages&gt;333-8&lt;/pages&gt;&lt;volume&gt;26&lt;/volume&gt;&lt;number&gt;3&lt;/number&gt;&lt;keywords&gt;&lt;keyword&gt;Animals&lt;/keyword&gt;&lt;keyword&gt;Cells, Cultured&lt;/keyword&gt;&lt;keyword&gt;*Electrophysiology&lt;/keyword&gt;&lt;keyword&gt;Embryo, Mammalian/physiology&lt;/keyword&gt;&lt;keyword&gt;Female&lt;/keyword&gt;&lt;keyword&gt;Hippocampus/cytology/*physiology&lt;/keyword&gt;&lt;keyword&gt;Neurons/*physiology&lt;/keyword&gt;&lt;keyword&gt;Pregnancy&lt;/keyword&gt;&lt;keyword&gt;Pyramidal Tracts/cytology/*physiology&lt;/keyword&gt;&lt;keyword&gt;Rats&lt;/keyword&gt;&lt;keyword&gt;Rats, Inbred Strains&lt;/keyword&gt;&lt;keyword&gt;Stellate Ganglion/cytology/*physiology&lt;/keyword&gt;&lt;keyword&gt;Temperature&lt;/keyword&gt;&lt;/keywords&gt;&lt;dates&gt;&lt;year&gt;1991&lt;/year&gt;&lt;pub-dates&gt;&lt;date&gt;Mar&lt;/date&gt;&lt;/pub-dates&gt;&lt;/dates&gt;&lt;isbn&gt;0361-9230 (Print)&amp;#xD;0361-9230 (Linking)&lt;/isbn&gt;&lt;accession-num&gt;2049599&lt;/accession-num&gt;&lt;urls&gt;&lt;related-urls&gt;&lt;url&gt;https://www.ncbi.nlm.nih.gov/pubmed/2049599&lt;/url&gt;&lt;/related-urls&gt;&lt;/urls&gt;&lt;/record&gt;&lt;/Cite&gt;&lt;/EndNote&gt;</w:instrText>
      </w:r>
      <w:r>
        <w:fldChar w:fldCharType="separate"/>
      </w:r>
      <w:r>
        <w:rPr>
          <w:noProof/>
        </w:rPr>
        <w:t>(</w:t>
      </w:r>
      <w:hyperlink w:anchor="_ENREF_87" w:tooltip="Buchhalter, 1991 #80" w:history="1">
        <w:r>
          <w:rPr>
            <w:noProof/>
          </w:rPr>
          <w:t>87</w:t>
        </w:r>
      </w:hyperlink>
      <w:r>
        <w:rPr>
          <w:noProof/>
        </w:rPr>
        <w:t>)</w:t>
      </w:r>
      <w:r>
        <w:fldChar w:fldCharType="end"/>
      </w:r>
      <w:r>
        <w:t xml:space="preserve">. In brief, embryos from pregnant </w:t>
      </w:r>
      <w:proofErr w:type="spellStart"/>
      <w:r>
        <w:t>Wistar</w:t>
      </w:r>
      <w:proofErr w:type="spellEnd"/>
      <w:r>
        <w:t xml:space="preserve"> rats (Charles River) were removed on embryonic day 18. After removing the </w:t>
      </w:r>
      <w:proofErr w:type="spellStart"/>
      <w:r>
        <w:t>meninges</w:t>
      </w:r>
      <w:proofErr w:type="spellEnd"/>
      <w:r>
        <w:t xml:space="preserve">, the </w:t>
      </w:r>
      <w:proofErr w:type="spellStart"/>
      <w:r>
        <w:t>hippocampi</w:t>
      </w:r>
      <w:proofErr w:type="spellEnd"/>
      <w:r>
        <w:t xml:space="preserve"> were insolated under the </w:t>
      </w:r>
      <w:proofErr w:type="spellStart"/>
      <w:r>
        <w:t>lupa</w:t>
      </w:r>
      <w:proofErr w:type="spellEnd"/>
      <w:r>
        <w:t xml:space="preserve"> preserved in </w:t>
      </w:r>
      <w:proofErr w:type="gramStart"/>
      <w:r>
        <w:t>the hibernate</w:t>
      </w:r>
      <w:proofErr w:type="gramEnd"/>
      <w:r>
        <w:t xml:space="preserve"> medium. Subsequently, they were incubated with </w:t>
      </w:r>
      <w:proofErr w:type="spellStart"/>
      <w:r>
        <w:t>trypsin</w:t>
      </w:r>
      <w:proofErr w:type="spellEnd"/>
      <w:r>
        <w:t xml:space="preserve"> for 20 </w:t>
      </w:r>
      <w:proofErr w:type="spellStart"/>
      <w:r>
        <w:t>minutesat</w:t>
      </w:r>
      <w:proofErr w:type="spellEnd"/>
      <w:r>
        <w:t xml:space="preserve"> 37</w:t>
      </w:r>
      <w:r>
        <w:rPr>
          <w:rFonts w:cs="Arial"/>
        </w:rPr>
        <w:t>º</w:t>
      </w:r>
      <w:r>
        <w:t xml:space="preserve">C. </w:t>
      </w:r>
      <w:proofErr w:type="gramStart"/>
      <w:r>
        <w:t>Hippocampus were</w:t>
      </w:r>
      <w:proofErr w:type="gramEnd"/>
      <w:r>
        <w:t xml:space="preserve"> then transferred to a tube with DMEM complete medium. With a sterile glass pipette, the cells were disbanded doing up and down until the tissue was disaggregated/disintegrated and homogeneous. Cells were plated at </w:t>
      </w:r>
      <w:r>
        <w:rPr>
          <w:rFonts w:cs="Arial"/>
        </w:rPr>
        <w:t xml:space="preserve">~80,000 cell/ 35mm Ø plate containing </w:t>
      </w:r>
      <w:proofErr w:type="spellStart"/>
      <w:r>
        <w:rPr>
          <w:rFonts w:cs="Arial"/>
        </w:rPr>
        <w:t>coverslips</w:t>
      </w:r>
      <w:proofErr w:type="spellEnd"/>
      <w:r>
        <w:rPr>
          <w:rFonts w:cs="Arial"/>
        </w:rPr>
        <w:t xml:space="preserve"> and incubated in </w:t>
      </w:r>
      <w:proofErr w:type="spellStart"/>
      <w:r>
        <w:t>Neurobasal</w:t>
      </w:r>
      <w:proofErr w:type="spellEnd"/>
      <w:r>
        <w:t xml:space="preserve"> medium (supplemented with B27) (Thermo Fisher Scientific) for 2-3 weeks</w:t>
      </w:r>
      <w:r>
        <w:rPr>
          <w:rFonts w:cs="Arial"/>
        </w:rPr>
        <w:t xml:space="preserve">. </w:t>
      </w:r>
      <w:r>
        <w:t xml:space="preserve">The medium was partially exchanged </w:t>
      </w:r>
      <w:r>
        <w:rPr>
          <w:rFonts w:cs="AdvP800D"/>
          <w:color w:val="000000"/>
        </w:rPr>
        <w:t>24 hours after and then once a week</w:t>
      </w:r>
      <w:r>
        <w:t xml:space="preserve">. </w:t>
      </w:r>
    </w:p>
    <w:p w:rsidR="00DA136C" w:rsidRDefault="00DA136C" w:rsidP="00DA136C">
      <w:proofErr w:type="gramStart"/>
      <w:r>
        <w:rPr>
          <w:i/>
          <w:u w:val="single"/>
        </w:rPr>
        <w:t>I</w:t>
      </w:r>
      <w:r w:rsidRPr="00FB43C6">
        <w:rPr>
          <w:i/>
          <w:u w:val="single"/>
        </w:rPr>
        <w:t>mmunoassay for CERTs detection.</w:t>
      </w:r>
      <w:proofErr w:type="gramEnd"/>
    </w:p>
    <w:p w:rsidR="00DA136C" w:rsidRPr="00C962EC" w:rsidRDefault="00DA136C" w:rsidP="00DA136C">
      <w:r>
        <w:t>CERTs were quantified by e</w:t>
      </w:r>
      <w:r w:rsidRPr="001A62CE">
        <w:t>nzyme-linked immunoassay</w:t>
      </w:r>
      <w:r>
        <w:t xml:space="preserve"> or Western blot. In brief, </w:t>
      </w:r>
      <w:proofErr w:type="spellStart"/>
      <w:r>
        <w:t>m</w:t>
      </w:r>
      <w:r w:rsidRPr="00BF5A7F">
        <w:rPr>
          <w:rFonts w:cs="Arial"/>
        </w:rPr>
        <w:t>icroplates</w:t>
      </w:r>
      <w:proofErr w:type="spellEnd"/>
      <w:r w:rsidRPr="00BF5A7F">
        <w:rPr>
          <w:rFonts w:cs="Arial"/>
        </w:rPr>
        <w:t xml:space="preserve"> were coated with 100 </w:t>
      </w:r>
      <w:proofErr w:type="spellStart"/>
      <w:r w:rsidRPr="00BF5A7F">
        <w:rPr>
          <w:rFonts w:cs="Arial"/>
        </w:rPr>
        <w:t>μL</w:t>
      </w:r>
      <w:proofErr w:type="spellEnd"/>
      <w:r w:rsidRPr="00BF5A7F">
        <w:rPr>
          <w:rFonts w:cs="Arial"/>
        </w:rPr>
        <w:t xml:space="preserve"> of </w:t>
      </w:r>
      <w:r>
        <w:rPr>
          <w:rFonts w:cs="Arial"/>
        </w:rPr>
        <w:t>polyclonal r</w:t>
      </w:r>
      <w:r w:rsidRPr="00BF5A7F">
        <w:rPr>
          <w:rFonts w:cs="Arial"/>
        </w:rPr>
        <w:t>abbit 01 (2,46 mg/</w:t>
      </w:r>
      <w:proofErr w:type="spellStart"/>
      <w:r w:rsidRPr="00BF5A7F">
        <w:rPr>
          <w:rFonts w:cs="Arial"/>
        </w:rPr>
        <w:t>mL</w:t>
      </w:r>
      <w:proofErr w:type="spellEnd"/>
      <w:r w:rsidRPr="00BF5A7F">
        <w:rPr>
          <w:rFonts w:cs="Arial"/>
        </w:rPr>
        <w:t xml:space="preserve">) diluted 1:1000 using coating buffer (50 </w:t>
      </w:r>
      <w:proofErr w:type="spellStart"/>
      <w:r w:rsidRPr="00BF5A7F">
        <w:rPr>
          <w:rFonts w:cs="Arial"/>
        </w:rPr>
        <w:t>mM</w:t>
      </w:r>
      <w:proofErr w:type="spellEnd"/>
      <w:r w:rsidRPr="00BF5A7F">
        <w:rPr>
          <w:rFonts w:cs="Arial"/>
        </w:rPr>
        <w:t xml:space="preserve"> carbonate pH 9.6), sealed with a plastic sticker and incubated for 1 h at 37ºC. To build up the standard </w:t>
      </w:r>
      <w:proofErr w:type="spellStart"/>
      <w:r w:rsidRPr="00BF5A7F">
        <w:rPr>
          <w:rFonts w:cs="Arial"/>
        </w:rPr>
        <w:t>curveserial</w:t>
      </w:r>
      <w:proofErr w:type="spellEnd"/>
      <w:r w:rsidRPr="00BF5A7F">
        <w:rPr>
          <w:rFonts w:cs="Arial"/>
        </w:rPr>
        <w:t xml:space="preserve"> dilutions of </w:t>
      </w:r>
      <w:r>
        <w:rPr>
          <w:rFonts w:cs="Arial"/>
        </w:rPr>
        <w:t xml:space="preserve">recombinant </w:t>
      </w:r>
      <w:r w:rsidRPr="00BF5A7F">
        <w:rPr>
          <w:rFonts w:cs="Arial"/>
        </w:rPr>
        <w:t>CERT</w:t>
      </w:r>
      <w:r>
        <w:rPr>
          <w:rFonts w:cs="Arial"/>
        </w:rPr>
        <w:t xml:space="preserve">s, produced as previously explained </w:t>
      </w:r>
      <w:r>
        <w:rPr>
          <w:rFonts w:cs="Arial"/>
        </w:rPr>
        <w:fldChar w:fldCharType="begin">
          <w:fldData xml:space="preserve">PEVuZE5vdGU+PENpdGU+PEF1dGhvcj5NZW5jYXJlbGxpPC9BdXRob3I+PFllYXI+MjAxMjwvWWVh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</w:fldData>
        </w:fldChar>
      </w:r>
      <w:r>
        <w:rPr>
          <w:rFonts w:cs="Arial"/>
        </w:rPr>
        <w:instrText xml:space="preserve"> ADDIN EN.CITE </w:instrText>
      </w:r>
      <w:r>
        <w:rPr>
          <w:rFonts w:cs="Arial"/>
        </w:rPr>
        <w:fldChar w:fldCharType="begin">
          <w:fldData xml:space="preserve">PEVuZE5vdGU+PENpdGU+PEF1dGhvcj5NZW5jYXJlbGxpPC9BdXRob3I+PFllYXI+MjAxMjwvWWVh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</w:fldData>
        </w:fldChar>
      </w:r>
      <w:r>
        <w:rPr>
          <w:rFonts w:cs="Arial"/>
        </w:rPr>
        <w:instrText xml:space="preserve"> ADDIN EN.CITE.DATA </w:instrText>
      </w:r>
      <w:r>
        <w:rPr>
          <w:rFonts w:cs="Arial"/>
        </w:rPr>
      </w:r>
      <w:r>
        <w:rPr>
          <w:rFonts w:cs="Arial"/>
        </w:rPr>
        <w:fldChar w:fldCharType="end"/>
      </w:r>
      <w:r>
        <w:rPr>
          <w:rFonts w:cs="Arial"/>
        </w:rPr>
      </w:r>
      <w:r>
        <w:rPr>
          <w:rFonts w:cs="Arial"/>
        </w:rPr>
        <w:fldChar w:fldCharType="separate"/>
      </w:r>
      <w:r>
        <w:rPr>
          <w:rFonts w:cs="Arial"/>
          <w:noProof/>
        </w:rPr>
        <w:t>(</w:t>
      </w:r>
      <w:hyperlink w:anchor="_ENREF_28" w:tooltip="Mencarelli, 2012 #33" w:history="1">
        <w:r>
          <w:rPr>
            <w:rFonts w:cs="Arial"/>
            <w:noProof/>
          </w:rPr>
          <w:t>28</w:t>
        </w:r>
      </w:hyperlink>
      <w:r>
        <w:rPr>
          <w:rFonts w:cs="Arial"/>
          <w:noProof/>
        </w:rPr>
        <w:t>)</w:t>
      </w:r>
      <w:r>
        <w:rPr>
          <w:rFonts w:cs="Arial"/>
        </w:rPr>
        <w:fldChar w:fldCharType="end"/>
      </w:r>
      <w:proofErr w:type="gramStart"/>
      <w:r>
        <w:rPr>
          <w:rFonts w:cs="Arial"/>
        </w:rPr>
        <w:t>,were</w:t>
      </w:r>
      <w:proofErr w:type="gramEnd"/>
      <w:r>
        <w:rPr>
          <w:rFonts w:cs="Arial"/>
        </w:rPr>
        <w:t xml:space="preserve"> </w:t>
      </w:r>
      <w:r w:rsidRPr="00BF5A7F">
        <w:rPr>
          <w:rFonts w:cs="Arial"/>
        </w:rPr>
        <w:t>diluted in 10% BSA</w:t>
      </w:r>
      <w:r>
        <w:rPr>
          <w:rFonts w:cs="Arial"/>
        </w:rPr>
        <w:t xml:space="preserve">, </w:t>
      </w:r>
      <w:r w:rsidRPr="00BF5A7F">
        <w:rPr>
          <w:rFonts w:cs="Arial"/>
        </w:rPr>
        <w:t xml:space="preserve">0.02% Tween-20 in PBS. </w:t>
      </w:r>
      <w:proofErr w:type="spellStart"/>
      <w:r w:rsidRPr="00BF5A7F">
        <w:rPr>
          <w:rFonts w:cs="Arial"/>
        </w:rPr>
        <w:t>Biotinylated</w:t>
      </w:r>
      <w:proofErr w:type="spellEnd"/>
      <w:r w:rsidRPr="00BF5A7F">
        <w:rPr>
          <w:rFonts w:cs="Arial"/>
        </w:rPr>
        <w:t xml:space="preserve"> </w:t>
      </w:r>
      <w:r>
        <w:rPr>
          <w:rFonts w:cs="Arial"/>
        </w:rPr>
        <w:t>polyclonal r</w:t>
      </w:r>
      <w:r w:rsidRPr="00BF5A7F">
        <w:rPr>
          <w:rFonts w:cs="Arial"/>
        </w:rPr>
        <w:t>abbit anti-</w:t>
      </w:r>
      <w:proofErr w:type="gramStart"/>
      <w:r>
        <w:rPr>
          <w:rFonts w:cs="Arial"/>
        </w:rPr>
        <w:t>CERTs02</w:t>
      </w:r>
      <w:r w:rsidRPr="00BF5A7F">
        <w:rPr>
          <w:rFonts w:cs="Arial"/>
        </w:rPr>
        <w:t>,</w:t>
      </w:r>
      <w:proofErr w:type="gramEnd"/>
      <w:r w:rsidRPr="00BF5A7F">
        <w:rPr>
          <w:rFonts w:cs="Arial"/>
        </w:rPr>
        <w:t xml:space="preserve"> was used as </w:t>
      </w:r>
      <w:r>
        <w:rPr>
          <w:rFonts w:cs="Arial"/>
        </w:rPr>
        <w:t xml:space="preserve">a </w:t>
      </w:r>
      <w:r w:rsidRPr="00BF5A7F">
        <w:rPr>
          <w:rFonts w:cs="Arial"/>
        </w:rPr>
        <w:t>detection antibody diluted 1:500 in 1% BSA and 0.02% Tween-20 in PBS</w:t>
      </w:r>
      <w:r>
        <w:rPr>
          <w:rFonts w:cs="Arial"/>
        </w:rPr>
        <w:t xml:space="preserve"> and incubated </w:t>
      </w:r>
      <w:r w:rsidRPr="00BF5A7F">
        <w:rPr>
          <w:rFonts w:cs="Arial"/>
        </w:rPr>
        <w:t xml:space="preserve">for 1 h at 37 ºC. </w:t>
      </w:r>
      <w:r>
        <w:rPr>
          <w:rFonts w:cs="Arial"/>
        </w:rPr>
        <w:t xml:space="preserve">Blocking, washes, and absorbance were performed as described in method sections immunoassays. Cortex sample were </w:t>
      </w:r>
      <w:proofErr w:type="spellStart"/>
      <w:r>
        <w:rPr>
          <w:rFonts w:cs="Arial"/>
        </w:rPr>
        <w:t>lysed</w:t>
      </w:r>
      <w:proofErr w:type="spellEnd"/>
      <w:r>
        <w:rPr>
          <w:rFonts w:cs="Arial"/>
        </w:rPr>
        <w:t xml:space="preserve"> in composed by 0.1% </w:t>
      </w:r>
      <w:r>
        <w:rPr>
          <w:rFonts w:cs="Arial"/>
        </w:rPr>
        <w:lastRenderedPageBreak/>
        <w:t xml:space="preserve">SDS, 0.1% Triton X-100, 1% glycerol, 1 </w:t>
      </w:r>
      <w:proofErr w:type="spellStart"/>
      <w:r>
        <w:rPr>
          <w:rFonts w:cs="Arial"/>
        </w:rPr>
        <w:t>mM</w:t>
      </w:r>
      <w:proofErr w:type="spellEnd"/>
      <w:r>
        <w:rPr>
          <w:rFonts w:cs="Arial"/>
        </w:rPr>
        <w:t xml:space="preserve"> EDTA, </w:t>
      </w:r>
      <w:r w:rsidRPr="001A62CE">
        <w:rPr>
          <w:rFonts w:cs="Arial"/>
        </w:rPr>
        <w:t xml:space="preserve">1 </w:t>
      </w:r>
      <w:proofErr w:type="spellStart"/>
      <w:r w:rsidRPr="001A62CE">
        <w:rPr>
          <w:rFonts w:cs="Arial"/>
        </w:rPr>
        <w:t>mM</w:t>
      </w:r>
      <w:proofErr w:type="spellEnd"/>
      <w:r w:rsidRPr="001A62CE">
        <w:rPr>
          <w:rFonts w:cs="Arial"/>
        </w:rPr>
        <w:t xml:space="preserve"> EGTA</w:t>
      </w:r>
      <w:r>
        <w:rPr>
          <w:rFonts w:cs="Arial"/>
        </w:rPr>
        <w:t xml:space="preserve">, </w:t>
      </w:r>
      <w:proofErr w:type="spellStart"/>
      <w:r w:rsidRPr="001A62CE">
        <w:rPr>
          <w:rFonts w:cs="Arial"/>
        </w:rPr>
        <w:t>PhosSTOP</w:t>
      </w:r>
      <w:proofErr w:type="spellEnd"/>
      <w:r w:rsidRPr="001A62CE">
        <w:rPr>
          <w:rFonts w:cs="Arial"/>
        </w:rPr>
        <w:t xml:space="preserve"> </w:t>
      </w:r>
      <w:r>
        <w:rPr>
          <w:rFonts w:cs="Arial"/>
        </w:rPr>
        <w:t xml:space="preserve">and protein inhibitors </w:t>
      </w:r>
      <w:r w:rsidRPr="001A62CE">
        <w:rPr>
          <w:rFonts w:cs="Arial"/>
        </w:rPr>
        <w:t>(Roche)</w:t>
      </w:r>
      <w:r>
        <w:rPr>
          <w:rFonts w:cs="Arial"/>
        </w:rPr>
        <w:t>. 40µg of protein extracted separated in SDS-PAGE electrophoresis and blotted onto nitrocellulose membrane. The membrane was probed with anti-GAPDH antibody (</w:t>
      </w:r>
      <w:r w:rsidRPr="006F3C24">
        <w:rPr>
          <w:rFonts w:cs="Arial"/>
        </w:rPr>
        <w:t>10R-G109A, Fitzgerald</w:t>
      </w:r>
      <w:r>
        <w:rPr>
          <w:rFonts w:cs="Arial"/>
        </w:rPr>
        <w:t>) as internal control and anti CERTs (</w:t>
      </w:r>
      <w:proofErr w:type="spellStart"/>
      <w:r w:rsidRPr="00EF04BC">
        <w:rPr>
          <w:rFonts w:cs="Arial"/>
        </w:rPr>
        <w:t>epitope</w:t>
      </w:r>
      <w:proofErr w:type="spellEnd"/>
      <w:r w:rsidRPr="00EF04BC">
        <w:rPr>
          <w:rFonts w:cs="Arial"/>
        </w:rPr>
        <w:t xml:space="preserve"> </w:t>
      </w:r>
      <w:r>
        <w:rPr>
          <w:rFonts w:cs="Arial"/>
        </w:rPr>
        <w:t>300</w:t>
      </w:r>
      <w:r w:rsidRPr="00EF04BC">
        <w:rPr>
          <w:rFonts w:cs="Arial"/>
        </w:rPr>
        <w:t>-</w:t>
      </w:r>
      <w:r>
        <w:rPr>
          <w:rFonts w:cs="Arial"/>
        </w:rPr>
        <w:t>3</w:t>
      </w:r>
      <w:r w:rsidRPr="00EF04BC">
        <w:rPr>
          <w:rFonts w:cs="Arial"/>
        </w:rPr>
        <w:t>50 of human CERT</w:t>
      </w:r>
      <w:r>
        <w:rPr>
          <w:rFonts w:cs="Arial"/>
        </w:rPr>
        <w:t>s</w:t>
      </w:r>
      <w:r w:rsidRPr="00EF04BC">
        <w:rPr>
          <w:rFonts w:cs="Arial"/>
        </w:rPr>
        <w:t>,</w:t>
      </w:r>
      <w:r>
        <w:rPr>
          <w:rFonts w:cs="Arial"/>
        </w:rPr>
        <w:t xml:space="preserve"> </w:t>
      </w:r>
      <w:proofErr w:type="spellStart"/>
      <w:r>
        <w:rPr>
          <w:rFonts w:cs="Arial"/>
        </w:rPr>
        <w:t>Bethyl</w:t>
      </w:r>
      <w:proofErr w:type="spellEnd"/>
      <w:r>
        <w:rPr>
          <w:rFonts w:cs="Arial"/>
        </w:rPr>
        <w:t xml:space="preserve"> Laboratories). After incubation with donkey anti-mouse, IRdye680, and anti-rabbit IRdye800 (Rockland </w:t>
      </w:r>
      <w:proofErr w:type="spellStart"/>
      <w:r>
        <w:rPr>
          <w:rFonts w:cs="Arial"/>
        </w:rPr>
        <w:t>Immunochemicals</w:t>
      </w:r>
      <w:proofErr w:type="spellEnd"/>
      <w:r>
        <w:rPr>
          <w:rFonts w:cs="Arial"/>
        </w:rPr>
        <w:t>) diluted 1:10,000 in Odyssey blocking buffer, the membrane was scanned and analyzed with Odyssey imager Li-Cor. The intensities were measured with Odyssey imager Li-Cor.</w:t>
      </w:r>
    </w:p>
    <w:p w:rsidR="00DA136C" w:rsidRPr="00400881" w:rsidRDefault="00DA136C" w:rsidP="00DA136C">
      <w:pPr>
        <w:pStyle w:val="Subtitle"/>
      </w:pPr>
      <w:r>
        <w:t>CERTs inhibitor administration</w:t>
      </w:r>
    </w:p>
    <w:p w:rsidR="00DA136C" w:rsidRDefault="00DA136C" w:rsidP="00DA136C">
      <w:pPr>
        <w:rPr>
          <w:rFonts w:cs="Arial"/>
        </w:rPr>
      </w:pPr>
      <w:r>
        <w:rPr>
          <w:rFonts w:cs="Arial"/>
        </w:rPr>
        <w:t>HPA-12 wa</w:t>
      </w:r>
      <w:r w:rsidRPr="00DD0D02">
        <w:rPr>
          <w:rFonts w:cs="Arial"/>
        </w:rPr>
        <w:t>s</w:t>
      </w:r>
      <w:r>
        <w:rPr>
          <w:rFonts w:cs="Arial"/>
        </w:rPr>
        <w:t xml:space="preserve"> prepared </w:t>
      </w:r>
      <w:r w:rsidRPr="00DD0D02">
        <w:rPr>
          <w:rFonts w:cs="Arial"/>
        </w:rPr>
        <w:t xml:space="preserve">in </w:t>
      </w:r>
      <w:r>
        <w:rPr>
          <w:rFonts w:cs="Arial"/>
        </w:rPr>
        <w:t xml:space="preserve">control solution </w:t>
      </w:r>
      <w:r w:rsidRPr="00DD0D02">
        <w:rPr>
          <w:rFonts w:cs="Arial"/>
        </w:rPr>
        <w:t>PEG400/PBS 1:</w:t>
      </w:r>
      <w:r>
        <w:rPr>
          <w:rFonts w:cs="Arial"/>
        </w:rPr>
        <w:t xml:space="preserve">4 </w:t>
      </w:r>
      <w:r w:rsidRPr="00DD0D02">
        <w:rPr>
          <w:rFonts w:cs="Arial"/>
        </w:rPr>
        <w:t>(V/V)</w:t>
      </w:r>
      <w:r>
        <w:rPr>
          <w:rFonts w:cs="Arial"/>
        </w:rPr>
        <w:t xml:space="preserve">.  Before re-suspension vehicle </w:t>
      </w:r>
      <w:proofErr w:type="spellStart"/>
      <w:r>
        <w:rPr>
          <w:rFonts w:cs="Arial"/>
        </w:rPr>
        <w:t>wassterilized</w:t>
      </w:r>
      <w:proofErr w:type="spellEnd"/>
      <w:r w:rsidRPr="00DD0D02">
        <w:rPr>
          <w:rFonts w:cs="Arial"/>
        </w:rPr>
        <w:t xml:space="preserve"> by filtration and pH </w:t>
      </w:r>
      <w:r>
        <w:rPr>
          <w:rFonts w:cs="Arial"/>
        </w:rPr>
        <w:t xml:space="preserve">was </w:t>
      </w:r>
      <w:r w:rsidRPr="00DD0D02">
        <w:rPr>
          <w:rFonts w:cs="Arial"/>
        </w:rPr>
        <w:t>adjust</w:t>
      </w:r>
      <w:r>
        <w:rPr>
          <w:rFonts w:cs="Arial"/>
        </w:rPr>
        <w:t>ed</w:t>
      </w:r>
      <w:r w:rsidRPr="00DD0D02">
        <w:rPr>
          <w:rFonts w:cs="Arial"/>
        </w:rPr>
        <w:t xml:space="preserve"> to 7.4. PEG400/PBS </w:t>
      </w:r>
      <w:r>
        <w:rPr>
          <w:rFonts w:cs="Arial"/>
        </w:rPr>
        <w:t xml:space="preserve">was </w:t>
      </w:r>
      <w:r w:rsidRPr="00DD0D02">
        <w:rPr>
          <w:rFonts w:cs="Arial"/>
        </w:rPr>
        <w:t xml:space="preserve">warmed </w:t>
      </w:r>
      <w:r>
        <w:rPr>
          <w:rFonts w:cs="Arial"/>
        </w:rPr>
        <w:t xml:space="preserve">up to 37°C and </w:t>
      </w:r>
      <w:proofErr w:type="spellStart"/>
      <w:r>
        <w:rPr>
          <w:rFonts w:cs="Arial"/>
        </w:rPr>
        <w:t>vortexed</w:t>
      </w:r>
      <w:proofErr w:type="spellEnd"/>
      <w:r>
        <w:rPr>
          <w:rFonts w:cs="Arial"/>
        </w:rPr>
        <w:t xml:space="preserve"> </w:t>
      </w:r>
      <w:proofErr w:type="spellStart"/>
      <w:r>
        <w:rPr>
          <w:rFonts w:cs="Arial"/>
        </w:rPr>
        <w:t>tocompletely</w:t>
      </w:r>
      <w:proofErr w:type="spellEnd"/>
      <w:r>
        <w:rPr>
          <w:rFonts w:cs="Arial"/>
        </w:rPr>
        <w:t xml:space="preserve"> </w:t>
      </w:r>
      <w:r w:rsidRPr="00DD0D02">
        <w:rPr>
          <w:rFonts w:cs="Arial"/>
        </w:rPr>
        <w:t>dissolve</w:t>
      </w:r>
      <w:r>
        <w:rPr>
          <w:rFonts w:cs="Arial"/>
        </w:rPr>
        <w:t xml:space="preserve"> the compound</w:t>
      </w:r>
      <w:r w:rsidRPr="00DD0D02">
        <w:rPr>
          <w:rFonts w:cs="Arial"/>
        </w:rPr>
        <w:t xml:space="preserve">. </w:t>
      </w:r>
      <w:r>
        <w:rPr>
          <w:rFonts w:cs="Arial"/>
        </w:rPr>
        <w:t xml:space="preserve">HPA-12 </w:t>
      </w:r>
      <w:r w:rsidRPr="006D7743">
        <w:t>was administered subcutaneously (SC)</w:t>
      </w:r>
      <w:r>
        <w:t xml:space="preserve"> for 4-weeks at the dose 4 </w:t>
      </w:r>
      <w:r>
        <w:rPr>
          <w:rFonts w:cs="Arial"/>
        </w:rPr>
        <w:t>µ</w:t>
      </w:r>
      <w:r>
        <w:t xml:space="preserve">g / g animals every 48 </w:t>
      </w:r>
      <w:proofErr w:type="spellStart"/>
      <w:r>
        <w:t>hours.</w:t>
      </w:r>
      <w:r w:rsidRPr="006D7743">
        <w:t>The</w:t>
      </w:r>
      <w:proofErr w:type="spellEnd"/>
      <w:r w:rsidRPr="006D7743">
        <w:t xml:space="preserve"> volume injected per animal was of 0.15</w:t>
      </w:r>
      <w:r>
        <w:t xml:space="preserve"> </w:t>
      </w:r>
      <w:proofErr w:type="spellStart"/>
      <w:r>
        <w:t>mL</w:t>
      </w:r>
      <w:proofErr w:type="spellEnd"/>
      <w:r>
        <w:t xml:space="preserve"> with insulin syringes</w:t>
      </w:r>
      <w:r w:rsidRPr="006D7743">
        <w:t>.</w:t>
      </w:r>
      <w:r>
        <w:rPr>
          <w:rFonts w:cs="Arial"/>
        </w:rPr>
        <w:t>HPA-12</w:t>
      </w:r>
      <w:r>
        <w:t xml:space="preserve"> was tested on8-14 months old mice</w:t>
      </w:r>
      <w:r w:rsidRPr="006D7743">
        <w:t>.</w:t>
      </w:r>
      <w:r>
        <w:t xml:space="preserve"> The AD transgenic (E4FAD and E3FAD) mice were purchased from </w:t>
      </w:r>
      <w:r>
        <w:rPr>
          <w:color w:val="000000"/>
          <w:shd w:val="clear" w:color="auto" w:fill="FFFFFF"/>
        </w:rPr>
        <w:t xml:space="preserve">Dr. Mary Jo </w:t>
      </w:r>
      <w:proofErr w:type="spellStart"/>
      <w:r>
        <w:rPr>
          <w:color w:val="000000"/>
          <w:shd w:val="clear" w:color="auto" w:fill="FFFFFF"/>
        </w:rPr>
        <w:t>LaDu</w:t>
      </w:r>
      <w:proofErr w:type="spellEnd"/>
      <w:r>
        <w:rPr>
          <w:color w:val="000000"/>
          <w:shd w:val="clear" w:color="auto" w:fill="FFFFFF"/>
        </w:rPr>
        <w:t xml:space="preserve"> (University of Illinois at Chicago) </w:t>
      </w:r>
      <w:r>
        <w:t xml:space="preserve">and bred in house as described elsewhere </w:t>
      </w:r>
      <w:r>
        <w:fldChar w:fldCharType="begin"/>
      </w:r>
      <w:r>
        <w:instrText xml:space="preserve"> ADDIN EN.CITE &lt;EndNote&gt;&lt;Cite&gt;&lt;Author&gt;Youmans&lt;/Author&gt;&lt;Year&gt;2012&lt;/Year&gt;&lt;RecNum&gt;29&lt;/RecNum&gt;&lt;DisplayText&gt;(88)&lt;/DisplayText&gt;&lt;record&gt;&lt;rec-number&gt;29&lt;/rec-number&gt;&lt;foreign-keys&gt;&lt;key app="EN" db-id="se5zdwa0dsrzs7ettwmxtes3pstezwwtdpta" timestamp="1589479201"&gt;29&lt;/key&gt;&lt;/foreign-keys&gt;&lt;ref-type name="Journal Article"&gt;17&lt;/ref-type&gt;&lt;contributors&gt;&lt;authors&gt;&lt;author&gt;Youmans, K. L.&lt;/author&gt;&lt;author&gt;Tai, L. M.&lt;/author&gt;&lt;author&gt;Nwabuisi-Heath, E.&lt;/author&gt;&lt;author&gt;Jungbauer, L.&lt;/author&gt;&lt;author&gt;Kanekiyo, T.&lt;/author&gt;&lt;author&gt;Gan, M.&lt;/author&gt;&lt;author&gt;Kim, J.&lt;/author&gt;&lt;author&gt;Eimer, W. A.&lt;/author&gt;&lt;author&gt;Estus, S.&lt;/author&gt;&lt;author&gt;Rebeck, G. W.&lt;/author&gt;&lt;author&gt;Weeber, E. J.&lt;/author&gt;&lt;author&gt;Bu, G.&lt;/author&gt;&lt;author&gt;Yu, C.&lt;/author&gt;&lt;author&gt;Ladu, M. J.&lt;/author&gt;&lt;/authors&gt;&lt;/contributors&gt;&lt;auth-address&gt;Department of Anatomy and Cell Biology, University of Illinois at Chicago, Chicago, Illinois 60612, USA.&lt;/auth-address&gt;&lt;titles&gt;&lt;title&gt;APOE4-specific changes in Abeta accumulation in a new transgenic mouse model of Alzheimer disease&lt;/title&gt;&lt;secondary-title&gt;J Biol Chem&lt;/secondary-title&gt;&lt;/titles&gt;&lt;periodical&gt;&lt;full-title&gt;J Biol Chem&lt;/full-title&gt;&lt;/periodical&gt;&lt;pages&gt;41774-86&lt;/pages&gt;&lt;volume&gt;287&lt;/volume&gt;&lt;number&gt;50&lt;/number&gt;&lt;keywords&gt;&lt;keyword&gt;Alzheimer Disease/genetics/*metabolism/pathology&lt;/keyword&gt;&lt;keyword&gt;Amyloid beta-Peptides/genetics/*metabolism&lt;/keyword&gt;&lt;keyword&gt;Animals&lt;/keyword&gt;&lt;keyword&gt;Apolipoprotein E4/genetics/*metabolism&lt;/keyword&gt;&lt;keyword&gt;Disease Models, Animal&lt;/keyword&gt;&lt;keyword&gt;*Genotype&lt;/keyword&gt;&lt;keyword&gt;Humans&lt;/keyword&gt;&lt;keyword&gt;Mice&lt;/keyword&gt;&lt;keyword&gt;Mice, Transgenic&lt;/keyword&gt;&lt;keyword&gt;Mutation&lt;/keyword&gt;&lt;keyword&gt;Protein Isoforms/genetics/metabolism&lt;/keyword&gt;&lt;/keywords&gt;&lt;dates&gt;&lt;year&gt;2012&lt;/year&gt;&lt;pub-dates&gt;&lt;date&gt;Dec 7&lt;/date&gt;&lt;/pub-dates&gt;&lt;/dates&gt;&lt;isbn&gt;1083-351X (Electronic)&amp;#xD;0021-9258 (Linking)&lt;/isbn&gt;&lt;accession-num&gt;23060451&lt;/accession-num&gt;&lt;urls&gt;&lt;related-urls&gt;&lt;url&gt;https://www.ncbi.nlm.nih.gov/pubmed/23060451&lt;/url&gt;&lt;/related-urls&gt;&lt;/urls&gt;&lt;custom2&gt;PMC3516726&lt;/custom2&gt;&lt;electronic-resource-num&gt;10.1074/jbc.M112.407957&lt;/electronic-resource-num&gt;&lt;/record&gt;&lt;/Cite&gt;&lt;/EndNote&gt;</w:instrText>
      </w:r>
      <w:r>
        <w:fldChar w:fldCharType="separate"/>
      </w:r>
      <w:r>
        <w:rPr>
          <w:noProof/>
        </w:rPr>
        <w:t>(</w:t>
      </w:r>
      <w:hyperlink w:anchor="_ENREF_88" w:tooltip="Youmans, 2012 #29" w:history="1">
        <w:r>
          <w:rPr>
            <w:noProof/>
          </w:rPr>
          <w:t>88</w:t>
        </w:r>
      </w:hyperlink>
      <w:r>
        <w:rPr>
          <w:noProof/>
        </w:rPr>
        <w:t>)</w:t>
      </w:r>
      <w:r>
        <w:fldChar w:fldCharType="end"/>
      </w:r>
      <w:r>
        <w:t>.The mice were</w:t>
      </w:r>
      <w:r w:rsidRPr="005C4FF1">
        <w:rPr>
          <w:rFonts w:cs="Arial"/>
        </w:rPr>
        <w:t xml:space="preserve"> housed socially on a 12-hour day-night cycle and had </w:t>
      </w:r>
      <w:r w:rsidRPr="005C4FF1">
        <w:rPr>
          <w:rFonts w:cs="Arial"/>
          <w:i/>
        </w:rPr>
        <w:t xml:space="preserve">ad </w:t>
      </w:r>
      <w:proofErr w:type="spellStart"/>
      <w:r w:rsidRPr="005C4FF1">
        <w:rPr>
          <w:rFonts w:cs="Arial"/>
          <w:i/>
        </w:rPr>
        <w:t>libitum</w:t>
      </w:r>
      <w:proofErr w:type="spellEnd"/>
      <w:r w:rsidRPr="005C4FF1">
        <w:rPr>
          <w:rFonts w:cs="Arial"/>
        </w:rPr>
        <w:t xml:space="preserve"> access to food and water. All experiments were approved by the Animal Welfare Committee of Maastricht University and followed the laws, rules, and guidelines of the Netherlands.</w:t>
      </w:r>
    </w:p>
    <w:p w:rsidR="00DA136C" w:rsidRPr="0003761C" w:rsidRDefault="00DA136C" w:rsidP="00DA136C">
      <w:pPr>
        <w:pStyle w:val="Heading2"/>
        <w:rPr>
          <w:rFonts w:cs="Arial"/>
          <w:b w:val="0"/>
          <w:bCs/>
          <w:i/>
          <w:iCs/>
          <w:u w:val="single"/>
        </w:rPr>
      </w:pPr>
      <w:r w:rsidRPr="0003761C">
        <w:rPr>
          <w:b w:val="0"/>
          <w:bCs/>
          <w:i/>
          <w:iCs/>
          <w:u w:val="single"/>
        </w:rPr>
        <w:t>Cytokines analysis</w:t>
      </w:r>
    </w:p>
    <w:p w:rsidR="00DA136C" w:rsidRDefault="00DA136C" w:rsidP="00DA136C">
      <w:pPr>
        <w:rPr>
          <w:rFonts w:cs="Arial"/>
        </w:rPr>
      </w:pPr>
      <w:r w:rsidRPr="00FB43C6">
        <w:rPr>
          <w:rFonts w:cs="Arial"/>
        </w:rPr>
        <w:t xml:space="preserve">Cytokines were measured in total protein homogenate extracted </w:t>
      </w:r>
      <w:r>
        <w:rPr>
          <w:rFonts w:cs="Arial"/>
        </w:rPr>
        <w:t xml:space="preserve">from the cortex </w:t>
      </w:r>
      <w:r w:rsidRPr="00FB43C6">
        <w:rPr>
          <w:rFonts w:cs="Arial"/>
        </w:rPr>
        <w:t xml:space="preserve">in </w:t>
      </w:r>
      <w:proofErr w:type="spellStart"/>
      <w:r w:rsidRPr="00FB43C6">
        <w:rPr>
          <w:rFonts w:cs="Arial"/>
        </w:rPr>
        <w:t>lysis</w:t>
      </w:r>
      <w:proofErr w:type="spellEnd"/>
      <w:r w:rsidRPr="00FB43C6">
        <w:rPr>
          <w:rFonts w:cs="Arial"/>
        </w:rPr>
        <w:t xml:space="preserve"> buffer containing 0.1% SDS, 0.1% </w:t>
      </w:r>
      <w:r>
        <w:rPr>
          <w:rFonts w:cs="Arial"/>
        </w:rPr>
        <w:t>T</w:t>
      </w:r>
      <w:r w:rsidRPr="00FB43C6">
        <w:rPr>
          <w:rFonts w:cs="Arial"/>
        </w:rPr>
        <w:t xml:space="preserve">riton X-100, 1% glycerol, 1 </w:t>
      </w:r>
      <w:proofErr w:type="spellStart"/>
      <w:r w:rsidRPr="00FB43C6">
        <w:rPr>
          <w:rFonts w:cs="Arial"/>
        </w:rPr>
        <w:t>mM</w:t>
      </w:r>
      <w:proofErr w:type="spellEnd"/>
      <w:r w:rsidRPr="00FB43C6">
        <w:rPr>
          <w:rFonts w:cs="Arial"/>
        </w:rPr>
        <w:t xml:space="preserve"> EDTA, </w:t>
      </w:r>
      <w:proofErr w:type="gramStart"/>
      <w:r w:rsidRPr="00FB43C6">
        <w:rPr>
          <w:rFonts w:cs="Arial"/>
        </w:rPr>
        <w:t>1</w:t>
      </w:r>
      <w:proofErr w:type="gramEnd"/>
      <w:r w:rsidRPr="00FB43C6">
        <w:rPr>
          <w:rFonts w:cs="Arial"/>
        </w:rPr>
        <w:t xml:space="preserve"> </w:t>
      </w:r>
      <w:proofErr w:type="spellStart"/>
      <w:r w:rsidRPr="00FB43C6">
        <w:rPr>
          <w:rFonts w:cs="Arial"/>
        </w:rPr>
        <w:t>mM</w:t>
      </w:r>
      <w:proofErr w:type="spellEnd"/>
      <w:r w:rsidRPr="00FB43C6">
        <w:rPr>
          <w:rFonts w:cs="Arial"/>
        </w:rPr>
        <w:t xml:space="preserve"> EGTA, </w:t>
      </w:r>
      <w:proofErr w:type="spellStart"/>
      <w:r w:rsidRPr="00FB43C6">
        <w:rPr>
          <w:rFonts w:cs="Arial"/>
        </w:rPr>
        <w:t>phosphatase</w:t>
      </w:r>
      <w:proofErr w:type="spellEnd"/>
      <w:r w:rsidRPr="00FB43C6">
        <w:rPr>
          <w:rFonts w:cs="Arial"/>
        </w:rPr>
        <w:t xml:space="preserve"> and protease inhibitors.</w:t>
      </w:r>
      <w:r>
        <w:rPr>
          <w:rFonts w:cs="Arial"/>
        </w:rPr>
        <w:t xml:space="preserve"> Samples were diluted to 0.1mg / </w:t>
      </w:r>
      <w:proofErr w:type="spellStart"/>
      <w:r>
        <w:rPr>
          <w:rFonts w:cs="Arial"/>
        </w:rPr>
        <w:t>mL</w:t>
      </w:r>
      <w:proofErr w:type="spellEnd"/>
      <w:r>
        <w:rPr>
          <w:rFonts w:cs="Arial"/>
        </w:rPr>
        <w:t xml:space="preserve"> total protein and cytokines (</w:t>
      </w:r>
      <w:r w:rsidRPr="00997D57">
        <w:rPr>
          <w:rFonts w:cs="Arial"/>
        </w:rPr>
        <w:t>IFN-</w:t>
      </w:r>
      <w:r>
        <w:rPr>
          <w:rFonts w:cs="Arial"/>
        </w:rPr>
        <w:t xml:space="preserve">γ, </w:t>
      </w:r>
      <w:r w:rsidRPr="00997D57">
        <w:rPr>
          <w:rFonts w:cs="Arial"/>
        </w:rPr>
        <w:t>IL-1</w:t>
      </w:r>
      <w:r w:rsidRPr="00FB43C6">
        <w:rPr>
          <w:rFonts w:cs="Arial"/>
          <w:lang w:val="it-IT"/>
        </w:rPr>
        <w:t>β</w:t>
      </w:r>
      <w:r w:rsidRPr="00FB43C6">
        <w:rPr>
          <w:rFonts w:cs="Arial"/>
        </w:rPr>
        <w:t xml:space="preserve">, </w:t>
      </w:r>
      <w:r w:rsidRPr="00997D57">
        <w:rPr>
          <w:rFonts w:cs="Arial"/>
        </w:rPr>
        <w:t>TNF-</w:t>
      </w:r>
      <w:r>
        <w:rPr>
          <w:rFonts w:cs="Arial"/>
        </w:rPr>
        <w:t>α,</w:t>
      </w:r>
      <w:r w:rsidRPr="00997D57">
        <w:rPr>
          <w:rFonts w:cs="Arial"/>
        </w:rPr>
        <w:t xml:space="preserve"> IL-6</w:t>
      </w:r>
      <w:r>
        <w:rPr>
          <w:rFonts w:cs="Arial"/>
        </w:rPr>
        <w:t>,</w:t>
      </w:r>
      <w:r w:rsidRPr="00FB43C6">
        <w:rPr>
          <w:rFonts w:cs="Arial"/>
        </w:rPr>
        <w:t xml:space="preserve"> IL-4</w:t>
      </w:r>
      <w:r>
        <w:rPr>
          <w:rFonts w:cs="Arial"/>
        </w:rPr>
        <w:t>,</w:t>
      </w:r>
      <w:r w:rsidRPr="00997D57">
        <w:rPr>
          <w:rFonts w:cs="Arial"/>
        </w:rPr>
        <w:t xml:space="preserve"> IL-10</w:t>
      </w:r>
      <w:r>
        <w:rPr>
          <w:rFonts w:cs="Arial"/>
        </w:rPr>
        <w:t xml:space="preserve">, and </w:t>
      </w:r>
      <w:r w:rsidRPr="00997D57">
        <w:rPr>
          <w:rFonts w:cs="Arial"/>
        </w:rPr>
        <w:t>IL-33</w:t>
      </w:r>
      <w:r>
        <w:rPr>
          <w:rFonts w:cs="Arial"/>
        </w:rPr>
        <w:t xml:space="preserve">) were measured on </w:t>
      </w:r>
      <w:proofErr w:type="spellStart"/>
      <w:r w:rsidRPr="003225FC">
        <w:rPr>
          <w:rFonts w:cs="Arial"/>
        </w:rPr>
        <w:t>Meso</w:t>
      </w:r>
      <w:proofErr w:type="spellEnd"/>
      <w:r w:rsidRPr="003225FC">
        <w:rPr>
          <w:rFonts w:cs="Arial"/>
        </w:rPr>
        <w:t xml:space="preserve"> Scale Discovery V-PLEX </w:t>
      </w:r>
      <w:r>
        <w:rPr>
          <w:rFonts w:cs="Arial"/>
        </w:rPr>
        <w:lastRenderedPageBreak/>
        <w:t>custom mice (</w:t>
      </w:r>
      <w:r w:rsidRPr="003225FC">
        <w:rPr>
          <w:rFonts w:cs="Arial"/>
        </w:rPr>
        <w:t>K152A0H-1)</w:t>
      </w:r>
      <w:r>
        <w:rPr>
          <w:rFonts w:cs="Arial"/>
        </w:rPr>
        <w:t xml:space="preserve"> and read</w:t>
      </w:r>
      <w:r w:rsidRPr="003225FC">
        <w:rPr>
          <w:rFonts w:cs="Arial"/>
        </w:rPr>
        <w:t xml:space="preserve"> on a </w:t>
      </w:r>
      <w:proofErr w:type="spellStart"/>
      <w:r w:rsidRPr="003225FC">
        <w:rPr>
          <w:rFonts w:cs="Arial"/>
        </w:rPr>
        <w:t>Meso</w:t>
      </w:r>
      <w:proofErr w:type="spellEnd"/>
      <w:r w:rsidRPr="003225FC">
        <w:rPr>
          <w:rFonts w:cs="Arial"/>
        </w:rPr>
        <w:t xml:space="preserve"> Scale Discovery SECTOR 600 (</w:t>
      </w:r>
      <w:proofErr w:type="spellStart"/>
      <w:r w:rsidRPr="003225FC">
        <w:rPr>
          <w:rFonts w:cs="Arial"/>
        </w:rPr>
        <w:t>Meso</w:t>
      </w:r>
      <w:proofErr w:type="spellEnd"/>
      <w:r w:rsidRPr="003225FC">
        <w:rPr>
          <w:rFonts w:cs="Arial"/>
        </w:rPr>
        <w:t xml:space="preserve"> Scale Discovery).</w:t>
      </w:r>
      <w:r>
        <w:rPr>
          <w:rFonts w:cs="Arial"/>
        </w:rPr>
        <w:br w:type="page"/>
      </w:r>
    </w:p>
    <w:p w:rsidR="00DA136C" w:rsidRDefault="00DA136C" w:rsidP="00DA136C">
      <w:pPr>
        <w:pStyle w:val="Heading1"/>
      </w:pPr>
      <w:r>
        <w:lastRenderedPageBreak/>
        <w:t>Supplementary figures</w:t>
      </w:r>
    </w:p>
    <w:p w:rsidR="00DA136C" w:rsidRPr="008814D1" w:rsidRDefault="00DA136C" w:rsidP="00DA136C"/>
    <w:p w:rsidR="00DA136C" w:rsidRDefault="00DA136C" w:rsidP="00DA136C">
      <w:pPr>
        <w:jc w:val="center"/>
        <w:rPr>
          <w:rFonts w:cs="Arial"/>
          <w:b/>
        </w:rPr>
      </w:pPr>
      <w:r>
        <w:rPr>
          <w:rFonts w:cs="Arial"/>
          <w:b/>
          <w:noProof/>
        </w:rPr>
        <w:drawing>
          <wp:inline distT="0" distB="0" distL="0" distR="0">
            <wp:extent cx="2406629" cy="3038072"/>
            <wp:effectExtent l="0" t="0" r="0" b="0"/>
            <wp:docPr id="47"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ry Figure 2_A.tif"/>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406629" cy="3038072"/>
                    </a:xfrm>
                    <a:prstGeom prst="rect">
                      <a:avLst/>
                    </a:prstGeom>
                  </pic:spPr>
                </pic:pic>
              </a:graphicData>
            </a:graphic>
          </wp:inline>
        </w:drawing>
      </w:r>
    </w:p>
    <w:p w:rsidR="00DA136C" w:rsidRDefault="00DA136C" w:rsidP="00DA136C">
      <w:pPr>
        <w:rPr>
          <w:rFonts w:cs="Arial"/>
        </w:rPr>
      </w:pPr>
      <w:proofErr w:type="gramStart"/>
      <w:r w:rsidRPr="00101A37">
        <w:rPr>
          <w:rFonts w:cs="Arial"/>
          <w:b/>
        </w:rPr>
        <w:t xml:space="preserve">Supplementary figure </w:t>
      </w:r>
      <w:r>
        <w:rPr>
          <w:rFonts w:cs="Arial"/>
          <w:b/>
        </w:rPr>
        <w:t>1</w:t>
      </w:r>
      <w:r w:rsidRPr="00101A37">
        <w:rPr>
          <w:rFonts w:cs="Arial"/>
          <w:b/>
        </w:rPr>
        <w:t>.</w:t>
      </w:r>
      <w:proofErr w:type="gramEnd"/>
      <w:r w:rsidRPr="00101A37">
        <w:rPr>
          <w:rFonts w:cs="Arial"/>
          <w:b/>
        </w:rPr>
        <w:t xml:space="preserve"> </w:t>
      </w:r>
      <w:proofErr w:type="spellStart"/>
      <w:r w:rsidRPr="00101A37">
        <w:rPr>
          <w:rFonts w:cs="Arial"/>
          <w:b/>
        </w:rPr>
        <w:t>Immunostaining</w:t>
      </w:r>
      <w:proofErr w:type="spellEnd"/>
      <w:r w:rsidRPr="00101A37">
        <w:rPr>
          <w:rFonts w:cs="Arial"/>
          <w:b/>
        </w:rPr>
        <w:t xml:space="preserve"> of </w:t>
      </w:r>
      <w:proofErr w:type="spellStart"/>
      <w:r w:rsidRPr="00101A37">
        <w:rPr>
          <w:rFonts w:cs="Arial"/>
          <w:b/>
        </w:rPr>
        <w:t>CERT</w:t>
      </w:r>
      <w:r w:rsidRPr="00FE5F17">
        <w:rPr>
          <w:rFonts w:cs="Arial"/>
          <w:b/>
          <w:vertAlign w:val="subscript"/>
        </w:rPr>
        <w:t>L</w:t>
      </w:r>
      <w:r>
        <w:rPr>
          <w:rFonts w:cs="Arial"/>
          <w:b/>
        </w:rPr>
        <w:t>i</w:t>
      </w:r>
      <w:r w:rsidRPr="00101A37">
        <w:rPr>
          <w:rFonts w:cs="Arial"/>
          <w:b/>
        </w:rPr>
        <w:t>n</w:t>
      </w:r>
      <w:proofErr w:type="spellEnd"/>
      <w:r w:rsidRPr="00101A37">
        <w:rPr>
          <w:rFonts w:cs="Arial"/>
          <w:b/>
        </w:rPr>
        <w:t xml:space="preserve"> </w:t>
      </w:r>
      <w:r>
        <w:rPr>
          <w:rFonts w:cs="Arial"/>
          <w:b/>
        </w:rPr>
        <w:t xml:space="preserve">the </w:t>
      </w:r>
      <w:r w:rsidRPr="00101A37">
        <w:rPr>
          <w:rFonts w:cs="Arial"/>
          <w:b/>
        </w:rPr>
        <w:t xml:space="preserve">brain and </w:t>
      </w:r>
      <w:r>
        <w:rPr>
          <w:rFonts w:cs="Arial"/>
          <w:b/>
        </w:rPr>
        <w:t xml:space="preserve">analysis of </w:t>
      </w:r>
      <w:r w:rsidRPr="00101A37">
        <w:rPr>
          <w:rFonts w:cs="Arial"/>
          <w:b/>
        </w:rPr>
        <w:t>CERT</w:t>
      </w:r>
      <w:r w:rsidRPr="00FE5F17">
        <w:rPr>
          <w:rFonts w:cs="Arial"/>
          <w:b/>
          <w:vertAlign w:val="subscript"/>
        </w:rPr>
        <w:t>L</w:t>
      </w:r>
      <w:r w:rsidRPr="00101A37">
        <w:rPr>
          <w:rFonts w:cs="Arial"/>
          <w:b/>
        </w:rPr>
        <w:t xml:space="preserve"> </w:t>
      </w:r>
      <w:proofErr w:type="spellStart"/>
      <w:r w:rsidRPr="00101A37">
        <w:rPr>
          <w:rFonts w:cs="Arial"/>
          <w:b/>
        </w:rPr>
        <w:t>A</w:t>
      </w:r>
      <w:r w:rsidRPr="00101A37">
        <w:rPr>
          <w:rFonts w:ascii="Calibri" w:hAnsi="Calibri" w:cs="Calibri"/>
          <w:b/>
        </w:rPr>
        <w:t>β</w:t>
      </w:r>
      <w:proofErr w:type="spellEnd"/>
      <w:r w:rsidRPr="00101A37">
        <w:rPr>
          <w:rFonts w:cs="Arial"/>
          <w:b/>
        </w:rPr>
        <w:t xml:space="preserve"> interaction by far </w:t>
      </w:r>
      <w:r>
        <w:rPr>
          <w:rFonts w:cs="Arial"/>
          <w:b/>
        </w:rPr>
        <w:t>W</w:t>
      </w:r>
      <w:r w:rsidRPr="00101A37">
        <w:rPr>
          <w:rFonts w:cs="Arial"/>
          <w:b/>
        </w:rPr>
        <w:t xml:space="preserve">estern </w:t>
      </w:r>
      <w:proofErr w:type="spellStart"/>
      <w:r w:rsidRPr="00101A37">
        <w:rPr>
          <w:rFonts w:cs="Arial"/>
          <w:b/>
        </w:rPr>
        <w:t>blot.</w:t>
      </w:r>
      <w:r>
        <w:rPr>
          <w:rFonts w:cs="Arial"/>
        </w:rPr>
        <w:t>A</w:t>
      </w:r>
      <w:proofErr w:type="spellEnd"/>
      <w:r>
        <w:rPr>
          <w:rFonts w:cs="Arial"/>
        </w:rPr>
        <w:t>-B</w:t>
      </w:r>
      <w:r>
        <w:t xml:space="preserve">) </w:t>
      </w:r>
      <w:r>
        <w:rPr>
          <w:rFonts w:cs="Arial"/>
        </w:rPr>
        <w:t xml:space="preserve">Far-Western blot analysis of </w:t>
      </w:r>
      <w:proofErr w:type="spellStart"/>
      <w:r>
        <w:rPr>
          <w:rFonts w:cs="Arial"/>
        </w:rPr>
        <w:t>CERT</w:t>
      </w:r>
      <w:r w:rsidRPr="009F4313">
        <w:rPr>
          <w:rFonts w:cs="Arial"/>
          <w:vertAlign w:val="subscript"/>
        </w:rPr>
        <w:t>L</w:t>
      </w:r>
      <w:r>
        <w:rPr>
          <w:rFonts w:cs="Arial"/>
        </w:rPr>
        <w:t>and</w:t>
      </w:r>
      <w:proofErr w:type="spellEnd"/>
      <w:r>
        <w:rPr>
          <w:rFonts w:cs="Arial"/>
        </w:rPr>
        <w:t xml:space="preserve"> </w:t>
      </w:r>
      <w:proofErr w:type="spellStart"/>
      <w:r w:rsidRPr="00AB5E3B">
        <w:rPr>
          <w:rFonts w:cs="Arial"/>
        </w:rPr>
        <w:t>IgG</w:t>
      </w:r>
      <w:proofErr w:type="spellEnd"/>
      <w:r w:rsidRPr="00AB5E3B">
        <w:rPr>
          <w:rFonts w:cs="Arial"/>
        </w:rPr>
        <w:t xml:space="preserve"> (negative control) </w:t>
      </w:r>
      <w:r>
        <w:rPr>
          <w:rFonts w:cs="Arial"/>
        </w:rPr>
        <w:t xml:space="preserve">interaction </w:t>
      </w:r>
      <w:r w:rsidRPr="00AB5E3B">
        <w:rPr>
          <w:rFonts w:cs="Arial"/>
        </w:rPr>
        <w:t>with Aβ</w:t>
      </w:r>
      <w:r w:rsidRPr="00AB5E3B">
        <w:rPr>
          <w:rFonts w:cs="Arial"/>
          <w:vertAlign w:val="subscript"/>
        </w:rPr>
        <w:t>1-42</w:t>
      </w:r>
      <w:r w:rsidRPr="00AB5E3B">
        <w:rPr>
          <w:rFonts w:cs="Arial"/>
        </w:rPr>
        <w:t xml:space="preserve"> peptide and a 17 </w:t>
      </w:r>
      <w:proofErr w:type="spellStart"/>
      <w:r w:rsidRPr="00AB5E3B">
        <w:rPr>
          <w:rFonts w:cs="Arial"/>
        </w:rPr>
        <w:t>kDa</w:t>
      </w:r>
      <w:proofErr w:type="spellEnd"/>
      <w:r w:rsidRPr="00AB5E3B">
        <w:rPr>
          <w:rFonts w:cs="Arial"/>
        </w:rPr>
        <w:t xml:space="preserve"> Lama antibody fragment (H6) (negative control)</w:t>
      </w:r>
      <w:r>
        <w:rPr>
          <w:rFonts w:cs="Arial"/>
        </w:rPr>
        <w:t>.</w:t>
      </w:r>
      <w:r>
        <w:rPr>
          <w:rFonts w:cs="Arial"/>
        </w:rPr>
        <w:br w:type="page"/>
      </w:r>
    </w:p>
    <w:p w:rsidR="00DA136C" w:rsidRPr="007068B3" w:rsidRDefault="00DA136C" w:rsidP="00DA136C">
      <w:r w:rsidRPr="00777F0A">
        <w:rPr>
          <w:noProof/>
        </w:rPr>
        <w:lastRenderedPageBreak/>
        <w:drawing>
          <wp:inline distT="0" distB="0" distL="0" distR="0">
            <wp:extent cx="5760422" cy="7202017"/>
            <wp:effectExtent l="0" t="0" r="0" b="0"/>
            <wp:docPr id="4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lementary Figure 1 - A.tif"/>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760422" cy="7202017"/>
                    </a:xfrm>
                    <a:prstGeom prst="rect">
                      <a:avLst/>
                    </a:prstGeom>
                  </pic:spPr>
                </pic:pic>
              </a:graphicData>
            </a:graphic>
          </wp:inline>
        </w:drawing>
      </w:r>
    </w:p>
    <w:p w:rsidR="00DA136C" w:rsidRDefault="00DA136C" w:rsidP="00DA136C">
      <w:pPr>
        <w:rPr>
          <w:rFonts w:cs="Arial"/>
        </w:rPr>
      </w:pPr>
      <w:r w:rsidRPr="00FA7E65">
        <w:rPr>
          <w:rFonts w:cs="Arial"/>
          <w:b/>
        </w:rPr>
        <w:t xml:space="preserve">Supplementary figure </w:t>
      </w:r>
      <w:r>
        <w:rPr>
          <w:rFonts w:cs="Arial"/>
          <w:b/>
        </w:rPr>
        <w:t>2.CERTs concentration in WT compared to 5xFAD and e</w:t>
      </w:r>
      <w:r w:rsidRPr="00FA7E65">
        <w:rPr>
          <w:rFonts w:cs="Arial"/>
          <w:b/>
        </w:rPr>
        <w:t xml:space="preserve">vidence of </w:t>
      </w:r>
      <w:proofErr w:type="spellStart"/>
      <w:r>
        <w:rPr>
          <w:rFonts w:cs="Arial"/>
          <w:b/>
        </w:rPr>
        <w:t>CERT</w:t>
      </w:r>
      <w:r w:rsidRPr="007625F8">
        <w:rPr>
          <w:rFonts w:cs="Arial"/>
          <w:b/>
          <w:vertAlign w:val="subscript"/>
        </w:rPr>
        <w:t>L</w:t>
      </w:r>
      <w:r w:rsidRPr="00FA7E65">
        <w:rPr>
          <w:rFonts w:cs="Arial"/>
          <w:b/>
        </w:rPr>
        <w:t>transduction</w:t>
      </w:r>
      <w:proofErr w:type="spellEnd"/>
      <w:r w:rsidRPr="00FA7E65">
        <w:rPr>
          <w:rFonts w:cs="Arial"/>
          <w:b/>
        </w:rPr>
        <w:t xml:space="preserve"> </w:t>
      </w:r>
      <w:r w:rsidRPr="00FA7E65">
        <w:rPr>
          <w:rFonts w:cs="Arial"/>
          <w:b/>
          <w:i/>
        </w:rPr>
        <w:t>in vitro</w:t>
      </w:r>
      <w:r w:rsidRPr="00FA7E65">
        <w:rPr>
          <w:rFonts w:cs="Arial"/>
          <w:b/>
        </w:rPr>
        <w:t xml:space="preserve"> and </w:t>
      </w:r>
      <w:r w:rsidRPr="00FA7E65">
        <w:rPr>
          <w:rFonts w:cs="Arial"/>
          <w:b/>
          <w:i/>
        </w:rPr>
        <w:t xml:space="preserve">in </w:t>
      </w:r>
      <w:proofErr w:type="spellStart"/>
      <w:r w:rsidRPr="00FA7E65">
        <w:rPr>
          <w:rFonts w:cs="Arial"/>
          <w:b/>
          <w:i/>
        </w:rPr>
        <w:t>vivo</w:t>
      </w:r>
      <w:r w:rsidRPr="00FA7E65">
        <w:rPr>
          <w:rFonts w:cs="Arial"/>
          <w:b/>
        </w:rPr>
        <w:t>.</w:t>
      </w:r>
      <w:r>
        <w:rPr>
          <w:rFonts w:cs="Arial"/>
        </w:rPr>
        <w:t>A</w:t>
      </w:r>
      <w:proofErr w:type="spellEnd"/>
      <w:r w:rsidRPr="00FA7E65">
        <w:rPr>
          <w:rFonts w:cs="Arial"/>
        </w:rPr>
        <w:t xml:space="preserve">) AAVs transduction on neuronal primary cell </w:t>
      </w:r>
      <w:r w:rsidRPr="00FA7E65">
        <w:rPr>
          <w:rFonts w:cs="Arial"/>
        </w:rPr>
        <w:lastRenderedPageBreak/>
        <w:t xml:space="preserve">culture. Neonatal rat neuronal cells were isolated from </w:t>
      </w:r>
      <w:r>
        <w:rPr>
          <w:rFonts w:cs="Arial"/>
        </w:rPr>
        <w:t xml:space="preserve">the </w:t>
      </w:r>
      <w:r w:rsidRPr="00FA7E65">
        <w:rPr>
          <w:rFonts w:cs="Arial"/>
        </w:rPr>
        <w:t xml:space="preserve">cortex of </w:t>
      </w:r>
      <w:r>
        <w:rPr>
          <w:rFonts w:cs="Arial"/>
        </w:rPr>
        <w:t>pups at embryonic day 18</w:t>
      </w:r>
      <w:r w:rsidRPr="00FA7E65">
        <w:rPr>
          <w:rFonts w:cs="Arial"/>
        </w:rPr>
        <w:t xml:space="preserve">. After </w:t>
      </w:r>
      <w:r>
        <w:rPr>
          <w:rFonts w:cs="Arial"/>
        </w:rPr>
        <w:t>2-3</w:t>
      </w:r>
      <w:r w:rsidRPr="00FA7E65">
        <w:rPr>
          <w:rFonts w:cs="Arial"/>
        </w:rPr>
        <w:t xml:space="preserve"> </w:t>
      </w:r>
      <w:proofErr w:type="spellStart"/>
      <w:r w:rsidRPr="00FA7E65">
        <w:rPr>
          <w:rFonts w:cs="Arial"/>
        </w:rPr>
        <w:t>week</w:t>
      </w:r>
      <w:r>
        <w:rPr>
          <w:rFonts w:cs="Arial"/>
        </w:rPr>
        <w:t>sin</w:t>
      </w:r>
      <w:proofErr w:type="spellEnd"/>
      <w:r>
        <w:rPr>
          <w:rFonts w:cs="Arial"/>
        </w:rPr>
        <w:t xml:space="preserve"> </w:t>
      </w:r>
      <w:proofErr w:type="spellStart"/>
      <w:r>
        <w:t>Neurobasal</w:t>
      </w:r>
      <w:proofErr w:type="spellEnd"/>
      <w:r>
        <w:t xml:space="preserve"> medium</w:t>
      </w:r>
      <w:r w:rsidRPr="00FA7E65">
        <w:rPr>
          <w:rFonts w:cs="Arial"/>
        </w:rPr>
        <w:t xml:space="preserve"> were </w:t>
      </w:r>
      <w:r>
        <w:rPr>
          <w:rFonts w:cs="Arial"/>
        </w:rPr>
        <w:t>incubated</w:t>
      </w:r>
      <w:r w:rsidRPr="00FA7E65">
        <w:rPr>
          <w:rFonts w:cs="Arial"/>
        </w:rPr>
        <w:t xml:space="preserve"> with AAVs particles at the dose of 100 multiplicity of infection (MOI) for 6 days. CERT</w:t>
      </w:r>
      <w:r w:rsidRPr="00FE5F17">
        <w:rPr>
          <w:rFonts w:cs="Arial"/>
          <w:vertAlign w:val="subscript"/>
        </w:rPr>
        <w:t>L</w:t>
      </w:r>
      <w:r w:rsidRPr="00FA7E65">
        <w:rPr>
          <w:rFonts w:cs="Arial"/>
        </w:rPr>
        <w:t xml:space="preserve"> was visualized </w:t>
      </w:r>
      <w:r>
        <w:rPr>
          <w:rFonts w:cs="Arial"/>
        </w:rPr>
        <w:t>in red and nuclei in blue. B</w:t>
      </w:r>
      <w:r w:rsidRPr="00FA7E65">
        <w:rPr>
          <w:rFonts w:cs="Arial"/>
        </w:rPr>
        <w:t xml:space="preserve">) </w:t>
      </w:r>
      <w:r>
        <w:rPr>
          <w:rFonts w:cs="Arial"/>
        </w:rPr>
        <w:t>A t</w:t>
      </w:r>
      <w:r w:rsidRPr="00FA7E65">
        <w:rPr>
          <w:rFonts w:cs="Arial"/>
        </w:rPr>
        <w:t xml:space="preserve">imeline describing </w:t>
      </w:r>
      <w:r>
        <w:rPr>
          <w:rFonts w:cs="Arial"/>
        </w:rPr>
        <w:t xml:space="preserve">the </w:t>
      </w:r>
      <w:r w:rsidRPr="00FA7E65">
        <w:rPr>
          <w:rFonts w:cs="Arial"/>
        </w:rPr>
        <w:t xml:space="preserve">experimental design to assess transduction efficiency </w:t>
      </w:r>
      <w:r w:rsidRPr="00FA7E65">
        <w:rPr>
          <w:rFonts w:cs="Arial"/>
          <w:i/>
        </w:rPr>
        <w:t>in vivo</w:t>
      </w:r>
      <w:r w:rsidRPr="00FA7E65">
        <w:rPr>
          <w:rFonts w:cs="Arial"/>
        </w:rPr>
        <w:t xml:space="preserve">. </w:t>
      </w:r>
      <w:proofErr w:type="gramStart"/>
      <w:r>
        <w:rPr>
          <w:rFonts w:cs="Arial"/>
        </w:rPr>
        <w:t>C</w:t>
      </w:r>
      <w:r w:rsidRPr="00FA7E65">
        <w:rPr>
          <w:rFonts w:cs="Arial"/>
        </w:rPr>
        <w:t>) AAVs transduction in WT animals 1, 2, 6- and 12-weeks post</w:t>
      </w:r>
      <w:r>
        <w:rPr>
          <w:rFonts w:cs="Arial"/>
        </w:rPr>
        <w:t>-</w:t>
      </w:r>
      <w:r w:rsidRPr="00FA7E65">
        <w:rPr>
          <w:rFonts w:cs="Arial"/>
        </w:rPr>
        <w:t xml:space="preserve">injection by </w:t>
      </w:r>
      <w:proofErr w:type="spellStart"/>
      <w:r>
        <w:rPr>
          <w:rFonts w:cs="Arial"/>
        </w:rPr>
        <w:t>immunofluorescence</w:t>
      </w:r>
      <w:proofErr w:type="spellEnd"/>
      <w:r>
        <w:rPr>
          <w:rFonts w:cs="Arial"/>
        </w:rPr>
        <w:t>.</w:t>
      </w:r>
      <w:proofErr w:type="gramEnd"/>
      <w:r>
        <w:rPr>
          <w:rFonts w:cs="Arial"/>
        </w:rPr>
        <w:t xml:space="preserve"> </w:t>
      </w:r>
      <w:proofErr w:type="spellStart"/>
      <w:r w:rsidRPr="00FA7E65">
        <w:rPr>
          <w:rFonts w:cs="Arial"/>
        </w:rPr>
        <w:t>CERT</w:t>
      </w:r>
      <w:r w:rsidRPr="009F4313">
        <w:rPr>
          <w:rFonts w:cs="Arial"/>
          <w:sz w:val="24"/>
          <w:vertAlign w:val="subscript"/>
        </w:rPr>
        <w:t>s</w:t>
      </w:r>
      <w:r w:rsidRPr="009F4313">
        <w:rPr>
          <w:rFonts w:cs="Arial"/>
        </w:rPr>
        <w:t>were</w:t>
      </w:r>
      <w:proofErr w:type="spellEnd"/>
      <w:r w:rsidRPr="009F4313">
        <w:rPr>
          <w:rFonts w:cs="Arial"/>
        </w:rPr>
        <w:t xml:space="preserve"> visu</w:t>
      </w:r>
      <w:r>
        <w:rPr>
          <w:rFonts w:cs="Arial"/>
        </w:rPr>
        <w:t>a</w:t>
      </w:r>
      <w:r w:rsidRPr="00521B7B">
        <w:rPr>
          <w:rFonts w:cs="Arial"/>
        </w:rPr>
        <w:t>l</w:t>
      </w:r>
      <w:r w:rsidRPr="009F4313">
        <w:rPr>
          <w:rFonts w:cs="Arial"/>
        </w:rPr>
        <w:t>ized</w:t>
      </w:r>
      <w:r>
        <w:rPr>
          <w:rFonts w:cs="Arial"/>
        </w:rPr>
        <w:t xml:space="preserve"> in </w:t>
      </w:r>
      <w:proofErr w:type="spellStart"/>
      <w:r>
        <w:rPr>
          <w:rFonts w:cs="Arial"/>
        </w:rPr>
        <w:t>redand</w:t>
      </w:r>
      <w:proofErr w:type="spellEnd"/>
      <w:r>
        <w:rPr>
          <w:rFonts w:cs="Arial"/>
        </w:rPr>
        <w:t xml:space="preserve"> nuclei in blue (scale bar 50 </w:t>
      </w:r>
      <w:proofErr w:type="spellStart"/>
      <w:r>
        <w:rPr>
          <w:rFonts w:ascii="Calibri" w:hAnsi="Calibri" w:cs="Arial"/>
        </w:rPr>
        <w:t>μ</w:t>
      </w:r>
      <w:r w:rsidRPr="000E4992">
        <w:rPr>
          <w:rFonts w:cs="Arial"/>
        </w:rPr>
        <w:t>m</w:t>
      </w:r>
      <w:proofErr w:type="spellEnd"/>
      <w:r>
        <w:rPr>
          <w:rFonts w:cs="Arial"/>
        </w:rPr>
        <w:t>). D</w:t>
      </w:r>
      <w:r w:rsidRPr="00FA7E65">
        <w:rPr>
          <w:rFonts w:cs="Arial"/>
        </w:rPr>
        <w:t xml:space="preserve">) </w:t>
      </w:r>
      <w:proofErr w:type="spellStart"/>
      <w:r>
        <w:rPr>
          <w:rFonts w:cs="Arial"/>
        </w:rPr>
        <w:t>I</w:t>
      </w:r>
      <w:r w:rsidRPr="00FA7E65">
        <w:rPr>
          <w:rFonts w:cs="Arial"/>
        </w:rPr>
        <w:t>mmuno</w:t>
      </w:r>
      <w:r>
        <w:rPr>
          <w:rFonts w:cs="Arial"/>
        </w:rPr>
        <w:t>fluorescencestaining</w:t>
      </w:r>
      <w:proofErr w:type="spellEnd"/>
      <w:r>
        <w:rPr>
          <w:rFonts w:cs="Arial"/>
        </w:rPr>
        <w:t xml:space="preserve"> </w:t>
      </w:r>
      <w:r w:rsidRPr="00FA7E65">
        <w:rPr>
          <w:rFonts w:cs="Arial"/>
        </w:rPr>
        <w:t>on brain sections</w:t>
      </w:r>
      <w:r>
        <w:rPr>
          <w:rFonts w:cs="Arial"/>
        </w:rPr>
        <w:t xml:space="preserve"> showing injections </w:t>
      </w:r>
      <w:proofErr w:type="gramStart"/>
      <w:r>
        <w:rPr>
          <w:rFonts w:cs="Arial"/>
        </w:rPr>
        <w:t>site(</w:t>
      </w:r>
      <w:proofErr w:type="spellStart"/>
      <w:proofErr w:type="gramEnd"/>
      <w:r w:rsidRPr="0050661F">
        <w:rPr>
          <w:rFonts w:cs="Arial"/>
        </w:rPr>
        <w:t>CERT</w:t>
      </w:r>
      <w:r w:rsidRPr="0050661F">
        <w:rPr>
          <w:rFonts w:cs="Arial"/>
          <w:b/>
          <w:vertAlign w:val="subscript"/>
        </w:rPr>
        <w:t>L</w:t>
      </w:r>
      <w:r w:rsidRPr="003A26DB">
        <w:rPr>
          <w:rFonts w:cs="Arial"/>
          <w:bCs/>
        </w:rPr>
        <w:t>in</w:t>
      </w:r>
      <w:proofErr w:type="spellEnd"/>
      <w:r w:rsidRPr="003A26DB">
        <w:rPr>
          <w:rFonts w:cs="Arial"/>
          <w:bCs/>
        </w:rPr>
        <w:t xml:space="preserve"> </w:t>
      </w:r>
      <w:proofErr w:type="spellStart"/>
      <w:r w:rsidRPr="003A26DB">
        <w:rPr>
          <w:rFonts w:cs="Arial"/>
          <w:bCs/>
        </w:rPr>
        <w:t>red</w:t>
      </w:r>
      <w:r>
        <w:rPr>
          <w:rFonts w:cs="Arial"/>
        </w:rPr>
        <w:t>and</w:t>
      </w:r>
      <w:proofErr w:type="spellEnd"/>
      <w:r>
        <w:rPr>
          <w:rFonts w:cs="Arial"/>
        </w:rPr>
        <w:t xml:space="preserve"> nuclei in blue). </w:t>
      </w:r>
      <w:r w:rsidRPr="000E4992">
        <w:rPr>
          <w:rFonts w:cs="Arial"/>
        </w:rPr>
        <w:t>Scale bars 2</w:t>
      </w:r>
      <w:r>
        <w:rPr>
          <w:rFonts w:cs="Arial"/>
        </w:rPr>
        <w:t>0</w:t>
      </w:r>
      <w:r w:rsidRPr="000E4992">
        <w:rPr>
          <w:rFonts w:cs="Arial"/>
        </w:rPr>
        <w:t xml:space="preserve">0 and 50 </w:t>
      </w:r>
      <w:proofErr w:type="spellStart"/>
      <w:r>
        <w:rPr>
          <w:rFonts w:ascii="Calibri" w:hAnsi="Calibri" w:cs="Arial"/>
        </w:rPr>
        <w:t>μ</w:t>
      </w:r>
      <w:r w:rsidRPr="000E4992">
        <w:rPr>
          <w:rFonts w:cs="Arial"/>
        </w:rPr>
        <w:t>m</w:t>
      </w:r>
      <w:proofErr w:type="spellEnd"/>
      <w:r w:rsidRPr="000E4992">
        <w:rPr>
          <w:rFonts w:cs="Arial"/>
        </w:rPr>
        <w:t xml:space="preserve">. </w:t>
      </w:r>
      <w:r w:rsidRPr="006654B4">
        <w:rPr>
          <w:rFonts w:cs="Arial"/>
          <w:b/>
        </w:rPr>
        <w:t>M1</w:t>
      </w:r>
      <w:proofErr w:type="gramStart"/>
      <w:r w:rsidRPr="006654B4">
        <w:rPr>
          <w:rFonts w:cs="Arial"/>
        </w:rPr>
        <w:t>:motor</w:t>
      </w:r>
      <w:proofErr w:type="gramEnd"/>
      <w:r w:rsidRPr="000E4992">
        <w:rPr>
          <w:rFonts w:cs="Arial"/>
        </w:rPr>
        <w:t xml:space="preserve"> sensory </w:t>
      </w:r>
      <w:r w:rsidRPr="006654B4">
        <w:rPr>
          <w:rFonts w:cs="Arial"/>
        </w:rPr>
        <w:t xml:space="preserve">cortex 1; </w:t>
      </w:r>
      <w:r w:rsidRPr="006654B4">
        <w:rPr>
          <w:rFonts w:cs="Arial"/>
          <w:b/>
        </w:rPr>
        <w:t>M2</w:t>
      </w:r>
      <w:r w:rsidRPr="006654B4">
        <w:rPr>
          <w:rFonts w:cs="Arial"/>
        </w:rPr>
        <w:t>:</w:t>
      </w:r>
      <w:r>
        <w:rPr>
          <w:rFonts w:cs="Arial"/>
        </w:rPr>
        <w:t>m</w:t>
      </w:r>
      <w:r w:rsidRPr="006654B4">
        <w:rPr>
          <w:rFonts w:cs="Arial"/>
        </w:rPr>
        <w:t>otor</w:t>
      </w:r>
      <w:r w:rsidRPr="000E4992">
        <w:rPr>
          <w:rFonts w:cs="Arial"/>
        </w:rPr>
        <w:t xml:space="preserve"> sensory </w:t>
      </w:r>
      <w:r w:rsidRPr="006654B4">
        <w:rPr>
          <w:rFonts w:cs="Arial"/>
        </w:rPr>
        <w:t xml:space="preserve">cortex 2; </w:t>
      </w:r>
      <w:r w:rsidRPr="006654B4">
        <w:rPr>
          <w:rFonts w:cs="Arial"/>
          <w:b/>
        </w:rPr>
        <w:t>LV</w:t>
      </w:r>
      <w:r w:rsidRPr="006654B4">
        <w:rPr>
          <w:rFonts w:cs="Arial"/>
        </w:rPr>
        <w:t xml:space="preserve">: lateral </w:t>
      </w:r>
      <w:r w:rsidRPr="000E4992">
        <w:rPr>
          <w:rFonts w:cs="Arial"/>
        </w:rPr>
        <w:t>ventricle</w:t>
      </w:r>
      <w:r w:rsidRPr="006654B4">
        <w:rPr>
          <w:rFonts w:cs="Arial"/>
        </w:rPr>
        <w:t xml:space="preserve">; </w:t>
      </w:r>
      <w:r w:rsidRPr="006654B4">
        <w:rPr>
          <w:rFonts w:cs="Arial"/>
          <w:b/>
        </w:rPr>
        <w:t>I,II,III, IV</w:t>
      </w:r>
      <w:r>
        <w:rPr>
          <w:rFonts w:cs="Arial"/>
          <w:b/>
        </w:rPr>
        <w:t>,</w:t>
      </w:r>
      <w:r w:rsidRPr="006654B4">
        <w:rPr>
          <w:rFonts w:cs="Arial"/>
        </w:rPr>
        <w:t xml:space="preserve"> and </w:t>
      </w:r>
      <w:proofErr w:type="spellStart"/>
      <w:r w:rsidRPr="006654B4">
        <w:rPr>
          <w:rFonts w:cs="Arial"/>
          <w:b/>
        </w:rPr>
        <w:t>V</w:t>
      </w:r>
      <w:r w:rsidRPr="000E4992">
        <w:rPr>
          <w:rFonts w:cs="Arial"/>
        </w:rPr>
        <w:t>cortical</w:t>
      </w:r>
      <w:proofErr w:type="spellEnd"/>
      <w:r w:rsidRPr="000E4992">
        <w:rPr>
          <w:rFonts w:cs="Arial"/>
        </w:rPr>
        <w:t xml:space="preserve"> laye</w:t>
      </w:r>
      <w:r w:rsidRPr="003F7BFD">
        <w:rPr>
          <w:rFonts w:cs="Arial"/>
        </w:rPr>
        <w:t>rs.</w:t>
      </w:r>
      <w:r>
        <w:rPr>
          <w:rFonts w:cs="Arial"/>
        </w:rPr>
        <w:t xml:space="preserve"> </w:t>
      </w:r>
      <w:proofErr w:type="gramStart"/>
      <w:r>
        <w:rPr>
          <w:rFonts w:cs="Arial"/>
        </w:rPr>
        <w:t>E)</w:t>
      </w:r>
      <w:r w:rsidRPr="00FA7E65">
        <w:rPr>
          <w:rFonts w:cs="Arial"/>
        </w:rPr>
        <w:t>AAVs</w:t>
      </w:r>
      <w:proofErr w:type="gramEnd"/>
      <w:r w:rsidRPr="00FA7E65">
        <w:rPr>
          <w:rFonts w:cs="Arial"/>
        </w:rPr>
        <w:t xml:space="preserve"> were tested for </w:t>
      </w:r>
      <w:r>
        <w:rPr>
          <w:rFonts w:cs="Arial"/>
        </w:rPr>
        <w:t xml:space="preserve">brain </w:t>
      </w:r>
      <w:r w:rsidRPr="00FA7E65">
        <w:rPr>
          <w:rFonts w:cs="Arial"/>
        </w:rPr>
        <w:t>transduction in WT animals 1, 2, 6- and 12-weeks post</w:t>
      </w:r>
      <w:r>
        <w:rPr>
          <w:rFonts w:cs="Arial"/>
        </w:rPr>
        <w:t>-</w:t>
      </w:r>
      <w:r w:rsidRPr="00FA7E65">
        <w:rPr>
          <w:rFonts w:cs="Arial"/>
        </w:rPr>
        <w:t xml:space="preserve">injection by </w:t>
      </w:r>
      <w:proofErr w:type="spellStart"/>
      <w:r w:rsidRPr="00FA7E65">
        <w:rPr>
          <w:rFonts w:cs="Arial"/>
        </w:rPr>
        <w:t>qPCR</w:t>
      </w:r>
      <w:proofErr w:type="spellEnd"/>
      <w:r>
        <w:rPr>
          <w:rFonts w:cs="Arial"/>
        </w:rPr>
        <w:t xml:space="preserve">. </w:t>
      </w:r>
      <w:r w:rsidRPr="0050661F">
        <w:rPr>
          <w:rFonts w:cs="Arial"/>
        </w:rPr>
        <w:t xml:space="preserve">Bars represent the mean ± S.E.M </w:t>
      </w:r>
      <w:r>
        <w:rPr>
          <w:rFonts w:cs="Arial"/>
        </w:rPr>
        <w:t>3/</w:t>
      </w:r>
      <w:r w:rsidRPr="0050661F">
        <w:rPr>
          <w:rFonts w:cs="Arial"/>
        </w:rPr>
        <w:t xml:space="preserve">per </w:t>
      </w:r>
      <w:proofErr w:type="gramStart"/>
      <w:r w:rsidRPr="0050661F">
        <w:rPr>
          <w:rFonts w:cs="Arial"/>
        </w:rPr>
        <w:t>group(</w:t>
      </w:r>
      <w:proofErr w:type="gramEnd"/>
      <w:r>
        <w:rPr>
          <w:rFonts w:cs="Arial"/>
        </w:rPr>
        <w:t xml:space="preserve">ANOVA; </w:t>
      </w:r>
      <w:r w:rsidRPr="0050661F">
        <w:rPr>
          <w:rFonts w:cs="Arial"/>
        </w:rPr>
        <w:t>*p&lt; 0.05</w:t>
      </w:r>
      <w:r>
        <w:rPr>
          <w:rFonts w:cs="Arial"/>
        </w:rPr>
        <w:t>).</w:t>
      </w:r>
    </w:p>
    <w:p w:rsidR="00DA136C" w:rsidRDefault="00DA136C" w:rsidP="00DA136C">
      <w:pPr>
        <w:rPr>
          <w:rFonts w:cs="Arial"/>
        </w:rPr>
      </w:pPr>
    </w:p>
    <w:p w:rsidR="00DA136C" w:rsidRDefault="00DA136C" w:rsidP="00DA136C">
      <w:pPr>
        <w:rPr>
          <w:rFonts w:cs="Arial"/>
        </w:rPr>
      </w:pPr>
      <w:r w:rsidRPr="00EA5C41">
        <w:rPr>
          <w:noProof/>
        </w:rPr>
        <w:lastRenderedPageBreak/>
        <w:drawing>
          <wp:inline distT="0" distB="0" distL="0" distR="0">
            <wp:extent cx="5896701" cy="5384800"/>
            <wp:effectExtent l="0" t="0" r="8890" b="6350"/>
            <wp:docPr id="4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lementary Figure 3.tif"/>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04632" cy="5392043"/>
                    </a:xfrm>
                    <a:prstGeom prst="rect">
                      <a:avLst/>
                    </a:prstGeom>
                  </pic:spPr>
                </pic:pic>
              </a:graphicData>
            </a:graphic>
          </wp:inline>
        </w:drawing>
      </w:r>
    </w:p>
    <w:p w:rsidR="00DA136C" w:rsidRPr="00EB67C6" w:rsidRDefault="00DA136C" w:rsidP="00DA136C">
      <w:pPr>
        <w:rPr>
          <w:rFonts w:cs="Arial"/>
        </w:rPr>
      </w:pPr>
      <w:proofErr w:type="gramStart"/>
      <w:r w:rsidRPr="0096681E">
        <w:rPr>
          <w:rFonts w:cs="Arial"/>
          <w:b/>
        </w:rPr>
        <w:t>Supplementary figure 3.</w:t>
      </w:r>
      <w:proofErr w:type="gramEnd"/>
      <w:r w:rsidRPr="0096681E">
        <w:rPr>
          <w:rFonts w:cs="Arial"/>
          <w:b/>
        </w:rPr>
        <w:t xml:space="preserve"> </w:t>
      </w:r>
      <w:proofErr w:type="spellStart"/>
      <w:r w:rsidRPr="0096681E">
        <w:rPr>
          <w:rFonts w:cs="Arial"/>
          <w:b/>
        </w:rPr>
        <w:t>Sphingolipid</w:t>
      </w:r>
      <w:proofErr w:type="spellEnd"/>
      <w:r w:rsidRPr="0096681E">
        <w:rPr>
          <w:rFonts w:cs="Arial"/>
          <w:b/>
        </w:rPr>
        <w:t xml:space="preserve"> changes in the hippocampus region</w:t>
      </w:r>
      <w:r>
        <w:rPr>
          <w:rFonts w:cs="Arial"/>
          <w:b/>
        </w:rPr>
        <w:t xml:space="preserve"> of AAV-control or AAV-CERTL treated WT and 5xFAD </w:t>
      </w:r>
      <w:proofErr w:type="spellStart"/>
      <w:r>
        <w:rPr>
          <w:rFonts w:cs="Arial"/>
          <w:b/>
        </w:rPr>
        <w:t>mice</w:t>
      </w:r>
      <w:r w:rsidRPr="0096681E">
        <w:rPr>
          <w:rFonts w:cs="Arial"/>
          <w:b/>
        </w:rPr>
        <w:t>.</w:t>
      </w:r>
      <w:r w:rsidRPr="00284E6B">
        <w:rPr>
          <w:rFonts w:cs="Arial"/>
        </w:rPr>
        <w:t>Sphingolipids</w:t>
      </w:r>
      <w:proofErr w:type="spellEnd"/>
      <w:r w:rsidRPr="00284E6B">
        <w:rPr>
          <w:rFonts w:cs="Arial"/>
        </w:rPr>
        <w:t xml:space="preserve"> levels were measured in the </w:t>
      </w:r>
      <w:r>
        <w:rPr>
          <w:rFonts w:cs="Arial"/>
        </w:rPr>
        <w:t>hippocampus</w:t>
      </w:r>
      <w:r w:rsidRPr="00284E6B">
        <w:rPr>
          <w:rFonts w:cs="Arial"/>
        </w:rPr>
        <w:t xml:space="preserve"> by HPLC-MS/MS. </w:t>
      </w:r>
      <w:proofErr w:type="spellStart"/>
      <w:r w:rsidRPr="00284E6B">
        <w:rPr>
          <w:rFonts w:cs="Arial"/>
        </w:rPr>
        <w:t>Ceramides</w:t>
      </w:r>
      <w:proofErr w:type="spellEnd"/>
      <w:r w:rsidRPr="00284E6B">
        <w:rPr>
          <w:rFonts w:cs="Arial"/>
        </w:rPr>
        <w:t xml:space="preserve"> were </w:t>
      </w:r>
      <w:r>
        <w:rPr>
          <w:rFonts w:cs="Arial"/>
        </w:rPr>
        <w:t>classifie</w:t>
      </w:r>
      <w:r w:rsidRPr="00284E6B">
        <w:rPr>
          <w:rFonts w:cs="Arial"/>
        </w:rPr>
        <w:t xml:space="preserve">d based on </w:t>
      </w:r>
      <w:proofErr w:type="spellStart"/>
      <w:r w:rsidRPr="00284E6B">
        <w:rPr>
          <w:rFonts w:cs="Arial"/>
        </w:rPr>
        <w:t>acyl</w:t>
      </w:r>
      <w:proofErr w:type="spellEnd"/>
      <w:r w:rsidRPr="00284E6B">
        <w:rPr>
          <w:rFonts w:cs="Arial"/>
        </w:rPr>
        <w:t xml:space="preserve"> chain number of carbons (</w:t>
      </w:r>
      <w:proofErr w:type="spellStart"/>
      <w:r w:rsidRPr="00284E6B">
        <w:rPr>
          <w:rFonts w:cs="Arial"/>
        </w:rPr>
        <w:t>Cer</w:t>
      </w:r>
      <w:proofErr w:type="spellEnd"/>
      <w:r>
        <w:rPr>
          <w:rFonts w:cs="Arial"/>
        </w:rPr>
        <w:t xml:space="preserve"> d18:1/</w:t>
      </w:r>
      <w:r w:rsidRPr="00284E6B">
        <w:rPr>
          <w:rFonts w:cs="Arial"/>
        </w:rPr>
        <w:t xml:space="preserve">16:0, </w:t>
      </w:r>
      <w:proofErr w:type="spellStart"/>
      <w:r w:rsidRPr="00284E6B">
        <w:rPr>
          <w:rFonts w:cs="Arial"/>
        </w:rPr>
        <w:t>Cer</w:t>
      </w:r>
      <w:proofErr w:type="spellEnd"/>
      <w:r>
        <w:rPr>
          <w:rFonts w:cs="Arial"/>
        </w:rPr>
        <w:t xml:space="preserve"> d18:1/</w:t>
      </w:r>
      <w:r w:rsidRPr="00284E6B">
        <w:rPr>
          <w:rFonts w:cs="Arial"/>
        </w:rPr>
        <w:t xml:space="preserve">18:0, </w:t>
      </w:r>
      <w:proofErr w:type="spellStart"/>
      <w:r w:rsidRPr="00284E6B">
        <w:rPr>
          <w:rFonts w:cs="Arial"/>
        </w:rPr>
        <w:t>Cer</w:t>
      </w:r>
      <w:proofErr w:type="spellEnd"/>
      <w:r>
        <w:rPr>
          <w:rFonts w:cs="Arial"/>
        </w:rPr>
        <w:t xml:space="preserve"> d18:1/</w:t>
      </w:r>
      <w:r w:rsidRPr="00284E6B">
        <w:rPr>
          <w:rFonts w:cs="Arial"/>
        </w:rPr>
        <w:t>18</w:t>
      </w:r>
      <w:r w:rsidRPr="0050661F">
        <w:rPr>
          <w:rFonts w:cs="Arial"/>
        </w:rPr>
        <w:t xml:space="preserve">:1, </w:t>
      </w:r>
      <w:proofErr w:type="spellStart"/>
      <w:r w:rsidRPr="00284E6B">
        <w:rPr>
          <w:rFonts w:cs="Arial"/>
        </w:rPr>
        <w:t>Cer</w:t>
      </w:r>
      <w:proofErr w:type="spellEnd"/>
      <w:r>
        <w:rPr>
          <w:rFonts w:cs="Arial"/>
        </w:rPr>
        <w:t xml:space="preserve"> d18:1/</w:t>
      </w:r>
      <w:r w:rsidRPr="0050661F">
        <w:rPr>
          <w:rFonts w:cs="Arial"/>
        </w:rPr>
        <w:t xml:space="preserve">20:0, </w:t>
      </w:r>
      <w:proofErr w:type="spellStart"/>
      <w:r w:rsidRPr="00284E6B">
        <w:rPr>
          <w:rFonts w:cs="Arial"/>
        </w:rPr>
        <w:t>Cer</w:t>
      </w:r>
      <w:proofErr w:type="spellEnd"/>
      <w:r>
        <w:rPr>
          <w:rFonts w:cs="Arial"/>
        </w:rPr>
        <w:t xml:space="preserve"> d18:1/</w:t>
      </w:r>
      <w:r w:rsidRPr="0050661F">
        <w:rPr>
          <w:rFonts w:cs="Arial"/>
        </w:rPr>
        <w:t xml:space="preserve">22:0 and </w:t>
      </w:r>
      <w:proofErr w:type="spellStart"/>
      <w:r w:rsidRPr="00284E6B">
        <w:rPr>
          <w:rFonts w:cs="Arial"/>
        </w:rPr>
        <w:t>Cer</w:t>
      </w:r>
      <w:proofErr w:type="spellEnd"/>
      <w:r>
        <w:rPr>
          <w:rFonts w:cs="Arial"/>
        </w:rPr>
        <w:t xml:space="preserve"> d18:1/</w:t>
      </w:r>
      <w:r w:rsidRPr="0050661F">
        <w:rPr>
          <w:rFonts w:cs="Arial"/>
        </w:rPr>
        <w:t xml:space="preserve">24:1). </w:t>
      </w:r>
      <w:proofErr w:type="gramStart"/>
      <w:r>
        <w:rPr>
          <w:rFonts w:cs="Arial"/>
        </w:rPr>
        <w:t>as</w:t>
      </w:r>
      <w:proofErr w:type="gramEnd"/>
      <w:r>
        <w:rPr>
          <w:rFonts w:cs="Arial"/>
        </w:rPr>
        <w:t xml:space="preserve"> well as </w:t>
      </w:r>
      <w:proofErr w:type="spellStart"/>
      <w:r>
        <w:rPr>
          <w:rFonts w:cs="Arial"/>
        </w:rPr>
        <w:t>sphingomyelin</w:t>
      </w:r>
      <w:proofErr w:type="spellEnd"/>
      <w:r w:rsidRPr="0050661F">
        <w:rPr>
          <w:rFonts w:cs="Arial"/>
        </w:rPr>
        <w:t xml:space="preserve"> (SM</w:t>
      </w:r>
      <w:r>
        <w:rPr>
          <w:rFonts w:cs="Arial"/>
        </w:rPr>
        <w:t xml:space="preserve"> d18:1/</w:t>
      </w:r>
      <w:r w:rsidRPr="0050661F">
        <w:rPr>
          <w:rFonts w:cs="Arial"/>
        </w:rPr>
        <w:t>16:0, SM</w:t>
      </w:r>
      <w:r>
        <w:rPr>
          <w:rFonts w:cs="Arial"/>
        </w:rPr>
        <w:t xml:space="preserve"> d18:1/</w:t>
      </w:r>
      <w:r w:rsidRPr="0050661F">
        <w:rPr>
          <w:rFonts w:cs="Arial"/>
        </w:rPr>
        <w:t>18:0, SM</w:t>
      </w:r>
      <w:r>
        <w:rPr>
          <w:rFonts w:cs="Arial"/>
        </w:rPr>
        <w:t xml:space="preserve"> d18:1/</w:t>
      </w:r>
      <w:r w:rsidRPr="0050661F">
        <w:rPr>
          <w:rFonts w:cs="Arial"/>
        </w:rPr>
        <w:t>18:1, SM</w:t>
      </w:r>
      <w:r>
        <w:rPr>
          <w:rFonts w:cs="Arial"/>
        </w:rPr>
        <w:t xml:space="preserve"> d18:1/</w:t>
      </w:r>
      <w:r w:rsidRPr="0050661F">
        <w:rPr>
          <w:rFonts w:cs="Arial"/>
        </w:rPr>
        <w:t>20:0, SM</w:t>
      </w:r>
      <w:r>
        <w:rPr>
          <w:rFonts w:cs="Arial"/>
        </w:rPr>
        <w:t xml:space="preserve"> d18:1/</w:t>
      </w:r>
      <w:r w:rsidRPr="0050661F">
        <w:rPr>
          <w:rFonts w:cs="Arial"/>
        </w:rPr>
        <w:t>22:0 and SM</w:t>
      </w:r>
      <w:r>
        <w:rPr>
          <w:rFonts w:cs="Arial"/>
        </w:rPr>
        <w:t xml:space="preserve"> d18:1/</w:t>
      </w:r>
      <w:r w:rsidRPr="0050661F">
        <w:rPr>
          <w:rFonts w:cs="Arial"/>
        </w:rPr>
        <w:t xml:space="preserve">24:1). </w:t>
      </w:r>
      <w:proofErr w:type="spellStart"/>
      <w:r w:rsidRPr="0050661F">
        <w:rPr>
          <w:rFonts w:cs="Arial"/>
        </w:rPr>
        <w:t>Ceramides</w:t>
      </w:r>
      <w:proofErr w:type="spellEnd"/>
      <w:r w:rsidRPr="0050661F">
        <w:rPr>
          <w:rFonts w:cs="Arial"/>
        </w:rPr>
        <w:t xml:space="preserve"> levels were expressed as pg / mg tissue</w:t>
      </w:r>
      <w:r>
        <w:rPr>
          <w:rFonts w:cs="Arial"/>
        </w:rPr>
        <w:t>,</w:t>
      </w:r>
      <w:r w:rsidRPr="0050661F">
        <w:rPr>
          <w:rFonts w:cs="Arial"/>
        </w:rPr>
        <w:t xml:space="preserve"> while </w:t>
      </w:r>
      <w:proofErr w:type="spellStart"/>
      <w:r w:rsidRPr="0050661F">
        <w:rPr>
          <w:rFonts w:cs="Arial"/>
        </w:rPr>
        <w:t>sphingomyelins</w:t>
      </w:r>
      <w:proofErr w:type="spellEnd"/>
      <w:r w:rsidRPr="0050661F">
        <w:rPr>
          <w:rFonts w:cs="Arial"/>
        </w:rPr>
        <w:t xml:space="preserve"> </w:t>
      </w:r>
      <w:r>
        <w:rPr>
          <w:rFonts w:cs="Arial"/>
        </w:rPr>
        <w:t>were</w:t>
      </w:r>
      <w:r w:rsidRPr="0050661F">
        <w:rPr>
          <w:rFonts w:cs="Arial"/>
        </w:rPr>
        <w:t xml:space="preserve"> expressed as </w:t>
      </w:r>
      <w:proofErr w:type="spellStart"/>
      <w:r w:rsidRPr="0050661F">
        <w:rPr>
          <w:rFonts w:cs="Arial"/>
        </w:rPr>
        <w:t>pmol</w:t>
      </w:r>
      <w:proofErr w:type="spellEnd"/>
      <w:r>
        <w:rPr>
          <w:rFonts w:cs="Arial"/>
        </w:rPr>
        <w:t>/</w:t>
      </w:r>
      <w:r w:rsidRPr="0050661F">
        <w:rPr>
          <w:rFonts w:cs="Arial"/>
        </w:rPr>
        <w:t xml:space="preserve">mg tissue. Bars represent the mean ± S.E.M per </w:t>
      </w:r>
      <w:proofErr w:type="gramStart"/>
      <w:r w:rsidRPr="0050661F">
        <w:rPr>
          <w:rFonts w:cs="Arial"/>
        </w:rPr>
        <w:t>group(</w:t>
      </w:r>
      <w:proofErr w:type="gramEnd"/>
      <w:r>
        <w:rPr>
          <w:rFonts w:cs="Arial"/>
        </w:rPr>
        <w:t>Two-way ANOVA, LSD, s</w:t>
      </w:r>
      <w:r w:rsidRPr="0050661F">
        <w:rPr>
          <w:rFonts w:cs="Arial"/>
        </w:rPr>
        <w:t>ignificant effect</w:t>
      </w:r>
      <w:r>
        <w:rPr>
          <w:rFonts w:cs="Arial"/>
        </w:rPr>
        <w:t>s</w:t>
      </w:r>
      <w:r w:rsidRPr="0050661F">
        <w:rPr>
          <w:rFonts w:cs="Arial"/>
        </w:rPr>
        <w:t>, *p&lt; 0.05; **p&lt;0.01; ***p&lt;0.001).</w:t>
      </w:r>
    </w:p>
    <w:p w:rsidR="00DA136C" w:rsidRDefault="00DA136C" w:rsidP="00DA136C">
      <w:pPr>
        <w:rPr>
          <w:rFonts w:cs="Arial"/>
        </w:rPr>
      </w:pPr>
      <w:r>
        <w:rPr>
          <w:rFonts w:cs="Arial"/>
        </w:rPr>
        <w:lastRenderedPageBreak/>
        <w:br w:type="page"/>
      </w:r>
    </w:p>
    <w:p w:rsidR="00DA136C" w:rsidRDefault="00DA136C" w:rsidP="00DA136C">
      <w:pPr>
        <w:rPr>
          <w:rFonts w:cs="Arial"/>
        </w:rPr>
      </w:pPr>
      <w:r w:rsidRPr="00EA5C41">
        <w:rPr>
          <w:noProof/>
        </w:rPr>
        <w:lastRenderedPageBreak/>
        <w:drawing>
          <wp:inline distT="0" distB="0" distL="0" distR="0">
            <wp:extent cx="5760720" cy="7202424"/>
            <wp:effectExtent l="0" t="0" r="0" b="0"/>
            <wp:docPr id="5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plementary Figure 4.tif"/>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760720" cy="7202424"/>
                    </a:xfrm>
                    <a:prstGeom prst="rect">
                      <a:avLst/>
                    </a:prstGeom>
                  </pic:spPr>
                </pic:pic>
              </a:graphicData>
            </a:graphic>
          </wp:inline>
        </w:drawing>
      </w:r>
    </w:p>
    <w:p w:rsidR="00DA136C" w:rsidRPr="00FA7E65" w:rsidRDefault="00DA136C" w:rsidP="00DA136C">
      <w:pPr>
        <w:rPr>
          <w:rFonts w:cs="Arial"/>
        </w:rPr>
      </w:pPr>
      <w:proofErr w:type="gramStart"/>
      <w:r w:rsidRPr="0096681E">
        <w:rPr>
          <w:rFonts w:cs="Arial"/>
          <w:b/>
        </w:rPr>
        <w:t>Supplementary figure 4.</w:t>
      </w:r>
      <w:proofErr w:type="gramEnd"/>
      <w:r w:rsidRPr="0096681E">
        <w:rPr>
          <w:rFonts w:cs="Arial"/>
          <w:b/>
        </w:rPr>
        <w:t xml:space="preserve"> </w:t>
      </w:r>
      <w:proofErr w:type="spellStart"/>
      <w:r w:rsidRPr="0096681E">
        <w:rPr>
          <w:rFonts w:cs="Arial"/>
          <w:b/>
        </w:rPr>
        <w:t>Sphingolipid</w:t>
      </w:r>
      <w:proofErr w:type="spellEnd"/>
      <w:r w:rsidRPr="0096681E">
        <w:rPr>
          <w:rFonts w:cs="Arial"/>
          <w:b/>
        </w:rPr>
        <w:t xml:space="preserve"> changes in </w:t>
      </w:r>
      <w:proofErr w:type="spellStart"/>
      <w:r w:rsidRPr="0096681E">
        <w:rPr>
          <w:rFonts w:cs="Arial"/>
          <w:b/>
        </w:rPr>
        <w:t>plasma</w:t>
      </w:r>
      <w:r>
        <w:rPr>
          <w:rFonts w:cs="Arial"/>
          <w:b/>
        </w:rPr>
        <w:t>of</w:t>
      </w:r>
      <w:proofErr w:type="spellEnd"/>
      <w:r>
        <w:rPr>
          <w:rFonts w:cs="Arial"/>
          <w:b/>
        </w:rPr>
        <w:t xml:space="preserve"> AAV-control or AAV-CERTL treated WT and 5xFAD mice</w:t>
      </w:r>
      <w:r w:rsidRPr="0096681E">
        <w:rPr>
          <w:rFonts w:cs="Arial"/>
          <w:b/>
        </w:rPr>
        <w:t>.</w:t>
      </w:r>
      <w:r>
        <w:rPr>
          <w:rFonts w:cs="Arial"/>
        </w:rPr>
        <w:t xml:space="preserve"> Plasma was collected 1 week before AAV injection (time1), 2 </w:t>
      </w:r>
      <w:r>
        <w:rPr>
          <w:rFonts w:cs="Arial"/>
        </w:rPr>
        <w:lastRenderedPageBreak/>
        <w:t xml:space="preserve">(time 2), and 6 (time 3) weeks after injection, and when the experiment was ended (time 4). </w:t>
      </w:r>
      <w:proofErr w:type="spellStart"/>
      <w:r w:rsidRPr="00284E6B">
        <w:rPr>
          <w:rFonts w:cs="Arial"/>
        </w:rPr>
        <w:t>Sphingolipids</w:t>
      </w:r>
      <w:proofErr w:type="spellEnd"/>
      <w:r w:rsidRPr="00284E6B">
        <w:rPr>
          <w:rFonts w:cs="Arial"/>
        </w:rPr>
        <w:t xml:space="preserve"> levels were measured </w:t>
      </w:r>
      <w:r>
        <w:rPr>
          <w:rFonts w:cs="Arial"/>
        </w:rPr>
        <w:t>at each time point</w:t>
      </w:r>
      <w:r w:rsidRPr="00284E6B">
        <w:rPr>
          <w:rFonts w:cs="Arial"/>
        </w:rPr>
        <w:t xml:space="preserve"> by HPLC-MS/MS. </w:t>
      </w:r>
      <w:proofErr w:type="spellStart"/>
      <w:r w:rsidRPr="00284E6B">
        <w:rPr>
          <w:rFonts w:cs="Arial"/>
        </w:rPr>
        <w:t>Ceramides</w:t>
      </w:r>
      <w:proofErr w:type="spellEnd"/>
      <w:r w:rsidRPr="00284E6B">
        <w:rPr>
          <w:rFonts w:cs="Arial"/>
        </w:rPr>
        <w:t xml:space="preserve"> were </w:t>
      </w:r>
      <w:r>
        <w:rPr>
          <w:rFonts w:cs="Arial"/>
        </w:rPr>
        <w:t>classifie</w:t>
      </w:r>
      <w:r w:rsidRPr="00284E6B">
        <w:rPr>
          <w:rFonts w:cs="Arial"/>
        </w:rPr>
        <w:t xml:space="preserve">d based on </w:t>
      </w:r>
      <w:proofErr w:type="spellStart"/>
      <w:r w:rsidRPr="00284E6B">
        <w:rPr>
          <w:rFonts w:cs="Arial"/>
        </w:rPr>
        <w:t>acyl</w:t>
      </w:r>
      <w:proofErr w:type="spellEnd"/>
      <w:r w:rsidRPr="00284E6B">
        <w:rPr>
          <w:rFonts w:cs="Arial"/>
        </w:rPr>
        <w:t xml:space="preserve"> chain number of carbons (</w:t>
      </w:r>
      <w:proofErr w:type="spellStart"/>
      <w:r w:rsidRPr="00284E6B">
        <w:rPr>
          <w:rFonts w:cs="Arial"/>
        </w:rPr>
        <w:t>Cer</w:t>
      </w:r>
      <w:proofErr w:type="spellEnd"/>
      <w:r>
        <w:rPr>
          <w:rFonts w:cs="Arial"/>
        </w:rPr>
        <w:t xml:space="preserve"> d18:1/</w:t>
      </w:r>
      <w:r w:rsidRPr="00284E6B">
        <w:rPr>
          <w:rFonts w:cs="Arial"/>
        </w:rPr>
        <w:t xml:space="preserve">16:0, </w:t>
      </w:r>
      <w:proofErr w:type="spellStart"/>
      <w:r w:rsidRPr="00284E6B">
        <w:rPr>
          <w:rFonts w:cs="Arial"/>
        </w:rPr>
        <w:t>Cer</w:t>
      </w:r>
      <w:proofErr w:type="spellEnd"/>
      <w:r>
        <w:rPr>
          <w:rFonts w:cs="Arial"/>
        </w:rPr>
        <w:t xml:space="preserve"> d18:1/</w:t>
      </w:r>
      <w:r w:rsidRPr="00284E6B">
        <w:rPr>
          <w:rFonts w:cs="Arial"/>
        </w:rPr>
        <w:t xml:space="preserve">18:0, </w:t>
      </w:r>
      <w:proofErr w:type="spellStart"/>
      <w:r w:rsidRPr="00284E6B">
        <w:rPr>
          <w:rFonts w:cs="Arial"/>
        </w:rPr>
        <w:t>Cer</w:t>
      </w:r>
      <w:proofErr w:type="spellEnd"/>
      <w:r>
        <w:rPr>
          <w:rFonts w:cs="Arial"/>
        </w:rPr>
        <w:t xml:space="preserve"> d18:1/</w:t>
      </w:r>
      <w:r w:rsidRPr="00284E6B">
        <w:rPr>
          <w:rFonts w:cs="Arial"/>
        </w:rPr>
        <w:t>18</w:t>
      </w:r>
      <w:r w:rsidRPr="0050661F">
        <w:rPr>
          <w:rFonts w:cs="Arial"/>
        </w:rPr>
        <w:t xml:space="preserve">:1, </w:t>
      </w:r>
      <w:proofErr w:type="spellStart"/>
      <w:r w:rsidRPr="00284E6B">
        <w:rPr>
          <w:rFonts w:cs="Arial"/>
        </w:rPr>
        <w:t>Cer</w:t>
      </w:r>
      <w:proofErr w:type="spellEnd"/>
      <w:r>
        <w:rPr>
          <w:rFonts w:cs="Arial"/>
        </w:rPr>
        <w:t xml:space="preserve"> d18:1/</w:t>
      </w:r>
      <w:r w:rsidRPr="0050661F">
        <w:rPr>
          <w:rFonts w:cs="Arial"/>
        </w:rPr>
        <w:t xml:space="preserve">20:0, </w:t>
      </w:r>
      <w:proofErr w:type="spellStart"/>
      <w:r w:rsidRPr="00284E6B">
        <w:rPr>
          <w:rFonts w:cs="Arial"/>
        </w:rPr>
        <w:t>Cer</w:t>
      </w:r>
      <w:proofErr w:type="spellEnd"/>
      <w:r>
        <w:rPr>
          <w:rFonts w:cs="Arial"/>
        </w:rPr>
        <w:t xml:space="preserve"> d18:1/</w:t>
      </w:r>
      <w:r w:rsidRPr="0050661F">
        <w:rPr>
          <w:rFonts w:cs="Arial"/>
        </w:rPr>
        <w:t xml:space="preserve">22:0 and </w:t>
      </w:r>
      <w:proofErr w:type="spellStart"/>
      <w:r w:rsidRPr="00284E6B">
        <w:rPr>
          <w:rFonts w:cs="Arial"/>
        </w:rPr>
        <w:t>Cer</w:t>
      </w:r>
      <w:proofErr w:type="spellEnd"/>
      <w:r>
        <w:rPr>
          <w:rFonts w:cs="Arial"/>
        </w:rPr>
        <w:t xml:space="preserve"> d18:1/</w:t>
      </w:r>
      <w:r w:rsidRPr="0050661F">
        <w:rPr>
          <w:rFonts w:cs="Arial"/>
        </w:rPr>
        <w:t xml:space="preserve">24:1). </w:t>
      </w:r>
      <w:proofErr w:type="spellStart"/>
      <w:r w:rsidRPr="0050661F">
        <w:rPr>
          <w:rFonts w:cs="Arial"/>
        </w:rPr>
        <w:t>Ceramides</w:t>
      </w:r>
      <w:proofErr w:type="spellEnd"/>
      <w:r w:rsidRPr="0050661F">
        <w:rPr>
          <w:rFonts w:cs="Arial"/>
        </w:rPr>
        <w:t xml:space="preserve"> </w:t>
      </w:r>
      <w:r>
        <w:rPr>
          <w:rFonts w:cs="Arial"/>
        </w:rPr>
        <w:t xml:space="preserve">concentration is expressed in µ </w:t>
      </w:r>
      <w:proofErr w:type="spellStart"/>
      <w:r>
        <w:rPr>
          <w:rFonts w:cs="Arial"/>
        </w:rPr>
        <w:t>Molarity</w:t>
      </w:r>
      <w:proofErr w:type="spellEnd"/>
      <w:r w:rsidRPr="0050661F">
        <w:rPr>
          <w:rFonts w:cs="Arial"/>
        </w:rPr>
        <w:t xml:space="preserve">. Bars represent the mean ± S.E.M per </w:t>
      </w:r>
      <w:proofErr w:type="gramStart"/>
      <w:r w:rsidRPr="0050661F">
        <w:rPr>
          <w:rFonts w:cs="Arial"/>
        </w:rPr>
        <w:t>group(</w:t>
      </w:r>
      <w:proofErr w:type="gramEnd"/>
      <w:r>
        <w:rPr>
          <w:rFonts w:cs="Arial"/>
        </w:rPr>
        <w:t xml:space="preserve">Two-way ANOVA, </w:t>
      </w:r>
      <w:proofErr w:type="spellStart"/>
      <w:r>
        <w:rPr>
          <w:rFonts w:cs="Arial"/>
        </w:rPr>
        <w:t>Bonferroni</w:t>
      </w:r>
      <w:proofErr w:type="spellEnd"/>
      <w:r>
        <w:rPr>
          <w:rFonts w:cs="Arial"/>
        </w:rPr>
        <w:t xml:space="preserve"> correction, s</w:t>
      </w:r>
      <w:r w:rsidRPr="0050661F">
        <w:rPr>
          <w:rFonts w:cs="Arial"/>
        </w:rPr>
        <w:t>ignificant effect</w:t>
      </w:r>
      <w:r>
        <w:rPr>
          <w:rFonts w:cs="Arial"/>
        </w:rPr>
        <w:t>s</w:t>
      </w:r>
      <w:r w:rsidRPr="0050661F">
        <w:rPr>
          <w:rFonts w:cs="Arial"/>
        </w:rPr>
        <w:t xml:space="preserve">, </w:t>
      </w:r>
      <w:r>
        <w:rPr>
          <w:rFonts w:cs="Arial"/>
        </w:rPr>
        <w:t xml:space="preserve">WT AAV-control </w:t>
      </w:r>
      <w:proofErr w:type="spellStart"/>
      <w:r>
        <w:rPr>
          <w:rFonts w:cs="Arial"/>
        </w:rPr>
        <w:t>vs</w:t>
      </w:r>
      <w:proofErr w:type="spellEnd"/>
      <w:r>
        <w:rPr>
          <w:rFonts w:cs="Arial"/>
        </w:rPr>
        <w:t xml:space="preserve"> 5xFAD AAV-CERT</w:t>
      </w:r>
      <w:r w:rsidRPr="004915EE">
        <w:rPr>
          <w:rFonts w:cs="Arial"/>
          <w:vertAlign w:val="subscript"/>
        </w:rPr>
        <w:t>L</w:t>
      </w:r>
      <w:r>
        <w:rPr>
          <w:rFonts w:cs="Arial"/>
        </w:rPr>
        <w:t xml:space="preserve"> §p&lt;0.05; 5xFAD AAV-control </w:t>
      </w:r>
      <w:proofErr w:type="spellStart"/>
      <w:r>
        <w:rPr>
          <w:rFonts w:cs="Arial"/>
        </w:rPr>
        <w:t>vs</w:t>
      </w:r>
      <w:proofErr w:type="spellEnd"/>
      <w:r>
        <w:rPr>
          <w:rFonts w:cs="Arial"/>
        </w:rPr>
        <w:t xml:space="preserve"> 5xFAD AAV-CERT</w:t>
      </w:r>
      <w:r w:rsidRPr="009A521C">
        <w:rPr>
          <w:rFonts w:cs="Arial"/>
          <w:vertAlign w:val="subscript"/>
        </w:rPr>
        <w:t>L</w:t>
      </w:r>
      <w:r>
        <w:rPr>
          <w:rFonts w:cs="Arial"/>
        </w:rPr>
        <w:t xml:space="preserve"> *p&lt;0.05).</w:t>
      </w:r>
    </w:p>
    <w:p w:rsidR="00DA136C" w:rsidRDefault="00DA136C" w:rsidP="00DA136C">
      <w:pPr>
        <w:rPr>
          <w:rFonts w:cs="Arial"/>
        </w:rPr>
      </w:pPr>
      <w:r>
        <w:rPr>
          <w:rFonts w:cs="Arial"/>
        </w:rPr>
        <w:br w:type="page"/>
      </w:r>
    </w:p>
    <w:p w:rsidR="00DA136C" w:rsidRDefault="00DA136C" w:rsidP="00DA136C">
      <w:pPr>
        <w:rPr>
          <w:rFonts w:cs="Arial"/>
        </w:rPr>
      </w:pPr>
      <w:r w:rsidRPr="00EA5C41">
        <w:rPr>
          <w:noProof/>
        </w:rPr>
        <w:lastRenderedPageBreak/>
        <w:drawing>
          <wp:inline distT="0" distB="0" distL="0" distR="0">
            <wp:extent cx="4015740" cy="4489450"/>
            <wp:effectExtent l="0" t="0" r="3810" b="6350"/>
            <wp:docPr id="5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lementary Figure 5.tif"/>
                    <pic:cNvPicPr/>
                  </pic:nvPicPr>
                  <pic:blipFill rotWithShape="1">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r="15703"/>
                    <a:stretch/>
                  </pic:blipFill>
                  <pic:spPr bwMode="auto">
                    <a:xfrm>
                      <a:off x="0" y="0"/>
                      <a:ext cx="4015967" cy="448970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inline>
        </w:drawing>
      </w:r>
    </w:p>
    <w:p w:rsidR="00DA136C" w:rsidRPr="00FA7E65" w:rsidRDefault="00DA136C" w:rsidP="00DA136C">
      <w:pPr>
        <w:rPr>
          <w:rFonts w:cs="Arial"/>
        </w:rPr>
      </w:pPr>
      <w:r w:rsidRPr="008B6083">
        <w:rPr>
          <w:rFonts w:cs="Arial"/>
          <w:b/>
        </w:rPr>
        <w:t xml:space="preserve">Supplementary figure </w:t>
      </w:r>
      <w:r>
        <w:rPr>
          <w:rFonts w:cs="Arial"/>
          <w:b/>
        </w:rPr>
        <w:t xml:space="preserve">5.Western blot analysis of APP fragments to study APP processing. </w:t>
      </w:r>
      <w:r>
        <w:rPr>
          <w:rFonts w:cs="Arial"/>
        </w:rPr>
        <w:t xml:space="preserve">TBS cortex </w:t>
      </w:r>
      <w:r w:rsidRPr="007625F8">
        <w:rPr>
          <w:rFonts w:cs="Arial"/>
        </w:rPr>
        <w:t>homogen</w:t>
      </w:r>
      <w:r>
        <w:rPr>
          <w:rFonts w:cs="Arial"/>
        </w:rPr>
        <w:t xml:space="preserve">ate </w:t>
      </w:r>
      <w:proofErr w:type="spellStart"/>
      <w:r w:rsidRPr="007625F8">
        <w:rPr>
          <w:rFonts w:cs="Arial"/>
        </w:rPr>
        <w:t>w</w:t>
      </w:r>
      <w:r>
        <w:rPr>
          <w:rFonts w:cs="Arial"/>
        </w:rPr>
        <w:t>as</w:t>
      </w:r>
      <w:r w:rsidRPr="007625F8">
        <w:rPr>
          <w:rFonts w:cs="Arial"/>
        </w:rPr>
        <w:t>analyzed</w:t>
      </w:r>
      <w:proofErr w:type="spellEnd"/>
      <w:r w:rsidRPr="007625F8">
        <w:rPr>
          <w:rFonts w:cs="Arial"/>
        </w:rPr>
        <w:t xml:space="preserve"> by Western blot </w:t>
      </w:r>
      <w:r>
        <w:rPr>
          <w:rFonts w:cs="Arial"/>
        </w:rPr>
        <w:t xml:space="preserve">FL-APP, </w:t>
      </w:r>
      <w:proofErr w:type="spellStart"/>
      <w:r>
        <w:rPr>
          <w:rFonts w:cs="Arial"/>
        </w:rPr>
        <w:t>CTF</w:t>
      </w:r>
      <w:r>
        <w:rPr>
          <w:rFonts w:cstheme="minorHAnsi"/>
        </w:rPr>
        <w:t>β</w:t>
      </w:r>
      <w:proofErr w:type="spellEnd"/>
      <w:r>
        <w:rPr>
          <w:rFonts w:cstheme="minorHAnsi"/>
        </w:rPr>
        <w:t>, and</w:t>
      </w:r>
      <w:r>
        <w:rPr>
          <w:rFonts w:cs="Arial"/>
        </w:rPr>
        <w:t xml:space="preserve"> </w:t>
      </w:r>
      <w:proofErr w:type="spellStart"/>
      <w:r>
        <w:rPr>
          <w:rFonts w:cs="Arial"/>
        </w:rPr>
        <w:t>Aβ</w:t>
      </w:r>
      <w:proofErr w:type="spellEnd"/>
      <w:r>
        <w:rPr>
          <w:rFonts w:cs="Arial"/>
        </w:rPr>
        <w:t xml:space="preserve"> bands were detected with 6E10 antibody at the band corresponding to respectively of 100</w:t>
      </w:r>
      <w:proofErr w:type="gramStart"/>
      <w:r>
        <w:rPr>
          <w:rFonts w:cs="Arial"/>
        </w:rPr>
        <w:t>,15</w:t>
      </w:r>
      <w:proofErr w:type="gramEnd"/>
      <w:r>
        <w:rPr>
          <w:rFonts w:cs="Arial"/>
        </w:rPr>
        <w:t>, and 6-4kDa.</w:t>
      </w:r>
    </w:p>
    <w:p w:rsidR="00DA136C" w:rsidRDefault="00DA136C" w:rsidP="00DA136C">
      <w:pPr>
        <w:rPr>
          <w:rFonts w:cs="Arial"/>
        </w:rPr>
      </w:pPr>
      <w:r>
        <w:rPr>
          <w:rFonts w:cs="Arial"/>
        </w:rPr>
        <w:br w:type="page"/>
      </w:r>
    </w:p>
    <w:p w:rsidR="00DA136C" w:rsidRDefault="00DA136C" w:rsidP="00DA136C">
      <w:pPr>
        <w:jc w:val="left"/>
        <w:rPr>
          <w:rFonts w:cs="Arial"/>
        </w:rPr>
      </w:pPr>
      <w:r w:rsidRPr="00EA5C41">
        <w:rPr>
          <w:noProof/>
        </w:rPr>
        <w:lastRenderedPageBreak/>
        <w:drawing>
          <wp:inline distT="0" distB="0" distL="0" distR="0">
            <wp:extent cx="5760517" cy="4258101"/>
            <wp:effectExtent l="0" t="0" r="0" b="9525"/>
            <wp:docPr id="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ary figure 6v2.tif"/>
                    <pic:cNvPicPr/>
                  </pic:nvPicPr>
                  <pic:blipFill rotWithShape="1">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b="40877"/>
                    <a:stretch/>
                  </pic:blipFill>
                  <pic:spPr bwMode="auto">
                    <a:xfrm>
                      <a:off x="0" y="0"/>
                      <a:ext cx="5760720" cy="425825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inline>
        </w:drawing>
      </w:r>
    </w:p>
    <w:p w:rsidR="00DA136C" w:rsidRPr="00CB223C" w:rsidRDefault="00DA136C" w:rsidP="00DA136C">
      <w:pPr>
        <w:rPr>
          <w:rFonts w:cs="Arial"/>
          <w:b/>
        </w:rPr>
      </w:pPr>
      <w:proofErr w:type="gramStart"/>
      <w:r w:rsidRPr="00CB223C">
        <w:rPr>
          <w:rFonts w:cs="Arial"/>
          <w:b/>
        </w:rPr>
        <w:t>Supplementary figure 6.</w:t>
      </w:r>
      <w:proofErr w:type="gramEnd"/>
      <w:r w:rsidRPr="00CB223C">
        <w:rPr>
          <w:rFonts w:cs="Arial"/>
          <w:b/>
        </w:rPr>
        <w:t xml:space="preserve"> </w:t>
      </w:r>
      <w:r>
        <w:rPr>
          <w:rFonts w:cs="Arial"/>
          <w:b/>
        </w:rPr>
        <w:t>Cytokines and a</w:t>
      </w:r>
      <w:r w:rsidRPr="00CB223C">
        <w:rPr>
          <w:rFonts w:cs="Arial"/>
          <w:b/>
        </w:rPr>
        <w:t xml:space="preserve">poptotic markers Bcl-2 and </w:t>
      </w:r>
      <w:proofErr w:type="spellStart"/>
      <w:r w:rsidRPr="00CB223C">
        <w:rPr>
          <w:rFonts w:cs="Arial"/>
          <w:b/>
        </w:rPr>
        <w:t>Caspase</w:t>
      </w:r>
      <w:proofErr w:type="spellEnd"/>
      <w:r w:rsidRPr="00CB223C">
        <w:rPr>
          <w:rFonts w:cs="Arial"/>
          <w:b/>
        </w:rPr>
        <w:t xml:space="preserve"> </w:t>
      </w:r>
      <w:r>
        <w:rPr>
          <w:rFonts w:cs="Arial"/>
          <w:b/>
        </w:rPr>
        <w:t xml:space="preserve">3 </w:t>
      </w:r>
      <w:r w:rsidRPr="00CB223C">
        <w:rPr>
          <w:rFonts w:cs="Arial"/>
          <w:b/>
        </w:rPr>
        <w:t>were unaffected by AAV-CERT</w:t>
      </w:r>
      <w:r w:rsidRPr="000B6171">
        <w:rPr>
          <w:rFonts w:cs="Arial"/>
          <w:b/>
          <w:vertAlign w:val="subscript"/>
        </w:rPr>
        <w:t>L</w:t>
      </w:r>
      <w:r w:rsidRPr="00CB223C">
        <w:rPr>
          <w:rFonts w:cs="Arial"/>
          <w:b/>
        </w:rPr>
        <w:t xml:space="preserve"> </w:t>
      </w:r>
      <w:proofErr w:type="spellStart"/>
      <w:r w:rsidRPr="00CB223C">
        <w:rPr>
          <w:rFonts w:cs="Arial"/>
          <w:b/>
        </w:rPr>
        <w:t>treatment.</w:t>
      </w:r>
      <w:r>
        <w:rPr>
          <w:rFonts w:cs="Arial"/>
        </w:rPr>
        <w:t>A</w:t>
      </w:r>
      <w:proofErr w:type="spellEnd"/>
      <w:r w:rsidRPr="0050661F">
        <w:rPr>
          <w:rFonts w:cs="Arial"/>
        </w:rPr>
        <w:t xml:space="preserve">) Cytokines </w:t>
      </w:r>
      <w:r>
        <w:rPr>
          <w:rFonts w:cs="Arial"/>
        </w:rPr>
        <w:t>measurements</w:t>
      </w:r>
      <w:r w:rsidRPr="0050661F">
        <w:rPr>
          <w:rFonts w:cs="Arial"/>
        </w:rPr>
        <w:t xml:space="preserve"> in brain homogenate with multiplex system </w:t>
      </w:r>
      <w:r w:rsidRPr="009F4313">
        <w:rPr>
          <w:rFonts w:cs="Arial"/>
        </w:rPr>
        <w:t>IFN-</w:t>
      </w:r>
      <w:r>
        <w:rPr>
          <w:rFonts w:cs="Arial"/>
        </w:rPr>
        <w:t>γ</w:t>
      </w:r>
      <w:r w:rsidRPr="009F4313">
        <w:rPr>
          <w:rFonts w:cs="Arial"/>
        </w:rPr>
        <w:t>, IL-1</w:t>
      </w:r>
      <w:r>
        <w:rPr>
          <w:rFonts w:cs="Arial"/>
        </w:rPr>
        <w:t>β</w:t>
      </w:r>
      <w:r w:rsidRPr="009F4313">
        <w:rPr>
          <w:rFonts w:cs="Arial"/>
        </w:rPr>
        <w:t>, TNF-</w:t>
      </w:r>
      <w:r>
        <w:rPr>
          <w:rFonts w:cs="Arial"/>
        </w:rPr>
        <w:t>α</w:t>
      </w:r>
      <w:r w:rsidRPr="009F4313">
        <w:rPr>
          <w:rFonts w:cs="Arial"/>
        </w:rPr>
        <w:t>, IL-6, IL-33, IL-4</w:t>
      </w:r>
      <w:r>
        <w:rPr>
          <w:rFonts w:cs="Arial"/>
        </w:rPr>
        <w:t>,</w:t>
      </w:r>
      <w:r w:rsidRPr="009F4313">
        <w:rPr>
          <w:rFonts w:cs="Arial"/>
        </w:rPr>
        <w:t xml:space="preserve"> and IL-10 </w:t>
      </w:r>
      <w:r w:rsidRPr="003A7B53">
        <w:rPr>
          <w:rFonts w:cs="Arial"/>
        </w:rPr>
        <w:t>(5-10 number of animals per group).</w:t>
      </w:r>
      <w:r>
        <w:rPr>
          <w:rFonts w:cs="Arial"/>
          <w:b/>
        </w:rPr>
        <w:t xml:space="preserve">B) </w:t>
      </w:r>
      <w:r w:rsidRPr="00284E6B">
        <w:rPr>
          <w:rFonts w:cs="Arial"/>
        </w:rPr>
        <w:t xml:space="preserve">Analysis of gene expression of </w:t>
      </w:r>
      <w:r>
        <w:rPr>
          <w:rFonts w:cs="Arial"/>
        </w:rPr>
        <w:t>apoptotic</w:t>
      </w:r>
      <w:r w:rsidRPr="00284E6B">
        <w:rPr>
          <w:rFonts w:cs="Arial"/>
        </w:rPr>
        <w:t xml:space="preserve"> markers </w:t>
      </w:r>
      <w:r>
        <w:rPr>
          <w:rFonts w:cs="Arial"/>
        </w:rPr>
        <w:t>Bcl-2</w:t>
      </w:r>
      <w:r w:rsidRPr="00284E6B">
        <w:rPr>
          <w:rFonts w:cs="Arial"/>
        </w:rPr>
        <w:t xml:space="preserve"> and </w:t>
      </w:r>
      <w:r>
        <w:rPr>
          <w:rFonts w:cs="Arial"/>
        </w:rPr>
        <w:t>Caspase-3</w:t>
      </w:r>
      <w:r w:rsidRPr="0050661F">
        <w:rPr>
          <w:rFonts w:cs="Arial"/>
        </w:rPr>
        <w:t xml:space="preserve"> (4-5 number of animals per group</w:t>
      </w:r>
      <w:r>
        <w:rPr>
          <w:rFonts w:cs="Arial"/>
        </w:rPr>
        <w:t xml:space="preserve">, two-way ANOVA, </w:t>
      </w:r>
      <w:proofErr w:type="spellStart"/>
      <w:r>
        <w:rPr>
          <w:rFonts w:cs="Arial"/>
        </w:rPr>
        <w:t>Bonferroni</w:t>
      </w:r>
      <w:proofErr w:type="spellEnd"/>
      <w:r>
        <w:rPr>
          <w:rFonts w:cs="Arial"/>
        </w:rPr>
        <w:t xml:space="preserve"> correction</w:t>
      </w:r>
      <w:r w:rsidRPr="0050661F">
        <w:rPr>
          <w:rFonts w:cs="Arial"/>
        </w:rPr>
        <w:t>).</w:t>
      </w:r>
    </w:p>
    <w:p w:rsidR="00DA136C" w:rsidRPr="00FA7E65" w:rsidRDefault="00DA136C" w:rsidP="00DA136C">
      <w:pPr>
        <w:rPr>
          <w:rFonts w:cs="Arial"/>
        </w:rPr>
      </w:pPr>
    </w:p>
    <w:p w:rsidR="00DA136C" w:rsidRDefault="00DA136C" w:rsidP="00DA136C">
      <w:pPr>
        <w:spacing w:after="0"/>
        <w:rPr>
          <w:rFonts w:cs="Arial"/>
        </w:rPr>
      </w:pPr>
    </w:p>
    <w:p w:rsidR="00DA136C" w:rsidRPr="00F678A2" w:rsidRDefault="00DA136C" w:rsidP="00DA136C">
      <w:pPr>
        <w:spacing w:after="0"/>
        <w:rPr>
          <w:rFonts w:cs="Arial"/>
          <w:b/>
        </w:rPr>
      </w:pPr>
    </w:p>
    <w:p w:rsidR="00DA136C" w:rsidRDefault="00DA136C" w:rsidP="00DA136C">
      <w:pPr>
        <w:spacing w:after="0"/>
        <w:rPr>
          <w:rFonts w:cs="Arial"/>
          <w:b/>
        </w:rPr>
      </w:pPr>
    </w:p>
    <w:p w:rsidR="00DA136C" w:rsidRDefault="00DA136C" w:rsidP="00DA136C">
      <w:pPr>
        <w:spacing w:after="0"/>
        <w:rPr>
          <w:rFonts w:cs="Arial"/>
          <w:b/>
        </w:rPr>
        <w:sectPr w:rsidR="00DA136C" w:rsidSect="00D8325E">
          <w:pgSz w:w="12240" w:h="15840"/>
          <w:pgMar w:top="1440" w:right="1440" w:bottom="1440" w:left="1440" w:header="708" w:footer="708" w:gutter="0"/>
          <w:cols w:space="708"/>
          <w:docGrid w:linePitch="360"/>
        </w:sectPr>
      </w:pPr>
    </w:p>
    <w:p w:rsidR="00DA136C" w:rsidRPr="00FA7E65" w:rsidRDefault="00DA136C" w:rsidP="00DA136C">
      <w:pPr>
        <w:spacing w:after="0"/>
        <w:rPr>
          <w:rFonts w:cs="Arial"/>
          <w:b/>
        </w:rPr>
      </w:pPr>
    </w:p>
    <w:tbl>
      <w:tblPr>
        <w:tblW w:w="5000" w:type="pct"/>
        <w:tblLook w:val="04A0"/>
      </w:tblPr>
      <w:tblGrid>
        <w:gridCol w:w="1228"/>
        <w:gridCol w:w="525"/>
        <w:gridCol w:w="554"/>
        <w:gridCol w:w="526"/>
        <w:gridCol w:w="554"/>
        <w:gridCol w:w="657"/>
        <w:gridCol w:w="526"/>
        <w:gridCol w:w="554"/>
        <w:gridCol w:w="526"/>
        <w:gridCol w:w="554"/>
        <w:gridCol w:w="657"/>
        <w:gridCol w:w="475"/>
        <w:gridCol w:w="554"/>
        <w:gridCol w:w="475"/>
        <w:gridCol w:w="554"/>
        <w:gridCol w:w="657"/>
      </w:tblGrid>
      <w:tr w:rsidR="00DA136C" w:rsidRPr="00616865" w:rsidTr="00357671">
        <w:trPr>
          <w:gridBefore w:val="1"/>
          <w:wBefore w:w="690" w:type="pct"/>
          <w:trHeight w:val="300"/>
        </w:trPr>
        <w:tc>
          <w:tcPr>
            <w:tcW w:w="1452" w:type="pct"/>
            <w:gridSpan w:val="5"/>
            <w:tcBorders>
              <w:top w:val="single" w:sz="12" w:space="0" w:color="auto"/>
              <w:left w:val="single" w:sz="12" w:space="0" w:color="auto"/>
              <w:bottom w:val="single" w:sz="4" w:space="0" w:color="auto"/>
              <w:right w:val="single" w:sz="12" w:space="0" w:color="auto"/>
            </w:tcBorders>
            <w:shd w:val="clear" w:color="000000" w:fill="BFBFBF"/>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Cortex</w:t>
            </w:r>
          </w:p>
        </w:tc>
        <w:tc>
          <w:tcPr>
            <w:tcW w:w="1452" w:type="pct"/>
            <w:gridSpan w:val="5"/>
            <w:tcBorders>
              <w:top w:val="single" w:sz="12" w:space="0" w:color="auto"/>
              <w:left w:val="single" w:sz="12" w:space="0" w:color="auto"/>
              <w:bottom w:val="single" w:sz="4" w:space="0" w:color="auto"/>
              <w:right w:val="single" w:sz="12" w:space="0" w:color="auto"/>
            </w:tcBorders>
            <w:shd w:val="clear" w:color="000000" w:fill="BFBFBF"/>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Hippocampus</w:t>
            </w:r>
          </w:p>
        </w:tc>
        <w:tc>
          <w:tcPr>
            <w:tcW w:w="1407" w:type="pct"/>
            <w:gridSpan w:val="5"/>
            <w:tcBorders>
              <w:top w:val="single" w:sz="12" w:space="0" w:color="auto"/>
              <w:left w:val="single" w:sz="12" w:space="0" w:color="auto"/>
              <w:bottom w:val="single" w:sz="4" w:space="0" w:color="auto"/>
              <w:right w:val="single" w:sz="12" w:space="0" w:color="auto"/>
            </w:tcBorders>
            <w:shd w:val="clear" w:color="000000" w:fill="BFBFBF"/>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Cerebellum</w:t>
            </w:r>
          </w:p>
        </w:tc>
      </w:tr>
      <w:tr w:rsidR="00DA136C" w:rsidRPr="00616865" w:rsidTr="00357671">
        <w:trPr>
          <w:gridBefore w:val="1"/>
          <w:wBefore w:w="690" w:type="pct"/>
          <w:trHeight w:val="315"/>
        </w:trPr>
        <w:tc>
          <w:tcPr>
            <w:tcW w:w="553" w:type="pct"/>
            <w:gridSpan w:val="2"/>
            <w:tcBorders>
              <w:top w:val="nil"/>
              <w:left w:val="single" w:sz="12" w:space="0" w:color="auto"/>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WT</w:t>
            </w:r>
            <w:r>
              <w:rPr>
                <w:rFonts w:eastAsia="Times New Roman" w:cs="Arial"/>
                <w:b/>
                <w:bCs/>
                <w:color w:val="000000"/>
                <w:sz w:val="16"/>
                <w:szCs w:val="16"/>
              </w:rPr>
              <w:t xml:space="preserve"> (N=11)</w:t>
            </w:r>
          </w:p>
        </w:tc>
        <w:tc>
          <w:tcPr>
            <w:tcW w:w="553" w:type="pct"/>
            <w:gridSpan w:val="2"/>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color w:val="000000"/>
                <w:sz w:val="16"/>
                <w:szCs w:val="16"/>
              </w:rPr>
            </w:pPr>
            <w:r w:rsidRPr="00616865">
              <w:rPr>
                <w:rFonts w:eastAsia="Times New Roman" w:cs="Arial"/>
                <w:b/>
                <w:bCs/>
                <w:color w:val="000000"/>
                <w:sz w:val="16"/>
                <w:szCs w:val="16"/>
              </w:rPr>
              <w:t>5xFAD</w:t>
            </w:r>
            <w:r>
              <w:rPr>
                <w:rFonts w:eastAsia="Times New Roman" w:cs="Arial"/>
                <w:b/>
                <w:bCs/>
                <w:color w:val="000000"/>
                <w:sz w:val="16"/>
                <w:szCs w:val="16"/>
              </w:rPr>
              <w:t xml:space="preserve"> (N=12)</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p>
        </w:tc>
        <w:tc>
          <w:tcPr>
            <w:tcW w:w="553" w:type="pct"/>
            <w:gridSpan w:val="2"/>
            <w:tcBorders>
              <w:top w:val="nil"/>
              <w:left w:val="single" w:sz="12" w:space="0" w:color="auto"/>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WT</w:t>
            </w:r>
            <w:r>
              <w:rPr>
                <w:rFonts w:eastAsia="Times New Roman" w:cs="Arial"/>
                <w:b/>
                <w:bCs/>
                <w:color w:val="000000"/>
                <w:sz w:val="16"/>
                <w:szCs w:val="16"/>
              </w:rPr>
              <w:t xml:space="preserve"> (N=11)</w:t>
            </w:r>
          </w:p>
        </w:tc>
        <w:tc>
          <w:tcPr>
            <w:tcW w:w="553" w:type="pct"/>
            <w:gridSpan w:val="2"/>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color w:val="000000"/>
                <w:sz w:val="16"/>
                <w:szCs w:val="16"/>
              </w:rPr>
            </w:pPr>
            <w:r w:rsidRPr="00616865">
              <w:rPr>
                <w:rFonts w:eastAsia="Times New Roman" w:cs="Arial"/>
                <w:b/>
                <w:bCs/>
                <w:color w:val="000000"/>
                <w:sz w:val="16"/>
                <w:szCs w:val="16"/>
              </w:rPr>
              <w:t>5xFAD</w:t>
            </w:r>
            <w:r>
              <w:rPr>
                <w:rFonts w:eastAsia="Times New Roman" w:cs="Arial"/>
                <w:b/>
                <w:bCs/>
                <w:color w:val="000000"/>
                <w:sz w:val="16"/>
                <w:szCs w:val="16"/>
              </w:rPr>
              <w:t xml:space="preserve"> (N=12)</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p>
        </w:tc>
        <w:tc>
          <w:tcPr>
            <w:tcW w:w="522" w:type="pct"/>
            <w:gridSpan w:val="2"/>
            <w:tcBorders>
              <w:top w:val="nil"/>
              <w:left w:val="single" w:sz="12" w:space="0" w:color="auto"/>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WT</w:t>
            </w:r>
            <w:r>
              <w:rPr>
                <w:rFonts w:eastAsia="Times New Roman" w:cs="Arial"/>
                <w:b/>
                <w:bCs/>
                <w:color w:val="000000"/>
                <w:sz w:val="16"/>
                <w:szCs w:val="16"/>
              </w:rPr>
              <w:t xml:space="preserve"> (N=11)</w:t>
            </w:r>
          </w:p>
        </w:tc>
        <w:tc>
          <w:tcPr>
            <w:tcW w:w="539" w:type="pct"/>
            <w:gridSpan w:val="2"/>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color w:val="000000"/>
                <w:sz w:val="16"/>
                <w:szCs w:val="16"/>
              </w:rPr>
            </w:pPr>
            <w:r w:rsidRPr="00616865">
              <w:rPr>
                <w:rFonts w:eastAsia="Times New Roman" w:cs="Arial"/>
                <w:b/>
                <w:bCs/>
                <w:color w:val="000000"/>
                <w:sz w:val="16"/>
                <w:szCs w:val="16"/>
              </w:rPr>
              <w:t>5xFAD</w:t>
            </w:r>
            <w:r>
              <w:rPr>
                <w:rFonts w:eastAsia="Times New Roman" w:cs="Arial"/>
                <w:b/>
                <w:bCs/>
                <w:color w:val="000000"/>
                <w:sz w:val="16"/>
                <w:szCs w:val="16"/>
              </w:rPr>
              <w:t xml:space="preserve"> (N=12)</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p>
        </w:tc>
      </w:tr>
      <w:tr w:rsidR="00DA136C" w:rsidRPr="00616865" w:rsidTr="00357671">
        <w:trPr>
          <w:trHeight w:val="300"/>
        </w:trPr>
        <w:tc>
          <w:tcPr>
            <w:tcW w:w="690" w:type="pct"/>
            <w:tcBorders>
              <w:top w:val="single" w:sz="8" w:space="0" w:color="auto"/>
              <w:left w:val="single" w:sz="12" w:space="0" w:color="auto"/>
              <w:bottom w:val="single" w:sz="4" w:space="0" w:color="auto"/>
              <w:right w:val="single" w:sz="12" w:space="0" w:color="auto"/>
            </w:tcBorders>
            <w:shd w:val="clear" w:color="000000" w:fill="D9D9D9"/>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proofErr w:type="spellStart"/>
            <w:r>
              <w:rPr>
                <w:rFonts w:eastAsia="Times New Roman" w:cs="Arial"/>
                <w:b/>
                <w:bCs/>
                <w:color w:val="000000"/>
                <w:sz w:val="16"/>
                <w:szCs w:val="16"/>
              </w:rPr>
              <w:t>Sphingolipid</w:t>
            </w:r>
            <w:proofErr w:type="spellEnd"/>
            <w:r>
              <w:rPr>
                <w:rFonts w:eastAsia="Times New Roman" w:cs="Arial"/>
                <w:b/>
                <w:bCs/>
                <w:color w:val="000000"/>
                <w:sz w:val="16"/>
                <w:szCs w:val="16"/>
              </w:rPr>
              <w:t xml:space="preserve"> </w:t>
            </w:r>
            <w:r w:rsidRPr="00616865">
              <w:rPr>
                <w:rFonts w:eastAsia="Times New Roman" w:cs="Arial"/>
                <w:b/>
                <w:bCs/>
                <w:color w:val="000000"/>
                <w:sz w:val="16"/>
                <w:szCs w:val="16"/>
              </w:rPr>
              <w:t>species</w:t>
            </w:r>
          </w:p>
        </w:tc>
        <w:tc>
          <w:tcPr>
            <w:tcW w:w="268" w:type="pct"/>
            <w:tcBorders>
              <w:top w:val="nil"/>
              <w:left w:val="single" w:sz="12" w:space="0" w:color="auto"/>
              <w:bottom w:val="single" w:sz="4" w:space="0" w:color="auto"/>
              <w:right w:val="nil"/>
            </w:tcBorders>
            <w:shd w:val="clear" w:color="000000" w:fill="D9D9D9"/>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268" w:type="pct"/>
            <w:tcBorders>
              <w:top w:val="nil"/>
              <w:left w:val="nil"/>
              <w:bottom w:val="single" w:sz="4" w:space="0" w:color="auto"/>
              <w:right w:val="nil"/>
            </w:tcBorders>
            <w:shd w:val="clear" w:color="000000" w:fill="D9D9D9"/>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346" w:type="pct"/>
            <w:tcBorders>
              <w:top w:val="nil"/>
              <w:left w:val="nil"/>
              <w:bottom w:val="single" w:sz="4" w:space="0" w:color="auto"/>
              <w:right w:val="single" w:sz="12" w:space="0" w:color="auto"/>
            </w:tcBorders>
            <w:shd w:val="clear" w:color="000000" w:fill="D9D9D9"/>
            <w:noWrap/>
            <w:vAlign w:val="center"/>
            <w:hideMark/>
          </w:tcPr>
          <w:p w:rsidR="00DA136C" w:rsidRPr="00616865" w:rsidRDefault="00DA136C" w:rsidP="00357671">
            <w:pPr>
              <w:spacing w:after="0" w:line="240" w:lineRule="auto"/>
              <w:jc w:val="center"/>
              <w:rPr>
                <w:rFonts w:eastAsia="Times New Roman" w:cs="Arial"/>
                <w:b/>
                <w:bCs/>
                <w:sz w:val="16"/>
                <w:szCs w:val="16"/>
              </w:rPr>
            </w:pPr>
            <w:r w:rsidRPr="00616865">
              <w:rPr>
                <w:rFonts w:eastAsia="Times New Roman" w:cs="Arial"/>
                <w:b/>
                <w:bCs/>
                <w:sz w:val="16"/>
                <w:szCs w:val="16"/>
              </w:rPr>
              <w:t>p-value</w:t>
            </w:r>
          </w:p>
        </w:tc>
        <w:tc>
          <w:tcPr>
            <w:tcW w:w="268" w:type="pct"/>
            <w:tcBorders>
              <w:top w:val="nil"/>
              <w:left w:val="single" w:sz="12" w:space="0" w:color="auto"/>
              <w:bottom w:val="single" w:sz="4" w:space="0" w:color="auto"/>
              <w:right w:val="nil"/>
            </w:tcBorders>
            <w:shd w:val="clear" w:color="000000" w:fill="D9D9D9"/>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268" w:type="pct"/>
            <w:tcBorders>
              <w:top w:val="nil"/>
              <w:left w:val="nil"/>
              <w:bottom w:val="single" w:sz="4" w:space="0" w:color="auto"/>
              <w:right w:val="nil"/>
            </w:tcBorders>
            <w:shd w:val="clear" w:color="000000" w:fill="D9D9D9"/>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346" w:type="pct"/>
            <w:tcBorders>
              <w:top w:val="nil"/>
              <w:left w:val="nil"/>
              <w:bottom w:val="single" w:sz="4" w:space="0" w:color="auto"/>
              <w:right w:val="single" w:sz="12" w:space="0" w:color="auto"/>
            </w:tcBorders>
            <w:shd w:val="clear" w:color="000000" w:fill="D9D9D9"/>
            <w:noWrap/>
            <w:vAlign w:val="center"/>
            <w:hideMark/>
          </w:tcPr>
          <w:p w:rsidR="00DA136C" w:rsidRPr="00616865" w:rsidRDefault="00DA136C" w:rsidP="00357671">
            <w:pPr>
              <w:spacing w:after="0" w:line="240" w:lineRule="auto"/>
              <w:jc w:val="center"/>
              <w:rPr>
                <w:rFonts w:eastAsia="Times New Roman" w:cs="Arial"/>
                <w:b/>
                <w:bCs/>
                <w:sz w:val="16"/>
                <w:szCs w:val="16"/>
              </w:rPr>
            </w:pPr>
            <w:r w:rsidRPr="00616865">
              <w:rPr>
                <w:rFonts w:eastAsia="Times New Roman" w:cs="Arial"/>
                <w:b/>
                <w:bCs/>
                <w:sz w:val="16"/>
                <w:szCs w:val="16"/>
              </w:rPr>
              <w:t>p-value</w:t>
            </w:r>
          </w:p>
        </w:tc>
        <w:tc>
          <w:tcPr>
            <w:tcW w:w="237" w:type="pct"/>
            <w:tcBorders>
              <w:top w:val="nil"/>
              <w:left w:val="single" w:sz="12" w:space="0" w:color="auto"/>
              <w:bottom w:val="single" w:sz="4" w:space="0" w:color="auto"/>
              <w:right w:val="nil"/>
            </w:tcBorders>
            <w:shd w:val="clear" w:color="000000" w:fill="D9D9D9"/>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255" w:type="pct"/>
            <w:tcBorders>
              <w:top w:val="nil"/>
              <w:left w:val="nil"/>
              <w:bottom w:val="single" w:sz="4" w:space="0" w:color="auto"/>
              <w:right w:val="nil"/>
            </w:tcBorders>
            <w:shd w:val="clear" w:color="000000" w:fill="D9D9D9"/>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Mean</w:t>
            </w:r>
          </w:p>
        </w:tc>
        <w:tc>
          <w:tcPr>
            <w:tcW w:w="285" w:type="pct"/>
            <w:tcBorders>
              <w:top w:val="nil"/>
              <w:left w:val="nil"/>
              <w:bottom w:val="single" w:sz="4" w:space="0" w:color="auto"/>
              <w:right w:val="single" w:sz="4" w:space="0" w:color="auto"/>
            </w:tcBorders>
            <w:shd w:val="clear" w:color="000000" w:fill="D9D9D9"/>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STDEV</w:t>
            </w:r>
          </w:p>
        </w:tc>
        <w:tc>
          <w:tcPr>
            <w:tcW w:w="346" w:type="pct"/>
            <w:tcBorders>
              <w:top w:val="nil"/>
              <w:left w:val="nil"/>
              <w:bottom w:val="single" w:sz="4" w:space="0" w:color="auto"/>
              <w:right w:val="single" w:sz="12" w:space="0" w:color="auto"/>
            </w:tcBorders>
            <w:shd w:val="clear" w:color="000000" w:fill="D9D9D9"/>
            <w:noWrap/>
            <w:vAlign w:val="center"/>
            <w:hideMark/>
          </w:tcPr>
          <w:p w:rsidR="00DA136C" w:rsidRPr="00616865" w:rsidRDefault="00DA136C" w:rsidP="00357671">
            <w:pPr>
              <w:spacing w:after="0" w:line="240" w:lineRule="auto"/>
              <w:jc w:val="center"/>
              <w:rPr>
                <w:rFonts w:eastAsia="Times New Roman" w:cs="Arial"/>
                <w:b/>
                <w:bCs/>
                <w:sz w:val="16"/>
                <w:szCs w:val="16"/>
              </w:rPr>
            </w:pPr>
            <w:r w:rsidRPr="00616865">
              <w:rPr>
                <w:rFonts w:eastAsia="Times New Roman" w:cs="Arial"/>
                <w:b/>
                <w:bCs/>
                <w:sz w:val="16"/>
                <w:szCs w:val="16"/>
              </w:rPr>
              <w:t>p-value</w:t>
            </w:r>
          </w:p>
        </w:tc>
      </w:tr>
      <w:tr w:rsidR="00DA136C" w:rsidRPr="00616865" w:rsidTr="00357671">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w:t>
            </w:r>
            <w:r>
              <w:rPr>
                <w:rFonts w:eastAsia="Times New Roman" w:cs="Arial"/>
                <w:b/>
                <w:bCs/>
                <w:color w:val="000000"/>
                <w:sz w:val="16"/>
                <w:szCs w:val="16"/>
              </w:rPr>
              <w:t>PH</w:t>
            </w:r>
          </w:p>
        </w:tc>
        <w:tc>
          <w:tcPr>
            <w:tcW w:w="268"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0.3</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268"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0.3</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0.9475</w:t>
            </w:r>
          </w:p>
        </w:tc>
        <w:tc>
          <w:tcPr>
            <w:tcW w:w="268"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0.3</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i/>
                <w:iCs/>
                <w:sz w:val="16"/>
                <w:szCs w:val="16"/>
              </w:rPr>
            </w:pPr>
            <w:r w:rsidRPr="00616865">
              <w:rPr>
                <w:rFonts w:eastAsia="Times New Roman" w:cs="Arial"/>
                <w:i/>
                <w:iCs/>
                <w:sz w:val="16"/>
                <w:szCs w:val="16"/>
              </w:rPr>
              <w:t>0.2347</w:t>
            </w:r>
          </w:p>
        </w:tc>
        <w:tc>
          <w:tcPr>
            <w:tcW w:w="237"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255"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0.3</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0.1823</w:t>
            </w:r>
          </w:p>
        </w:tc>
      </w:tr>
      <w:tr w:rsidR="00DA136C" w:rsidRPr="00616865" w:rsidTr="00357671">
        <w:trPr>
          <w:trHeight w:val="300"/>
        </w:trPr>
        <w:tc>
          <w:tcPr>
            <w:tcW w:w="690" w:type="pct"/>
            <w:tcBorders>
              <w:top w:val="nil"/>
              <w:left w:val="single" w:sz="12" w:space="0" w:color="auto"/>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SPA</w:t>
            </w:r>
          </w:p>
        </w:tc>
        <w:tc>
          <w:tcPr>
            <w:tcW w:w="268" w:type="pct"/>
            <w:tcBorders>
              <w:top w:val="nil"/>
              <w:left w:val="single" w:sz="12" w:space="0" w:color="auto"/>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268" w:type="pct"/>
            <w:tcBorders>
              <w:top w:val="nil"/>
              <w:left w:val="nil"/>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0.5042</w:t>
            </w:r>
          </w:p>
        </w:tc>
        <w:tc>
          <w:tcPr>
            <w:tcW w:w="268" w:type="pct"/>
            <w:tcBorders>
              <w:top w:val="nil"/>
              <w:left w:val="single" w:sz="12" w:space="0" w:color="auto"/>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0.3</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b/>
                <w:bCs/>
                <w:sz w:val="16"/>
                <w:szCs w:val="16"/>
              </w:rPr>
            </w:pPr>
            <w:r>
              <w:rPr>
                <w:rFonts w:ascii="Calibri" w:eastAsia="Times New Roman" w:hAnsi="Calibri" w:cs="Arial"/>
                <w:b/>
                <w:bCs/>
                <w:sz w:val="16"/>
                <w:szCs w:val="16"/>
              </w:rPr>
              <w:t>↑</w:t>
            </w:r>
            <w:r w:rsidRPr="00616865">
              <w:rPr>
                <w:rFonts w:eastAsia="Times New Roman" w:cs="Arial"/>
                <w:b/>
                <w:bCs/>
                <w:sz w:val="16"/>
                <w:szCs w:val="16"/>
              </w:rPr>
              <w:t>0.0216</w:t>
            </w:r>
            <w:r>
              <w:rPr>
                <w:rFonts w:eastAsia="Times New Roman" w:cs="Arial"/>
                <w:b/>
                <w:bCs/>
                <w:sz w:val="16"/>
                <w:szCs w:val="16"/>
              </w:rPr>
              <w:t>*</w:t>
            </w:r>
          </w:p>
        </w:tc>
        <w:tc>
          <w:tcPr>
            <w:tcW w:w="237" w:type="pct"/>
            <w:tcBorders>
              <w:top w:val="nil"/>
              <w:left w:val="single" w:sz="12" w:space="0" w:color="auto"/>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255" w:type="pct"/>
            <w:tcBorders>
              <w:top w:val="nil"/>
              <w:left w:val="nil"/>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0.9206</w:t>
            </w:r>
          </w:p>
        </w:tc>
      </w:tr>
      <w:tr w:rsidR="00DA136C" w:rsidRPr="00616865" w:rsidTr="00357671">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S1P</w:t>
            </w:r>
          </w:p>
        </w:tc>
        <w:tc>
          <w:tcPr>
            <w:tcW w:w="268"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2.8</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1.6</w:t>
            </w:r>
          </w:p>
        </w:tc>
        <w:tc>
          <w:tcPr>
            <w:tcW w:w="268"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3.0</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1.6</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0.8084</w:t>
            </w:r>
          </w:p>
        </w:tc>
        <w:tc>
          <w:tcPr>
            <w:tcW w:w="268"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2.0</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0.8</w:t>
            </w:r>
          </w:p>
        </w:tc>
        <w:tc>
          <w:tcPr>
            <w:tcW w:w="268"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3.0</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1.8</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sz w:val="16"/>
                <w:szCs w:val="16"/>
              </w:rPr>
            </w:pPr>
            <w:r>
              <w:rPr>
                <w:rFonts w:ascii="Calibri" w:eastAsia="Times New Roman" w:hAnsi="Calibri" w:cs="Arial"/>
                <w:b/>
                <w:bCs/>
                <w:sz w:val="16"/>
                <w:szCs w:val="16"/>
              </w:rPr>
              <w:t>↑</w:t>
            </w:r>
            <w:bookmarkStart w:id="0" w:name="_Hlk527220291"/>
            <w:r w:rsidRPr="00616865">
              <w:rPr>
                <w:rFonts w:eastAsia="Times New Roman" w:cs="Arial"/>
                <w:b/>
                <w:bCs/>
                <w:sz w:val="16"/>
                <w:szCs w:val="16"/>
              </w:rPr>
              <w:t>0.0038</w:t>
            </w:r>
            <w:bookmarkEnd w:id="0"/>
            <w:r>
              <w:rPr>
                <w:rFonts w:eastAsia="Times New Roman" w:cs="Arial"/>
                <w:b/>
                <w:bCs/>
                <w:sz w:val="16"/>
                <w:szCs w:val="16"/>
              </w:rPr>
              <w:t>*</w:t>
            </w:r>
          </w:p>
        </w:tc>
        <w:tc>
          <w:tcPr>
            <w:tcW w:w="237"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3.2</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1.5</w:t>
            </w:r>
          </w:p>
        </w:tc>
        <w:tc>
          <w:tcPr>
            <w:tcW w:w="255"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3.6</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2.3</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0.0123</w:t>
            </w:r>
            <w:r>
              <w:rPr>
                <w:rFonts w:eastAsia="Times New Roman" w:cs="Arial"/>
                <w:b/>
                <w:bCs/>
                <w:color w:val="000000"/>
                <w:sz w:val="16"/>
                <w:szCs w:val="16"/>
              </w:rPr>
              <w:t>*</w:t>
            </w:r>
          </w:p>
        </w:tc>
      </w:tr>
      <w:tr w:rsidR="00DA136C" w:rsidRPr="00616865" w:rsidTr="00357671">
        <w:trPr>
          <w:trHeight w:val="300"/>
        </w:trPr>
        <w:tc>
          <w:tcPr>
            <w:tcW w:w="690" w:type="pct"/>
            <w:tcBorders>
              <w:top w:val="nil"/>
              <w:left w:val="single" w:sz="12" w:space="0" w:color="auto"/>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proofErr w:type="spellStart"/>
            <w:r w:rsidRPr="00616865">
              <w:rPr>
                <w:rFonts w:eastAsia="Times New Roman" w:cs="Arial"/>
                <w:b/>
                <w:bCs/>
                <w:color w:val="000000"/>
                <w:sz w:val="16"/>
                <w:szCs w:val="16"/>
              </w:rPr>
              <w:t>Cer</w:t>
            </w:r>
            <w:proofErr w:type="spellEnd"/>
            <w:r>
              <w:rPr>
                <w:rFonts w:eastAsia="Times New Roman" w:cs="Arial"/>
                <w:b/>
                <w:bCs/>
                <w:color w:val="000000"/>
                <w:sz w:val="16"/>
                <w:szCs w:val="16"/>
              </w:rPr>
              <w:t xml:space="preserve"> d18:1/</w:t>
            </w:r>
            <w:r w:rsidRPr="00616865">
              <w:rPr>
                <w:rFonts w:eastAsia="Times New Roman" w:cs="Arial"/>
                <w:b/>
                <w:bCs/>
                <w:color w:val="000000"/>
                <w:sz w:val="16"/>
                <w:szCs w:val="16"/>
              </w:rPr>
              <w:t>14:0</w:t>
            </w:r>
          </w:p>
        </w:tc>
        <w:tc>
          <w:tcPr>
            <w:tcW w:w="268" w:type="pct"/>
            <w:tcBorders>
              <w:top w:val="nil"/>
              <w:left w:val="single" w:sz="12" w:space="0" w:color="auto"/>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0.0</w:t>
            </w:r>
          </w:p>
        </w:tc>
        <w:tc>
          <w:tcPr>
            <w:tcW w:w="346" w:type="pct"/>
            <w:tcBorders>
              <w:top w:val="nil"/>
              <w:left w:val="nil"/>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0.8960</w:t>
            </w:r>
          </w:p>
        </w:tc>
        <w:tc>
          <w:tcPr>
            <w:tcW w:w="268" w:type="pct"/>
            <w:tcBorders>
              <w:top w:val="nil"/>
              <w:left w:val="single" w:sz="12" w:space="0" w:color="auto"/>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0.0</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0.0</w:t>
            </w:r>
          </w:p>
        </w:tc>
        <w:tc>
          <w:tcPr>
            <w:tcW w:w="268" w:type="pct"/>
            <w:tcBorders>
              <w:top w:val="nil"/>
              <w:left w:val="nil"/>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0.0</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0.0</w:t>
            </w:r>
          </w:p>
        </w:tc>
        <w:tc>
          <w:tcPr>
            <w:tcW w:w="346" w:type="pct"/>
            <w:tcBorders>
              <w:top w:val="nil"/>
              <w:left w:val="nil"/>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0.4043</w:t>
            </w:r>
          </w:p>
        </w:tc>
        <w:tc>
          <w:tcPr>
            <w:tcW w:w="237" w:type="pct"/>
            <w:tcBorders>
              <w:top w:val="nil"/>
              <w:left w:val="single" w:sz="12" w:space="0" w:color="auto"/>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0.0</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0.0</w:t>
            </w:r>
          </w:p>
        </w:tc>
        <w:tc>
          <w:tcPr>
            <w:tcW w:w="255" w:type="pct"/>
            <w:tcBorders>
              <w:top w:val="nil"/>
              <w:left w:val="nil"/>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0.0</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0.0</w:t>
            </w:r>
          </w:p>
        </w:tc>
        <w:tc>
          <w:tcPr>
            <w:tcW w:w="346" w:type="pct"/>
            <w:tcBorders>
              <w:top w:val="nil"/>
              <w:left w:val="nil"/>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0.5884</w:t>
            </w:r>
          </w:p>
        </w:tc>
      </w:tr>
      <w:tr w:rsidR="00DA136C" w:rsidRPr="00616865" w:rsidTr="00357671">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proofErr w:type="spellStart"/>
            <w:r w:rsidRPr="00616865">
              <w:rPr>
                <w:rFonts w:eastAsia="Times New Roman" w:cs="Arial"/>
                <w:b/>
                <w:bCs/>
                <w:color w:val="000000"/>
                <w:sz w:val="16"/>
                <w:szCs w:val="16"/>
              </w:rPr>
              <w:t>Cer</w:t>
            </w:r>
            <w:proofErr w:type="spellEnd"/>
            <w:r>
              <w:rPr>
                <w:rFonts w:eastAsia="Times New Roman" w:cs="Arial"/>
                <w:b/>
                <w:bCs/>
                <w:color w:val="000000"/>
                <w:sz w:val="16"/>
                <w:szCs w:val="16"/>
              </w:rPr>
              <w:t xml:space="preserve"> d18:1/</w:t>
            </w:r>
            <w:r w:rsidRPr="00616865">
              <w:rPr>
                <w:rFonts w:eastAsia="Times New Roman" w:cs="Arial"/>
                <w:b/>
                <w:bCs/>
                <w:color w:val="000000"/>
                <w:sz w:val="16"/>
                <w:szCs w:val="16"/>
              </w:rPr>
              <w:t>16:0</w:t>
            </w:r>
          </w:p>
        </w:tc>
        <w:tc>
          <w:tcPr>
            <w:tcW w:w="268"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0.8</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0.3</w:t>
            </w:r>
          </w:p>
        </w:tc>
        <w:tc>
          <w:tcPr>
            <w:tcW w:w="268"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1.1</w:t>
            </w:r>
          </w:p>
        </w:tc>
        <w:tc>
          <w:tcPr>
            <w:tcW w:w="285"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0.3</w:t>
            </w:r>
          </w:p>
        </w:tc>
        <w:tc>
          <w:tcPr>
            <w:tcW w:w="346" w:type="pct"/>
            <w:tcBorders>
              <w:top w:val="nil"/>
              <w:left w:val="single" w:sz="4" w:space="0" w:color="auto"/>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0.0080</w:t>
            </w:r>
            <w:r>
              <w:rPr>
                <w:rFonts w:eastAsia="Times New Roman" w:cs="Arial"/>
                <w:b/>
                <w:bCs/>
                <w:color w:val="000000"/>
                <w:sz w:val="16"/>
                <w:szCs w:val="16"/>
              </w:rPr>
              <w:t>*</w:t>
            </w:r>
          </w:p>
        </w:tc>
        <w:tc>
          <w:tcPr>
            <w:tcW w:w="268"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0.3</w:t>
            </w:r>
          </w:p>
        </w:tc>
        <w:tc>
          <w:tcPr>
            <w:tcW w:w="268"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0.8</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0.0400</w:t>
            </w:r>
            <w:r>
              <w:rPr>
                <w:rFonts w:eastAsia="Times New Roman" w:cs="Arial"/>
                <w:b/>
                <w:bCs/>
                <w:color w:val="000000"/>
                <w:sz w:val="16"/>
                <w:szCs w:val="16"/>
              </w:rPr>
              <w:t>*</w:t>
            </w:r>
          </w:p>
        </w:tc>
        <w:tc>
          <w:tcPr>
            <w:tcW w:w="237"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0.3</w:t>
            </w:r>
          </w:p>
        </w:tc>
        <w:tc>
          <w:tcPr>
            <w:tcW w:w="255"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0.6812</w:t>
            </w:r>
          </w:p>
        </w:tc>
      </w:tr>
      <w:tr w:rsidR="00DA136C" w:rsidRPr="00616865" w:rsidTr="00357671">
        <w:trPr>
          <w:trHeight w:val="300"/>
        </w:trPr>
        <w:tc>
          <w:tcPr>
            <w:tcW w:w="690" w:type="pct"/>
            <w:tcBorders>
              <w:top w:val="nil"/>
              <w:left w:val="single" w:sz="12" w:space="0" w:color="auto"/>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proofErr w:type="spellStart"/>
            <w:r w:rsidRPr="00616865">
              <w:rPr>
                <w:rFonts w:eastAsia="Times New Roman" w:cs="Arial"/>
                <w:b/>
                <w:bCs/>
                <w:color w:val="000000"/>
                <w:sz w:val="16"/>
                <w:szCs w:val="16"/>
              </w:rPr>
              <w:t>Cer</w:t>
            </w:r>
            <w:proofErr w:type="spellEnd"/>
            <w:r>
              <w:rPr>
                <w:rFonts w:eastAsia="Times New Roman" w:cs="Arial"/>
                <w:b/>
                <w:bCs/>
                <w:color w:val="000000"/>
                <w:sz w:val="16"/>
                <w:szCs w:val="16"/>
              </w:rPr>
              <w:t xml:space="preserve"> d18:1/</w:t>
            </w:r>
            <w:r w:rsidRPr="00616865">
              <w:rPr>
                <w:rFonts w:eastAsia="Times New Roman" w:cs="Arial"/>
                <w:b/>
                <w:bCs/>
                <w:color w:val="000000"/>
                <w:sz w:val="16"/>
                <w:szCs w:val="16"/>
              </w:rPr>
              <w:t>18:1</w:t>
            </w:r>
          </w:p>
        </w:tc>
        <w:tc>
          <w:tcPr>
            <w:tcW w:w="268" w:type="pct"/>
            <w:tcBorders>
              <w:top w:val="nil"/>
              <w:left w:val="single" w:sz="12" w:space="0" w:color="auto"/>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0.0531</w:t>
            </w:r>
          </w:p>
        </w:tc>
        <w:tc>
          <w:tcPr>
            <w:tcW w:w="268" w:type="pct"/>
            <w:tcBorders>
              <w:top w:val="nil"/>
              <w:left w:val="single" w:sz="12" w:space="0" w:color="auto"/>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346" w:type="pct"/>
            <w:tcBorders>
              <w:top w:val="nil"/>
              <w:left w:val="nil"/>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0.0050</w:t>
            </w:r>
            <w:r>
              <w:rPr>
                <w:rFonts w:eastAsia="Times New Roman" w:cs="Arial"/>
                <w:b/>
                <w:bCs/>
                <w:color w:val="000000"/>
                <w:sz w:val="16"/>
                <w:szCs w:val="16"/>
              </w:rPr>
              <w:t>*</w:t>
            </w:r>
          </w:p>
        </w:tc>
        <w:tc>
          <w:tcPr>
            <w:tcW w:w="237" w:type="pct"/>
            <w:tcBorders>
              <w:top w:val="nil"/>
              <w:left w:val="single" w:sz="12" w:space="0" w:color="auto"/>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0.0</w:t>
            </w:r>
          </w:p>
        </w:tc>
        <w:tc>
          <w:tcPr>
            <w:tcW w:w="255" w:type="pct"/>
            <w:tcBorders>
              <w:top w:val="nil"/>
              <w:left w:val="nil"/>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0.0</w:t>
            </w:r>
          </w:p>
        </w:tc>
        <w:tc>
          <w:tcPr>
            <w:tcW w:w="346" w:type="pct"/>
            <w:tcBorders>
              <w:top w:val="nil"/>
              <w:left w:val="nil"/>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0.9309</w:t>
            </w:r>
          </w:p>
        </w:tc>
      </w:tr>
      <w:tr w:rsidR="00DA136C" w:rsidRPr="00616865" w:rsidTr="00357671">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proofErr w:type="spellStart"/>
            <w:r w:rsidRPr="00616865">
              <w:rPr>
                <w:rFonts w:eastAsia="Times New Roman" w:cs="Arial"/>
                <w:b/>
                <w:bCs/>
                <w:color w:val="000000"/>
                <w:sz w:val="16"/>
                <w:szCs w:val="16"/>
              </w:rPr>
              <w:t>Cer</w:t>
            </w:r>
            <w:proofErr w:type="spellEnd"/>
            <w:r>
              <w:rPr>
                <w:rFonts w:eastAsia="Times New Roman" w:cs="Arial"/>
                <w:b/>
                <w:bCs/>
                <w:color w:val="000000"/>
                <w:sz w:val="16"/>
                <w:szCs w:val="16"/>
              </w:rPr>
              <w:t xml:space="preserve"> d18:1/</w:t>
            </w:r>
            <w:r w:rsidRPr="00616865">
              <w:rPr>
                <w:rFonts w:eastAsia="Times New Roman" w:cs="Arial"/>
                <w:b/>
                <w:bCs/>
                <w:color w:val="000000"/>
                <w:sz w:val="16"/>
                <w:szCs w:val="16"/>
              </w:rPr>
              <w:t>18:0</w:t>
            </w:r>
          </w:p>
        </w:tc>
        <w:tc>
          <w:tcPr>
            <w:tcW w:w="268"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40.1</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14.0</w:t>
            </w:r>
          </w:p>
        </w:tc>
        <w:tc>
          <w:tcPr>
            <w:tcW w:w="268"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43.9</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10.5</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0.4833</w:t>
            </w:r>
          </w:p>
        </w:tc>
        <w:tc>
          <w:tcPr>
            <w:tcW w:w="268"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36.8</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10.8</w:t>
            </w:r>
          </w:p>
        </w:tc>
        <w:tc>
          <w:tcPr>
            <w:tcW w:w="268"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43.7</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15.8</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0.0959</w:t>
            </w:r>
          </w:p>
        </w:tc>
        <w:tc>
          <w:tcPr>
            <w:tcW w:w="237"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14.6</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4.7</w:t>
            </w:r>
          </w:p>
        </w:tc>
        <w:tc>
          <w:tcPr>
            <w:tcW w:w="255"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14.3</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3.9</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0.8843</w:t>
            </w:r>
          </w:p>
        </w:tc>
      </w:tr>
      <w:tr w:rsidR="00DA136C" w:rsidRPr="00616865" w:rsidTr="00357671">
        <w:trPr>
          <w:trHeight w:val="300"/>
        </w:trPr>
        <w:tc>
          <w:tcPr>
            <w:tcW w:w="690" w:type="pct"/>
            <w:tcBorders>
              <w:top w:val="nil"/>
              <w:left w:val="single" w:sz="12" w:space="0" w:color="auto"/>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proofErr w:type="spellStart"/>
            <w:r w:rsidRPr="00616865">
              <w:rPr>
                <w:rFonts w:eastAsia="Times New Roman" w:cs="Arial"/>
                <w:b/>
                <w:bCs/>
                <w:color w:val="000000"/>
                <w:sz w:val="16"/>
                <w:szCs w:val="16"/>
              </w:rPr>
              <w:t>Cer</w:t>
            </w:r>
            <w:proofErr w:type="spellEnd"/>
            <w:r>
              <w:rPr>
                <w:rFonts w:eastAsia="Times New Roman" w:cs="Arial"/>
                <w:b/>
                <w:bCs/>
                <w:color w:val="000000"/>
                <w:sz w:val="16"/>
                <w:szCs w:val="16"/>
              </w:rPr>
              <w:t xml:space="preserve"> d18:1/</w:t>
            </w:r>
            <w:r w:rsidRPr="00616865">
              <w:rPr>
                <w:rFonts w:eastAsia="Times New Roman" w:cs="Arial"/>
                <w:b/>
                <w:bCs/>
                <w:color w:val="000000"/>
                <w:sz w:val="16"/>
                <w:szCs w:val="16"/>
              </w:rPr>
              <w:t>20:0</w:t>
            </w:r>
          </w:p>
        </w:tc>
        <w:tc>
          <w:tcPr>
            <w:tcW w:w="268" w:type="pct"/>
            <w:tcBorders>
              <w:top w:val="nil"/>
              <w:left w:val="single" w:sz="12" w:space="0" w:color="auto"/>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1.4</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0.4</w:t>
            </w:r>
          </w:p>
        </w:tc>
        <w:tc>
          <w:tcPr>
            <w:tcW w:w="268" w:type="pct"/>
            <w:tcBorders>
              <w:top w:val="nil"/>
              <w:left w:val="nil"/>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1.7</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0.4</w:t>
            </w:r>
          </w:p>
        </w:tc>
        <w:tc>
          <w:tcPr>
            <w:tcW w:w="346" w:type="pct"/>
            <w:tcBorders>
              <w:top w:val="nil"/>
              <w:left w:val="nil"/>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0.1361</w:t>
            </w:r>
          </w:p>
        </w:tc>
        <w:tc>
          <w:tcPr>
            <w:tcW w:w="268" w:type="pct"/>
            <w:tcBorders>
              <w:top w:val="nil"/>
              <w:left w:val="single" w:sz="12" w:space="0" w:color="auto"/>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1.0</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0.3</w:t>
            </w:r>
          </w:p>
        </w:tc>
        <w:tc>
          <w:tcPr>
            <w:tcW w:w="268" w:type="pct"/>
            <w:tcBorders>
              <w:top w:val="nil"/>
              <w:left w:val="nil"/>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1.4</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0.3</w:t>
            </w:r>
          </w:p>
        </w:tc>
        <w:tc>
          <w:tcPr>
            <w:tcW w:w="346" w:type="pct"/>
            <w:tcBorders>
              <w:top w:val="nil"/>
              <w:left w:val="nil"/>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0.0041</w:t>
            </w:r>
            <w:r>
              <w:rPr>
                <w:rFonts w:eastAsia="Times New Roman" w:cs="Arial"/>
                <w:b/>
                <w:bCs/>
                <w:color w:val="000000"/>
                <w:sz w:val="16"/>
                <w:szCs w:val="16"/>
              </w:rPr>
              <w:t>*</w:t>
            </w:r>
          </w:p>
        </w:tc>
        <w:tc>
          <w:tcPr>
            <w:tcW w:w="237" w:type="pct"/>
            <w:tcBorders>
              <w:top w:val="nil"/>
              <w:left w:val="single" w:sz="12" w:space="0" w:color="auto"/>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0.8</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255" w:type="pct"/>
            <w:tcBorders>
              <w:top w:val="nil"/>
              <w:left w:val="nil"/>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0.9</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0.6595</w:t>
            </w:r>
          </w:p>
        </w:tc>
      </w:tr>
      <w:tr w:rsidR="00DA136C" w:rsidRPr="00616865" w:rsidTr="00357671">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proofErr w:type="spellStart"/>
            <w:r w:rsidRPr="00616865">
              <w:rPr>
                <w:rFonts w:eastAsia="Times New Roman" w:cs="Arial"/>
                <w:b/>
                <w:bCs/>
                <w:color w:val="000000"/>
                <w:sz w:val="16"/>
                <w:szCs w:val="16"/>
              </w:rPr>
              <w:t>Cer</w:t>
            </w:r>
            <w:proofErr w:type="spellEnd"/>
            <w:r>
              <w:rPr>
                <w:rFonts w:eastAsia="Times New Roman" w:cs="Arial"/>
                <w:b/>
                <w:bCs/>
                <w:color w:val="000000"/>
                <w:sz w:val="16"/>
                <w:szCs w:val="16"/>
              </w:rPr>
              <w:t xml:space="preserve"> d18:1/</w:t>
            </w:r>
            <w:r w:rsidRPr="00616865">
              <w:rPr>
                <w:rFonts w:eastAsia="Times New Roman" w:cs="Arial"/>
                <w:b/>
                <w:bCs/>
                <w:color w:val="000000"/>
                <w:sz w:val="16"/>
                <w:szCs w:val="16"/>
              </w:rPr>
              <w:t>22:0</w:t>
            </w:r>
          </w:p>
        </w:tc>
        <w:tc>
          <w:tcPr>
            <w:tcW w:w="268"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268"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0.7</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0.1888</w:t>
            </w:r>
          </w:p>
        </w:tc>
        <w:tc>
          <w:tcPr>
            <w:tcW w:w="268"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268"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Pr>
                <w:rFonts w:ascii="Calibri" w:eastAsia="Times New Roman" w:hAnsi="Calibri" w:cs="Arial"/>
                <w:b/>
                <w:bCs/>
                <w:color w:val="000000"/>
                <w:sz w:val="16"/>
                <w:szCs w:val="16"/>
              </w:rPr>
              <w:t>↑</w:t>
            </w:r>
            <w:r w:rsidRPr="00616865">
              <w:rPr>
                <w:rFonts w:eastAsia="Times New Roman" w:cs="Arial"/>
                <w:b/>
                <w:bCs/>
                <w:color w:val="000000"/>
                <w:sz w:val="16"/>
                <w:szCs w:val="16"/>
              </w:rPr>
              <w:t>0.0222</w:t>
            </w:r>
            <w:r>
              <w:rPr>
                <w:rFonts w:eastAsia="Times New Roman" w:cs="Arial"/>
                <w:b/>
                <w:bCs/>
                <w:color w:val="000000"/>
                <w:sz w:val="16"/>
                <w:szCs w:val="16"/>
              </w:rPr>
              <w:t>*</w:t>
            </w:r>
          </w:p>
        </w:tc>
        <w:tc>
          <w:tcPr>
            <w:tcW w:w="237"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255"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0.6</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0.9508</w:t>
            </w:r>
          </w:p>
        </w:tc>
      </w:tr>
      <w:tr w:rsidR="00DA136C" w:rsidRPr="00616865" w:rsidTr="00357671">
        <w:trPr>
          <w:trHeight w:val="300"/>
        </w:trPr>
        <w:tc>
          <w:tcPr>
            <w:tcW w:w="690" w:type="pct"/>
            <w:tcBorders>
              <w:top w:val="nil"/>
              <w:left w:val="single" w:sz="12" w:space="0" w:color="auto"/>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proofErr w:type="spellStart"/>
            <w:r w:rsidRPr="00616865">
              <w:rPr>
                <w:rFonts w:eastAsia="Times New Roman" w:cs="Arial"/>
                <w:b/>
                <w:bCs/>
                <w:color w:val="000000"/>
                <w:sz w:val="16"/>
                <w:szCs w:val="16"/>
              </w:rPr>
              <w:t>Cer</w:t>
            </w:r>
            <w:proofErr w:type="spellEnd"/>
            <w:r>
              <w:rPr>
                <w:rFonts w:eastAsia="Times New Roman" w:cs="Arial"/>
                <w:b/>
                <w:bCs/>
                <w:color w:val="000000"/>
                <w:sz w:val="16"/>
                <w:szCs w:val="16"/>
              </w:rPr>
              <w:t xml:space="preserve"> d18:1/</w:t>
            </w:r>
            <w:r w:rsidRPr="00616865">
              <w:rPr>
                <w:rFonts w:eastAsia="Times New Roman" w:cs="Arial"/>
                <w:b/>
                <w:bCs/>
                <w:color w:val="000000"/>
                <w:sz w:val="16"/>
                <w:szCs w:val="16"/>
              </w:rPr>
              <w:t>24:1</w:t>
            </w:r>
          </w:p>
        </w:tc>
        <w:tc>
          <w:tcPr>
            <w:tcW w:w="268" w:type="pct"/>
            <w:tcBorders>
              <w:top w:val="nil"/>
              <w:left w:val="single" w:sz="12" w:space="0" w:color="auto"/>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50.5</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25.0</w:t>
            </w:r>
          </w:p>
        </w:tc>
        <w:tc>
          <w:tcPr>
            <w:tcW w:w="268" w:type="pct"/>
            <w:tcBorders>
              <w:top w:val="nil"/>
              <w:left w:val="nil"/>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55.9</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20.6</w:t>
            </w:r>
          </w:p>
        </w:tc>
        <w:tc>
          <w:tcPr>
            <w:tcW w:w="346" w:type="pct"/>
            <w:tcBorders>
              <w:top w:val="nil"/>
              <w:left w:val="nil"/>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0.5752</w:t>
            </w:r>
          </w:p>
        </w:tc>
        <w:tc>
          <w:tcPr>
            <w:tcW w:w="268" w:type="pct"/>
            <w:tcBorders>
              <w:top w:val="nil"/>
              <w:left w:val="single" w:sz="12" w:space="0" w:color="auto"/>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31.3</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11.1</w:t>
            </w:r>
          </w:p>
        </w:tc>
        <w:tc>
          <w:tcPr>
            <w:tcW w:w="268" w:type="pct"/>
            <w:tcBorders>
              <w:top w:val="nil"/>
              <w:left w:val="nil"/>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32.1</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9.6</w:t>
            </w:r>
          </w:p>
        </w:tc>
        <w:tc>
          <w:tcPr>
            <w:tcW w:w="346" w:type="pct"/>
            <w:tcBorders>
              <w:top w:val="nil"/>
              <w:left w:val="nil"/>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0.7817</w:t>
            </w:r>
          </w:p>
        </w:tc>
        <w:tc>
          <w:tcPr>
            <w:tcW w:w="237" w:type="pct"/>
            <w:tcBorders>
              <w:top w:val="nil"/>
              <w:left w:val="single" w:sz="12" w:space="0" w:color="auto"/>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101.7</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57.9</w:t>
            </w:r>
          </w:p>
        </w:tc>
        <w:tc>
          <w:tcPr>
            <w:tcW w:w="255" w:type="pct"/>
            <w:tcBorders>
              <w:top w:val="nil"/>
              <w:left w:val="nil"/>
              <w:bottom w:val="nil"/>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90.7</w:t>
            </w:r>
          </w:p>
        </w:tc>
        <w:tc>
          <w:tcPr>
            <w:tcW w:w="285" w:type="pct"/>
            <w:tcBorders>
              <w:top w:val="nil"/>
              <w:left w:val="nil"/>
              <w:bottom w:val="nil"/>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36.9</w:t>
            </w:r>
          </w:p>
        </w:tc>
        <w:tc>
          <w:tcPr>
            <w:tcW w:w="346" w:type="pct"/>
            <w:tcBorders>
              <w:top w:val="nil"/>
              <w:left w:val="nil"/>
              <w:bottom w:val="nil"/>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0.5888</w:t>
            </w:r>
          </w:p>
        </w:tc>
      </w:tr>
      <w:tr w:rsidR="00DA136C" w:rsidRPr="00616865" w:rsidTr="00357671">
        <w:trPr>
          <w:trHeight w:val="300"/>
        </w:trPr>
        <w:tc>
          <w:tcPr>
            <w:tcW w:w="690" w:type="pct"/>
            <w:tcBorders>
              <w:top w:val="nil"/>
              <w:left w:val="single" w:sz="12" w:space="0" w:color="auto"/>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proofErr w:type="spellStart"/>
            <w:r w:rsidRPr="00616865">
              <w:rPr>
                <w:rFonts w:eastAsia="Times New Roman" w:cs="Arial"/>
                <w:b/>
                <w:bCs/>
                <w:color w:val="000000"/>
                <w:sz w:val="16"/>
                <w:szCs w:val="16"/>
              </w:rPr>
              <w:t>Cer</w:t>
            </w:r>
            <w:proofErr w:type="spellEnd"/>
            <w:r>
              <w:rPr>
                <w:rFonts w:eastAsia="Times New Roman" w:cs="Arial"/>
                <w:b/>
                <w:bCs/>
                <w:color w:val="000000"/>
                <w:sz w:val="16"/>
                <w:szCs w:val="16"/>
              </w:rPr>
              <w:t xml:space="preserve"> d18:1/</w:t>
            </w:r>
            <w:r w:rsidRPr="00616865">
              <w:rPr>
                <w:rFonts w:eastAsia="Times New Roman" w:cs="Arial"/>
                <w:b/>
                <w:bCs/>
                <w:color w:val="000000"/>
                <w:sz w:val="16"/>
                <w:szCs w:val="16"/>
              </w:rPr>
              <w:t>24:0</w:t>
            </w:r>
          </w:p>
        </w:tc>
        <w:tc>
          <w:tcPr>
            <w:tcW w:w="268"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268"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0.5214</w:t>
            </w:r>
          </w:p>
        </w:tc>
        <w:tc>
          <w:tcPr>
            <w:tcW w:w="268"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0.1</w:t>
            </w:r>
          </w:p>
        </w:tc>
        <w:tc>
          <w:tcPr>
            <w:tcW w:w="268"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0.4</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0.0666</w:t>
            </w:r>
          </w:p>
        </w:tc>
        <w:tc>
          <w:tcPr>
            <w:tcW w:w="237" w:type="pct"/>
            <w:tcBorders>
              <w:top w:val="nil"/>
              <w:left w:val="single" w:sz="12" w:space="0" w:color="auto"/>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255" w:type="pct"/>
            <w:tcBorders>
              <w:top w:val="nil"/>
              <w:left w:val="nil"/>
              <w:bottom w:val="nil"/>
              <w:right w:val="nil"/>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0.5</w:t>
            </w:r>
          </w:p>
        </w:tc>
        <w:tc>
          <w:tcPr>
            <w:tcW w:w="285" w:type="pct"/>
            <w:tcBorders>
              <w:top w:val="nil"/>
              <w:left w:val="nil"/>
              <w:bottom w:val="nil"/>
              <w:right w:val="single" w:sz="4"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0.2</w:t>
            </w:r>
          </w:p>
        </w:tc>
        <w:tc>
          <w:tcPr>
            <w:tcW w:w="346" w:type="pct"/>
            <w:tcBorders>
              <w:top w:val="nil"/>
              <w:left w:val="nil"/>
              <w:bottom w:val="nil"/>
              <w:right w:val="single" w:sz="12" w:space="0" w:color="auto"/>
            </w:tcBorders>
            <w:shd w:val="clear" w:color="auto" w:fill="F2F2F2" w:themeFill="background1" w:themeFillShade="F2"/>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0.9824</w:t>
            </w:r>
          </w:p>
        </w:tc>
      </w:tr>
      <w:tr w:rsidR="00DA136C" w:rsidRPr="00616865" w:rsidTr="00357671">
        <w:trPr>
          <w:trHeight w:val="315"/>
        </w:trPr>
        <w:tc>
          <w:tcPr>
            <w:tcW w:w="690" w:type="pct"/>
            <w:tcBorders>
              <w:top w:val="nil"/>
              <w:left w:val="single" w:sz="12" w:space="0" w:color="auto"/>
              <w:bottom w:val="single" w:sz="12" w:space="0" w:color="auto"/>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b/>
                <w:bCs/>
                <w:color w:val="000000"/>
                <w:sz w:val="16"/>
                <w:szCs w:val="16"/>
              </w:rPr>
            </w:pPr>
            <w:r w:rsidRPr="00616865">
              <w:rPr>
                <w:rFonts w:eastAsia="Times New Roman" w:cs="Arial"/>
                <w:b/>
                <w:bCs/>
                <w:color w:val="000000"/>
                <w:sz w:val="16"/>
                <w:szCs w:val="16"/>
              </w:rPr>
              <w:t>Total SM</w:t>
            </w:r>
          </w:p>
        </w:tc>
        <w:tc>
          <w:tcPr>
            <w:tcW w:w="268" w:type="pct"/>
            <w:tcBorders>
              <w:top w:val="nil"/>
              <w:left w:val="single" w:sz="12" w:space="0" w:color="auto"/>
              <w:bottom w:val="single" w:sz="12" w:space="0" w:color="auto"/>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2592.1</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1221.9</w:t>
            </w:r>
          </w:p>
        </w:tc>
        <w:tc>
          <w:tcPr>
            <w:tcW w:w="268" w:type="pct"/>
            <w:tcBorders>
              <w:top w:val="nil"/>
              <w:left w:val="nil"/>
              <w:bottom w:val="single" w:sz="12" w:space="0" w:color="auto"/>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2895.1</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888.2</w:t>
            </w:r>
          </w:p>
        </w:tc>
        <w:tc>
          <w:tcPr>
            <w:tcW w:w="346" w:type="pct"/>
            <w:tcBorders>
              <w:top w:val="nil"/>
              <w:left w:val="nil"/>
              <w:bottom w:val="single" w:sz="12" w:space="0" w:color="auto"/>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i/>
                <w:iCs/>
                <w:sz w:val="16"/>
                <w:szCs w:val="16"/>
              </w:rPr>
            </w:pPr>
            <w:r w:rsidRPr="00616865">
              <w:rPr>
                <w:rFonts w:eastAsia="Times New Roman" w:cs="Arial"/>
                <w:i/>
                <w:iCs/>
                <w:sz w:val="16"/>
                <w:szCs w:val="16"/>
              </w:rPr>
              <w:t>0.2631</w:t>
            </w:r>
          </w:p>
        </w:tc>
        <w:tc>
          <w:tcPr>
            <w:tcW w:w="268" w:type="pct"/>
            <w:tcBorders>
              <w:top w:val="nil"/>
              <w:left w:val="single" w:sz="12" w:space="0" w:color="auto"/>
              <w:bottom w:val="single" w:sz="12" w:space="0" w:color="auto"/>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4041.1</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1926.9</w:t>
            </w:r>
          </w:p>
        </w:tc>
        <w:tc>
          <w:tcPr>
            <w:tcW w:w="268" w:type="pct"/>
            <w:tcBorders>
              <w:top w:val="nil"/>
              <w:left w:val="nil"/>
              <w:bottom w:val="single" w:sz="12" w:space="0" w:color="auto"/>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5050.3</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sz w:val="16"/>
                <w:szCs w:val="16"/>
              </w:rPr>
            </w:pPr>
            <w:r w:rsidRPr="00616865">
              <w:rPr>
                <w:rFonts w:eastAsia="Times New Roman" w:cs="Arial"/>
                <w:sz w:val="16"/>
                <w:szCs w:val="16"/>
              </w:rPr>
              <w:t>3730.6</w:t>
            </w:r>
          </w:p>
        </w:tc>
        <w:tc>
          <w:tcPr>
            <w:tcW w:w="346" w:type="pct"/>
            <w:tcBorders>
              <w:top w:val="nil"/>
              <w:left w:val="nil"/>
              <w:bottom w:val="single" w:sz="12" w:space="0" w:color="auto"/>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i/>
                <w:iCs/>
                <w:color w:val="000000"/>
                <w:sz w:val="16"/>
                <w:szCs w:val="16"/>
              </w:rPr>
            </w:pPr>
            <w:r w:rsidRPr="00616865">
              <w:rPr>
                <w:rFonts w:eastAsia="Times New Roman" w:cs="Arial"/>
                <w:i/>
                <w:iCs/>
                <w:color w:val="000000"/>
                <w:sz w:val="16"/>
                <w:szCs w:val="16"/>
              </w:rPr>
              <w:t>0.4308</w:t>
            </w:r>
          </w:p>
        </w:tc>
        <w:tc>
          <w:tcPr>
            <w:tcW w:w="237" w:type="pct"/>
            <w:tcBorders>
              <w:top w:val="nil"/>
              <w:left w:val="single" w:sz="12" w:space="0" w:color="auto"/>
              <w:bottom w:val="single" w:sz="12" w:space="0" w:color="auto"/>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color w:val="000000"/>
                <w:sz w:val="16"/>
                <w:szCs w:val="16"/>
              </w:rPr>
            </w:pPr>
            <w:r w:rsidRPr="00616865">
              <w:rPr>
                <w:rFonts w:eastAsia="Times New Roman" w:cs="Arial"/>
                <w:color w:val="000000"/>
                <w:sz w:val="16"/>
                <w:szCs w:val="16"/>
              </w:rPr>
              <w:t>-</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color w:val="000000"/>
                <w:sz w:val="16"/>
                <w:szCs w:val="16"/>
              </w:rPr>
            </w:pPr>
            <w:r w:rsidRPr="00616865">
              <w:rPr>
                <w:rFonts w:eastAsia="Times New Roman" w:cs="Arial"/>
                <w:color w:val="000000"/>
                <w:sz w:val="16"/>
                <w:szCs w:val="16"/>
              </w:rPr>
              <w:t>-</w:t>
            </w:r>
          </w:p>
        </w:tc>
        <w:tc>
          <w:tcPr>
            <w:tcW w:w="255" w:type="pct"/>
            <w:tcBorders>
              <w:top w:val="nil"/>
              <w:left w:val="nil"/>
              <w:bottom w:val="single" w:sz="12" w:space="0" w:color="auto"/>
              <w:right w:val="nil"/>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color w:val="000000"/>
                <w:sz w:val="16"/>
                <w:szCs w:val="16"/>
              </w:rPr>
            </w:pPr>
            <w:r w:rsidRPr="00616865">
              <w:rPr>
                <w:rFonts w:eastAsia="Times New Roman" w:cs="Arial"/>
                <w:color w:val="000000"/>
                <w:sz w:val="16"/>
                <w:szCs w:val="16"/>
              </w:rPr>
              <w:t>-</w:t>
            </w:r>
          </w:p>
        </w:tc>
        <w:tc>
          <w:tcPr>
            <w:tcW w:w="285" w:type="pct"/>
            <w:tcBorders>
              <w:top w:val="nil"/>
              <w:left w:val="nil"/>
              <w:bottom w:val="single" w:sz="12" w:space="0" w:color="auto"/>
              <w:right w:val="single" w:sz="4"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color w:val="000000"/>
                <w:sz w:val="16"/>
                <w:szCs w:val="16"/>
              </w:rPr>
            </w:pPr>
            <w:r w:rsidRPr="00616865">
              <w:rPr>
                <w:rFonts w:eastAsia="Times New Roman" w:cs="Arial"/>
                <w:color w:val="000000"/>
                <w:sz w:val="16"/>
                <w:szCs w:val="16"/>
              </w:rPr>
              <w:t>-</w:t>
            </w:r>
          </w:p>
        </w:tc>
        <w:tc>
          <w:tcPr>
            <w:tcW w:w="346" w:type="pct"/>
            <w:tcBorders>
              <w:top w:val="nil"/>
              <w:left w:val="nil"/>
              <w:bottom w:val="single" w:sz="12" w:space="0" w:color="auto"/>
              <w:right w:val="single" w:sz="12" w:space="0" w:color="auto"/>
            </w:tcBorders>
            <w:shd w:val="clear" w:color="auto" w:fill="FFFFFF" w:themeFill="background1"/>
            <w:noWrap/>
            <w:vAlign w:val="center"/>
            <w:hideMark/>
          </w:tcPr>
          <w:p w:rsidR="00DA136C" w:rsidRPr="00616865" w:rsidRDefault="00DA136C" w:rsidP="00357671">
            <w:pPr>
              <w:spacing w:after="0" w:line="240" w:lineRule="auto"/>
              <w:jc w:val="center"/>
              <w:rPr>
                <w:rFonts w:eastAsia="Times New Roman" w:cs="Arial"/>
                <w:color w:val="000000"/>
                <w:sz w:val="16"/>
                <w:szCs w:val="16"/>
              </w:rPr>
            </w:pPr>
            <w:r w:rsidRPr="00616865">
              <w:rPr>
                <w:rFonts w:eastAsia="Times New Roman" w:cs="Arial"/>
                <w:color w:val="000000"/>
                <w:sz w:val="16"/>
                <w:szCs w:val="16"/>
              </w:rPr>
              <w:t>-</w:t>
            </w:r>
          </w:p>
        </w:tc>
      </w:tr>
    </w:tbl>
    <w:p w:rsidR="00DA136C" w:rsidRDefault="00DA136C" w:rsidP="00DA136C">
      <w:pPr>
        <w:spacing w:after="0"/>
        <w:rPr>
          <w:rFonts w:cs="Arial"/>
          <w:b/>
        </w:rPr>
      </w:pPr>
    </w:p>
    <w:p w:rsidR="00DA136C" w:rsidRPr="00FA7E65" w:rsidRDefault="00DA136C" w:rsidP="00DA136C">
      <w:pPr>
        <w:spacing w:after="0"/>
        <w:rPr>
          <w:rFonts w:cs="Arial"/>
        </w:rPr>
      </w:pPr>
      <w:r>
        <w:rPr>
          <w:rFonts w:cs="Arial"/>
          <w:b/>
        </w:rPr>
        <w:t xml:space="preserve">Supplementary </w:t>
      </w:r>
      <w:r w:rsidRPr="00FA7E65">
        <w:rPr>
          <w:rFonts w:cs="Arial"/>
          <w:b/>
        </w:rPr>
        <w:t xml:space="preserve">Table </w:t>
      </w:r>
      <w:r>
        <w:rPr>
          <w:rFonts w:cs="Arial"/>
          <w:b/>
        </w:rPr>
        <w:t>1</w:t>
      </w:r>
      <w:r w:rsidRPr="00FA7E65">
        <w:rPr>
          <w:rFonts w:cs="Arial"/>
        </w:rPr>
        <w:t xml:space="preserve"> </w:t>
      </w:r>
      <w:proofErr w:type="spellStart"/>
      <w:r w:rsidRPr="00FA7E65">
        <w:rPr>
          <w:rFonts w:cs="Arial"/>
        </w:rPr>
        <w:t>Sphingolipid</w:t>
      </w:r>
      <w:proofErr w:type="spellEnd"/>
      <w:r w:rsidRPr="00FA7E65">
        <w:rPr>
          <w:rFonts w:cs="Arial"/>
        </w:rPr>
        <w:t xml:space="preserve"> </w:t>
      </w:r>
      <w:r>
        <w:rPr>
          <w:rFonts w:cs="Arial"/>
        </w:rPr>
        <w:t xml:space="preserve">levels </w:t>
      </w:r>
      <w:r w:rsidRPr="00FA7E65">
        <w:rPr>
          <w:rFonts w:cs="Arial"/>
        </w:rPr>
        <w:t>on cortex, hippocampus</w:t>
      </w:r>
      <w:r>
        <w:rPr>
          <w:rFonts w:cs="Arial"/>
        </w:rPr>
        <w:t>, and</w:t>
      </w:r>
      <w:r w:rsidRPr="00FA7E65">
        <w:rPr>
          <w:rFonts w:cs="Arial"/>
        </w:rPr>
        <w:t xml:space="preserve"> cerebellum of WT and 5xFAD treated with AAV-control</w:t>
      </w:r>
    </w:p>
    <w:p w:rsidR="00DA136C" w:rsidRDefault="00DA136C" w:rsidP="00DA136C">
      <w:pPr>
        <w:spacing w:after="0"/>
        <w:rPr>
          <w:rFonts w:cs="Arial"/>
        </w:rPr>
      </w:pPr>
      <w:r>
        <w:rPr>
          <w:rFonts w:cs="Arial"/>
        </w:rPr>
        <w:t>(s</w:t>
      </w:r>
      <w:r w:rsidRPr="00684184">
        <w:rPr>
          <w:rFonts w:cs="Arial"/>
        </w:rPr>
        <w:t>tudent′s t</w:t>
      </w:r>
      <w:r w:rsidRPr="00684184">
        <w:rPr>
          <w:rFonts w:ascii="Cambria Math" w:hAnsi="Cambria Math" w:cs="Cambria Math"/>
        </w:rPr>
        <w:t>‐</w:t>
      </w:r>
      <w:r w:rsidRPr="00684184">
        <w:rPr>
          <w:rFonts w:cs="Arial"/>
        </w:rPr>
        <w:t>test</w:t>
      </w:r>
      <w:r>
        <w:rPr>
          <w:rFonts w:cs="Arial"/>
        </w:rPr>
        <w:t>*p&lt;0.05)</w:t>
      </w:r>
    </w:p>
    <w:p w:rsidR="00DA136C" w:rsidRDefault="00DA136C" w:rsidP="00DA136C">
      <w:pPr>
        <w:spacing w:after="0"/>
        <w:rPr>
          <w:rFonts w:cs="Arial"/>
        </w:rPr>
      </w:pPr>
      <w:r>
        <w:rPr>
          <w:rFonts w:ascii="Calibri" w:hAnsi="Calibri" w:cs="Arial"/>
        </w:rPr>
        <w:t xml:space="preserve">↑ </w:t>
      </w:r>
      <w:r>
        <w:rPr>
          <w:rFonts w:cs="Arial"/>
        </w:rPr>
        <w:t>5xFAD mean significantly bigger than WT animals</w:t>
      </w:r>
    </w:p>
    <w:p w:rsidR="00DA136C" w:rsidRPr="00FA7E65" w:rsidRDefault="00DA136C" w:rsidP="00DA136C">
      <w:pPr>
        <w:spacing w:after="0"/>
        <w:rPr>
          <w:rFonts w:cs="Arial"/>
        </w:rPr>
      </w:pPr>
    </w:p>
    <w:p w:rsidR="00DA136C" w:rsidRDefault="00DA136C" w:rsidP="00DA136C">
      <w:pPr>
        <w:rPr>
          <w:rFonts w:cs="Arial"/>
          <w:b/>
        </w:rPr>
      </w:pPr>
    </w:p>
    <w:p w:rsidR="001C6D02" w:rsidRDefault="001C6D02"/>
    <w:sectPr w:rsidR="001C6D02" w:rsidSect="001C6D0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dvP800D">
    <w:altName w:val="Cambria"/>
    <w:charset w:val="00"/>
    <w:family w:val="roman"/>
    <w:pitch w:val="default"/>
    <w:sig w:usb0="00000000"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DA136C"/>
    <w:rsid w:val="001C6D02"/>
    <w:rsid w:val="00DA13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36C"/>
    <w:pPr>
      <w:spacing w:line="480" w:lineRule="auto"/>
      <w:jc w:val="both"/>
    </w:pPr>
    <w:rPr>
      <w:rFonts w:ascii="Arial" w:hAnsi="Arial"/>
    </w:rPr>
  </w:style>
  <w:style w:type="paragraph" w:styleId="Heading1">
    <w:name w:val="heading 1"/>
    <w:basedOn w:val="Normal"/>
    <w:next w:val="Normal"/>
    <w:link w:val="Heading1Char"/>
    <w:uiPriority w:val="9"/>
    <w:qFormat/>
    <w:rsid w:val="00DA136C"/>
    <w:pPr>
      <w:keepNext/>
      <w:keepLines/>
      <w:spacing w:before="240" w:after="0"/>
      <w:outlineLvl w:val="0"/>
    </w:pPr>
    <w:rPr>
      <w:rFonts w:eastAsiaTheme="majorEastAsia" w:cstheme="majorBidi"/>
      <w:b/>
      <w:sz w:val="26"/>
      <w:szCs w:val="32"/>
    </w:rPr>
  </w:style>
  <w:style w:type="paragraph" w:styleId="Heading2">
    <w:name w:val="heading 2"/>
    <w:basedOn w:val="Normal"/>
    <w:next w:val="Normal"/>
    <w:link w:val="Heading2Char"/>
    <w:uiPriority w:val="9"/>
    <w:unhideWhenUsed/>
    <w:qFormat/>
    <w:rsid w:val="00DA136C"/>
    <w:pPr>
      <w:keepNext/>
      <w:keepLines/>
      <w:spacing w:before="40" w:after="0"/>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136C"/>
    <w:rPr>
      <w:rFonts w:ascii="Arial" w:eastAsiaTheme="majorEastAsia" w:hAnsi="Arial" w:cstheme="majorBidi"/>
      <w:b/>
      <w:sz w:val="26"/>
      <w:szCs w:val="32"/>
    </w:rPr>
  </w:style>
  <w:style w:type="character" w:customStyle="1" w:styleId="Heading2Char">
    <w:name w:val="Heading 2 Char"/>
    <w:basedOn w:val="DefaultParagraphFont"/>
    <w:link w:val="Heading2"/>
    <w:uiPriority w:val="9"/>
    <w:rsid w:val="00DA136C"/>
    <w:rPr>
      <w:rFonts w:ascii="Arial" w:eastAsiaTheme="majorEastAsia" w:hAnsi="Arial" w:cstheme="majorBidi"/>
      <w:b/>
      <w:szCs w:val="26"/>
    </w:rPr>
  </w:style>
  <w:style w:type="paragraph" w:styleId="Subtitle">
    <w:name w:val="Subtitle"/>
    <w:basedOn w:val="Normal"/>
    <w:next w:val="Normal"/>
    <w:link w:val="SubtitleChar"/>
    <w:uiPriority w:val="11"/>
    <w:qFormat/>
    <w:rsid w:val="00DA136C"/>
    <w:pPr>
      <w:numPr>
        <w:ilvl w:val="1"/>
      </w:numPr>
      <w:spacing w:after="160"/>
    </w:pPr>
    <w:rPr>
      <w:rFonts w:eastAsiaTheme="minorEastAsia"/>
      <w:i/>
      <w:color w:val="000000" w:themeColor="text1"/>
      <w:spacing w:val="15"/>
      <w:u w:val="single"/>
    </w:rPr>
  </w:style>
  <w:style w:type="character" w:customStyle="1" w:styleId="SubtitleChar">
    <w:name w:val="Subtitle Char"/>
    <w:basedOn w:val="DefaultParagraphFont"/>
    <w:link w:val="Subtitle"/>
    <w:uiPriority w:val="11"/>
    <w:rsid w:val="00DA136C"/>
    <w:rPr>
      <w:rFonts w:ascii="Arial" w:eastAsiaTheme="minorEastAsia" w:hAnsi="Arial"/>
      <w:i/>
      <w:color w:val="000000" w:themeColor="text1"/>
      <w:spacing w:val="15"/>
      <w:u w:val="single"/>
    </w:rPr>
  </w:style>
  <w:style w:type="paragraph" w:styleId="BalloonText">
    <w:name w:val="Balloon Text"/>
    <w:basedOn w:val="Normal"/>
    <w:link w:val="BalloonTextChar"/>
    <w:uiPriority w:val="99"/>
    <w:semiHidden/>
    <w:unhideWhenUsed/>
    <w:rsid w:val="00DA13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136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ntTable" Target="fontTable.xml"/><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jpeg"/><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2666</Words>
  <Characters>15198</Characters>
  <Application>Microsoft Office Word</Application>
  <DocSecurity>0</DocSecurity>
  <Lines>126</Lines>
  <Paragraphs>35</Paragraphs>
  <ScaleCrop>false</ScaleCrop>
  <Company/>
  <LinksUpToDate>false</LinksUpToDate>
  <CharactersWithSpaces>17829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Ruchi</dc:creator>
  <cp:lastModifiedBy>Ruchi</cp:lastModifiedBy>
  <cp:revision>1</cp:revision>
  <dcterms:created xsi:type="dcterms:W3CDTF">2020-06-15T11:01:00Z</dcterms:created>
  <dcterms:modified xsi:type="dcterms:W3CDTF">2020-06-15T11:03:00Z</dcterms:modified>
</cp:coreProperties>
</file>