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 w:eastAsiaTheme="minorEastAsia"/>
          <w:b/>
          <w:bCs/>
          <w:color w:val="00000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000000"/>
          <w:kern w:val="2"/>
          <w:sz w:val="24"/>
          <w:szCs w:val="24"/>
          <w:vertAlign w:val="baseline"/>
          <w:lang w:val="en-US" w:eastAsia="zh-CN" w:bidi="ar-SA"/>
        </w:rPr>
        <w:t xml:space="preserve">Supplementary Table 2. The univariable MR analysis results of the causal effects of </w:t>
      </w:r>
      <w:bookmarkStart w:id="0" w:name="OLE_LINK1"/>
      <w:r>
        <w:rPr>
          <w:rFonts w:hint="eastAsia" w:ascii="Times New Roman" w:hAnsi="Times New Roman" w:cs="Times New Roman"/>
          <w:b/>
          <w:bCs/>
          <w:color w:val="000000"/>
          <w:kern w:val="2"/>
          <w:sz w:val="24"/>
          <w:szCs w:val="24"/>
          <w:vertAlign w:val="baseline"/>
          <w:lang w:val="en-US" w:eastAsia="zh-CN" w:bidi="ar-SA"/>
        </w:rPr>
        <w:t>each exposure on outcome</w:t>
      </w:r>
      <w:bookmarkEnd w:id="0"/>
    </w:p>
    <w:tbl>
      <w:tblPr>
        <w:tblStyle w:val="3"/>
        <w:tblpPr w:leftFromText="180" w:rightFromText="180" w:vertAnchor="page" w:horzAnchor="page" w:tblpX="99" w:tblpY="3212"/>
        <w:tblOverlap w:val="never"/>
        <w:tblW w:w="119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936"/>
        <w:gridCol w:w="1207"/>
        <w:gridCol w:w="916"/>
        <w:gridCol w:w="1353"/>
        <w:gridCol w:w="683"/>
        <w:gridCol w:w="1257"/>
        <w:gridCol w:w="933"/>
        <w:gridCol w:w="1235"/>
        <w:gridCol w:w="677"/>
        <w:gridCol w:w="917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14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Exposure</w:t>
            </w:r>
          </w:p>
        </w:tc>
        <w:tc>
          <w:tcPr>
            <w:tcW w:w="93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Outcome</w:t>
            </w:r>
          </w:p>
        </w:tc>
        <w:tc>
          <w:tcPr>
            <w:tcW w:w="2123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IVW</w:t>
            </w:r>
          </w:p>
        </w:tc>
        <w:tc>
          <w:tcPr>
            <w:tcW w:w="203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MR Egger</w:t>
            </w:r>
          </w:p>
        </w:tc>
        <w:tc>
          <w:tcPr>
            <w:tcW w:w="219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Weighted median</w:t>
            </w:r>
          </w:p>
        </w:tc>
        <w:tc>
          <w:tcPr>
            <w:tcW w:w="191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Simple mode</w:t>
            </w:r>
          </w:p>
        </w:tc>
        <w:tc>
          <w:tcPr>
            <w:tcW w:w="156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Weighted mode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4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6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(95% CI)</w:t>
            </w:r>
          </w:p>
        </w:tc>
        <w:tc>
          <w:tcPr>
            <w:tcW w:w="91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35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 xml:space="preserve"> (95% CI)</w:t>
            </w:r>
          </w:p>
        </w:tc>
        <w:tc>
          <w:tcPr>
            <w:tcW w:w="68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25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(95% CI)</w:t>
            </w:r>
          </w:p>
        </w:tc>
        <w:tc>
          <w:tcPr>
            <w:tcW w:w="933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123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(95% CI)</w:t>
            </w:r>
          </w:p>
        </w:tc>
        <w:tc>
          <w:tcPr>
            <w:tcW w:w="67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</w:rPr>
              <w:t xml:space="preserve"> (95% CI)</w:t>
            </w:r>
          </w:p>
        </w:tc>
        <w:tc>
          <w:tcPr>
            <w:tcW w:w="645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14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bookmarkStart w:id="1" w:name="OLE_LINK2" w:colFirst="0" w:colLast="0"/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93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AP</w:t>
            </w:r>
          </w:p>
        </w:tc>
        <w:tc>
          <w:tcPr>
            <w:tcW w:w="120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0.55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6.01E-09</w:t>
            </w:r>
          </w:p>
        </w:tc>
        <w:tc>
          <w:tcPr>
            <w:tcW w:w="135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943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bookmarkStart w:id="2" w:name="OLE_LINK3"/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2.043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  <w:bookmarkEnd w:id="2"/>
          </w:p>
        </w:tc>
        <w:tc>
          <w:tcPr>
            <w:tcW w:w="68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881</w:t>
            </w:r>
          </w:p>
        </w:tc>
        <w:tc>
          <w:tcPr>
            <w:tcW w:w="125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622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841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0.002</w:t>
            </w:r>
          </w:p>
        </w:tc>
        <w:tc>
          <w:tcPr>
            <w:tcW w:w="123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1.221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bookmarkStart w:id="3" w:name="OLE_LINK4"/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3.704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  <w:bookmarkEnd w:id="3"/>
          </w:p>
        </w:tc>
        <w:tc>
          <w:tcPr>
            <w:tcW w:w="67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725</w:t>
            </w:r>
          </w:p>
        </w:tc>
        <w:tc>
          <w:tcPr>
            <w:tcW w:w="9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1.253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513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3.062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4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Cognitive performance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bookmarkStart w:id="4" w:name="OLE_LINK5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AP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0.79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970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  <w:bookmarkEnd w:id="4"/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0.024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146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724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536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036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0.745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1.728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494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0.654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305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Intelligence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AP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637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0.030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bookmarkStart w:id="5" w:name="OLE_LINK6"/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815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257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2.585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  <w:bookmarkEnd w:id="5"/>
          </w:p>
        </w:tc>
        <w:tc>
          <w:tcPr>
            <w:tcW w:w="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490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0.034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572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260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261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169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595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271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303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Alcohol consumption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147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7.54E-16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1.296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6.95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E-0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1.180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2.06E-09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1.029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1.136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016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1.048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269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3.73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E-0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Years of schooling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Cholelithiasis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0.989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4.08E-11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103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8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0.961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E-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03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8.30E-03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0.995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0.983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14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Years of schooling</w:t>
            </w:r>
          </w:p>
        </w:tc>
        <w:tc>
          <w:tcPr>
            <w:tcW w:w="93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Triglycerides</w:t>
            </w:r>
          </w:p>
        </w:tc>
        <w:tc>
          <w:tcPr>
            <w:tcW w:w="120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808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932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9.64E-05</w:t>
            </w:r>
          </w:p>
        </w:tc>
        <w:tc>
          <w:tcPr>
            <w:tcW w:w="135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0.900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664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-1.22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68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498</w:t>
            </w:r>
          </w:p>
        </w:tc>
        <w:tc>
          <w:tcPr>
            <w:tcW w:w="125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</w:rPr>
              <w:t>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674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1.133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3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0.011</w:t>
            </w:r>
          </w:p>
        </w:tc>
        <w:tc>
          <w:tcPr>
            <w:tcW w:w="123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899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(0.6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7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419</w:t>
            </w:r>
          </w:p>
        </w:tc>
        <w:tc>
          <w:tcPr>
            <w:tcW w:w="91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874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675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-1.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133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64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  <w:t>313</w:t>
            </w:r>
          </w:p>
        </w:tc>
      </w:tr>
      <w:bookmarkEnd w:id="1"/>
    </w:tbl>
    <w:p>
      <w:pPr>
        <w:rPr>
          <w:rFonts w:hint="default" w:eastAsiaTheme="minorEastAsia"/>
          <w:lang w:val="en-US" w:eastAsia="zh-CN"/>
        </w:rPr>
      </w:pPr>
      <w:bookmarkStart w:id="6" w:name="_GoBack"/>
    </w:p>
    <w:bookmarkEnd w:id="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yMjg1MGZkMTQ3YzNiNjFkNGNhMmZhOWM0Mzk1NjgifQ=="/>
  </w:docVars>
  <w:rsids>
    <w:rsidRoot w:val="00000000"/>
    <w:rsid w:val="01C11A34"/>
    <w:rsid w:val="06DD203B"/>
    <w:rsid w:val="08452757"/>
    <w:rsid w:val="0C686C00"/>
    <w:rsid w:val="0EE579A0"/>
    <w:rsid w:val="0F9303E1"/>
    <w:rsid w:val="13192EE7"/>
    <w:rsid w:val="18E2213F"/>
    <w:rsid w:val="1E8A64C6"/>
    <w:rsid w:val="1ECE5273"/>
    <w:rsid w:val="226C1C7B"/>
    <w:rsid w:val="23013437"/>
    <w:rsid w:val="256528F1"/>
    <w:rsid w:val="25F961BF"/>
    <w:rsid w:val="26E0512B"/>
    <w:rsid w:val="28F36D10"/>
    <w:rsid w:val="2DDA3815"/>
    <w:rsid w:val="2E833481"/>
    <w:rsid w:val="38660F36"/>
    <w:rsid w:val="38AE157B"/>
    <w:rsid w:val="3B24725E"/>
    <w:rsid w:val="3D481E47"/>
    <w:rsid w:val="40AE1579"/>
    <w:rsid w:val="412B7930"/>
    <w:rsid w:val="45782C45"/>
    <w:rsid w:val="46B61944"/>
    <w:rsid w:val="4A5A5D59"/>
    <w:rsid w:val="4CBA1837"/>
    <w:rsid w:val="50BB5AF7"/>
    <w:rsid w:val="548D4AE0"/>
    <w:rsid w:val="5AD74BF9"/>
    <w:rsid w:val="600707E0"/>
    <w:rsid w:val="601D30DB"/>
    <w:rsid w:val="61AA1B19"/>
    <w:rsid w:val="621719D8"/>
    <w:rsid w:val="67076137"/>
    <w:rsid w:val="70D01457"/>
    <w:rsid w:val="71BF20EB"/>
    <w:rsid w:val="76622F8E"/>
    <w:rsid w:val="7C43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1211</Characters>
  <Lines>0</Lines>
  <Paragraphs>0</Paragraphs>
  <TotalTime>129</TotalTime>
  <ScaleCrop>false</ScaleCrop>
  <LinksUpToDate>false</LinksUpToDate>
  <CharactersWithSpaces>1250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2022-10-14T15:11:00Z</dcterms:created>
  <dc:creator>xx and ww</dc:creator>
  <cp:lastModifiedBy>sharper</cp:lastModifiedBy>
  <dcterms:modified xsi:type="dcterms:W3CDTF">2023-06-19T06:23:36Z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1E93C1434A434445BF10BC26F6A53895</vt:lpwstr>
  </property>
</Properties>
</file>