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B4555" w14:textId="4463B2AE" w:rsidR="00032412" w:rsidRPr="002876FF" w:rsidRDefault="00032412" w:rsidP="00032412">
      <w:pPr>
        <w:pStyle w:val="Caption"/>
        <w:rPr>
          <w:b/>
          <w:bCs/>
          <w:i w:val="0"/>
          <w:iCs w:val="0"/>
        </w:rPr>
      </w:pPr>
      <w:r w:rsidRPr="002876FF">
        <w:rPr>
          <w:b/>
          <w:bCs/>
          <w:i w:val="0"/>
          <w:iCs w:val="0"/>
        </w:rPr>
        <w:t xml:space="preserve">Supplementary Table 3: </w:t>
      </w:r>
      <w:r w:rsidRPr="002876FF">
        <w:rPr>
          <w:b/>
          <w:bCs/>
          <w:i w:val="0"/>
          <w:iCs w:val="0"/>
        </w:rPr>
        <w:t>Water quality standard for the protection of aquatic life.</w:t>
      </w:r>
    </w:p>
    <w:tbl>
      <w:tblPr>
        <w:tblStyle w:val="PlainTable51"/>
        <w:tblW w:w="0" w:type="auto"/>
        <w:tblLook w:val="04A0" w:firstRow="1" w:lastRow="0" w:firstColumn="1" w:lastColumn="0" w:noHBand="0" w:noVBand="1"/>
      </w:tblPr>
      <w:tblGrid>
        <w:gridCol w:w="3201"/>
        <w:gridCol w:w="3050"/>
        <w:gridCol w:w="2775"/>
      </w:tblGrid>
      <w:tr w:rsidR="00032412" w:rsidRPr="00AB1DA5" w14:paraId="62F381B0" w14:textId="77777777" w:rsidTr="0003241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01" w:type="dxa"/>
            <w:tcBorders>
              <w:top w:val="single" w:sz="4" w:space="0" w:color="auto"/>
            </w:tcBorders>
            <w:shd w:val="clear" w:color="auto" w:fill="auto"/>
            <w:hideMark/>
          </w:tcPr>
          <w:p w14:paraId="693EAA10" w14:textId="77777777" w:rsidR="00032412" w:rsidRPr="00AB1DA5" w:rsidRDefault="00032412" w:rsidP="00EA1998">
            <w:pPr>
              <w:spacing w:line="276" w:lineRule="auto"/>
              <w:rPr>
                <w:rFonts w:cs="Times New Roman"/>
                <w:b/>
                <w:bCs/>
                <w:i w:val="0"/>
                <w:szCs w:val="24"/>
                <w:lang w:val="en-GB"/>
              </w:rPr>
            </w:pPr>
            <w:r w:rsidRPr="00AB1DA5">
              <w:rPr>
                <w:rFonts w:cs="Times New Roman"/>
                <w:b/>
                <w:bCs/>
                <w:szCs w:val="24"/>
                <w:lang w:val="en-GB"/>
              </w:rPr>
              <w:t>Contaminant of reference</w:t>
            </w:r>
          </w:p>
        </w:tc>
        <w:tc>
          <w:tcPr>
            <w:tcW w:w="3050" w:type="dxa"/>
            <w:tcBorders>
              <w:top w:val="single" w:sz="4" w:space="0" w:color="auto"/>
            </w:tcBorders>
            <w:shd w:val="clear" w:color="auto" w:fill="auto"/>
            <w:hideMark/>
          </w:tcPr>
          <w:p w14:paraId="240F1B6E" w14:textId="3FCAA12A" w:rsidR="00032412" w:rsidRPr="00AB1DA5" w:rsidRDefault="00032412" w:rsidP="00EA1998">
            <w:pPr>
              <w:spacing w:line="276" w:lineRule="auto"/>
              <w:cnfStyle w:val="100000000000" w:firstRow="1" w:lastRow="0" w:firstColumn="0" w:lastColumn="0" w:oddVBand="0" w:evenVBand="0" w:oddHBand="0" w:evenHBand="0" w:firstRowFirstColumn="0" w:firstRowLastColumn="0" w:lastRowFirstColumn="0" w:lastRowLastColumn="0"/>
              <w:rPr>
                <w:rFonts w:cs="Times New Roman"/>
                <w:b/>
                <w:bCs/>
                <w:i w:val="0"/>
                <w:iCs w:val="0"/>
                <w:szCs w:val="24"/>
              </w:rPr>
            </w:pPr>
            <w:r w:rsidRPr="00AB1DA5">
              <w:rPr>
                <w:rFonts w:cs="Times New Roman"/>
                <w:b/>
                <w:bCs/>
                <w:szCs w:val="24"/>
                <w:lang w:val="en-GB"/>
              </w:rPr>
              <w:t>USEPA guideline</w:t>
            </w:r>
            <w:r w:rsidRPr="00032412">
              <w:rPr>
                <w:rFonts w:cs="Times New Roman"/>
                <w:b/>
                <w:bCs/>
                <w:szCs w:val="24"/>
                <w:vertAlign w:val="superscript"/>
                <w:lang w:val="en-GB"/>
              </w:rPr>
              <w:t>1</w:t>
            </w:r>
            <w:r w:rsidRPr="00AB1DA5">
              <w:rPr>
                <w:rFonts w:cs="Times New Roman"/>
                <w:b/>
                <w:bCs/>
                <w:szCs w:val="24"/>
              </w:rPr>
              <w:t xml:space="preserve"> value </w:t>
            </w:r>
          </w:p>
          <w:p w14:paraId="729C08D9" w14:textId="77777777" w:rsidR="00032412" w:rsidRPr="00AB1DA5" w:rsidRDefault="00032412" w:rsidP="00EA1998">
            <w:pPr>
              <w:spacing w:line="276" w:lineRule="auto"/>
              <w:cnfStyle w:val="100000000000" w:firstRow="1" w:lastRow="0" w:firstColumn="0" w:lastColumn="0" w:oddVBand="0" w:evenVBand="0" w:oddHBand="0" w:evenHBand="0" w:firstRowFirstColumn="0" w:firstRowLastColumn="0" w:lastRowFirstColumn="0" w:lastRowLastColumn="0"/>
              <w:rPr>
                <w:rFonts w:cs="Times New Roman"/>
                <w:b/>
                <w:bCs/>
                <w:i w:val="0"/>
                <w:szCs w:val="24"/>
              </w:rPr>
            </w:pPr>
            <w:r w:rsidRPr="00AB1DA5">
              <w:rPr>
                <w:rFonts w:cs="Times New Roman"/>
                <w:b/>
                <w:bCs/>
                <w:szCs w:val="24"/>
              </w:rPr>
              <w:t>(</w:t>
            </w:r>
            <w:r w:rsidRPr="00AB1DA5">
              <w:rPr>
                <w:rFonts w:cs="Times New Roman"/>
                <w:b/>
                <w:szCs w:val="24"/>
              </w:rPr>
              <w:t>µg/L</w:t>
            </w:r>
            <w:r w:rsidRPr="00AB1DA5">
              <w:rPr>
                <w:rFonts w:cs="Times New Roman"/>
                <w:b/>
                <w:bCs/>
                <w:szCs w:val="24"/>
              </w:rPr>
              <w:t>)</w:t>
            </w:r>
          </w:p>
        </w:tc>
        <w:tc>
          <w:tcPr>
            <w:tcW w:w="2775" w:type="dxa"/>
            <w:tcBorders>
              <w:top w:val="single" w:sz="4" w:space="0" w:color="auto"/>
            </w:tcBorders>
          </w:tcPr>
          <w:p w14:paraId="670C6E62" w14:textId="5B95ADEF" w:rsidR="00032412" w:rsidRPr="00AB1DA5" w:rsidRDefault="00032412" w:rsidP="00EA1998">
            <w:pPr>
              <w:spacing w:line="276" w:lineRule="auto"/>
              <w:cnfStyle w:val="100000000000" w:firstRow="1" w:lastRow="0" w:firstColumn="0" w:lastColumn="0" w:oddVBand="0" w:evenVBand="0" w:oddHBand="0" w:evenHBand="0" w:firstRowFirstColumn="0" w:firstRowLastColumn="0" w:lastRowFirstColumn="0" w:lastRowLastColumn="0"/>
              <w:rPr>
                <w:rFonts w:cs="Times New Roman"/>
                <w:b/>
                <w:bCs/>
                <w:i w:val="0"/>
                <w:szCs w:val="24"/>
                <w:lang w:val="en-GB"/>
              </w:rPr>
            </w:pPr>
            <w:r w:rsidRPr="00AB1DA5">
              <w:rPr>
                <w:rFonts w:cs="Times New Roman"/>
                <w:b/>
                <w:bCs/>
                <w:szCs w:val="24"/>
                <w:lang w:val="en-GB"/>
              </w:rPr>
              <w:t>Kenya effluent standards</w:t>
            </w:r>
            <w:r w:rsidRPr="00032412">
              <w:rPr>
                <w:rFonts w:cs="Times New Roman"/>
                <w:b/>
                <w:bCs/>
                <w:szCs w:val="24"/>
                <w:vertAlign w:val="superscript"/>
                <w:lang w:val="en-GB"/>
              </w:rPr>
              <w:t>2</w:t>
            </w:r>
            <w:r w:rsidRPr="00AB1DA5">
              <w:rPr>
                <w:rFonts w:cs="Times New Roman"/>
                <w:b/>
                <w:bCs/>
                <w:szCs w:val="24"/>
                <w:lang w:val="en-GB"/>
              </w:rPr>
              <w:t xml:space="preserve"> into aquatic environment (</w:t>
            </w:r>
            <w:r w:rsidRPr="00AB1DA5">
              <w:rPr>
                <w:rFonts w:cs="Times New Roman"/>
                <w:b/>
                <w:szCs w:val="24"/>
              </w:rPr>
              <w:t>µg/L)</w:t>
            </w:r>
          </w:p>
        </w:tc>
      </w:tr>
      <w:tr w:rsidR="00032412" w:rsidRPr="00AB1DA5" w14:paraId="66DF0E06" w14:textId="77777777" w:rsidTr="000324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1" w:type="dxa"/>
            <w:shd w:val="clear" w:color="auto" w:fill="auto"/>
            <w:hideMark/>
          </w:tcPr>
          <w:p w14:paraId="32C31FD8" w14:textId="77777777" w:rsidR="00032412" w:rsidRPr="00AB1DA5" w:rsidRDefault="00032412" w:rsidP="00EA1998">
            <w:pPr>
              <w:spacing w:line="276" w:lineRule="auto"/>
              <w:rPr>
                <w:rFonts w:cs="Times New Roman"/>
                <w:szCs w:val="24"/>
              </w:rPr>
            </w:pPr>
            <w:r w:rsidRPr="00AB1DA5">
              <w:rPr>
                <w:rFonts w:cs="Times New Roman"/>
                <w:szCs w:val="24"/>
              </w:rPr>
              <w:t>Sum DDT</w:t>
            </w:r>
          </w:p>
        </w:tc>
        <w:tc>
          <w:tcPr>
            <w:tcW w:w="3050" w:type="dxa"/>
            <w:shd w:val="clear" w:color="auto" w:fill="auto"/>
            <w:hideMark/>
          </w:tcPr>
          <w:p w14:paraId="02A97252" w14:textId="77777777" w:rsidR="00032412" w:rsidRPr="00AB1DA5" w:rsidRDefault="00032412" w:rsidP="00EA1998">
            <w:pPr>
              <w:spacing w:line="276" w:lineRule="auto"/>
              <w:cnfStyle w:val="000000100000" w:firstRow="0" w:lastRow="0" w:firstColumn="0" w:lastColumn="0" w:oddVBand="0" w:evenVBand="0" w:oddHBand="1" w:evenHBand="0" w:firstRowFirstColumn="0" w:firstRowLastColumn="0" w:lastRowFirstColumn="0" w:lastRowLastColumn="0"/>
              <w:rPr>
                <w:rFonts w:cs="Times New Roman"/>
                <w:szCs w:val="24"/>
              </w:rPr>
            </w:pPr>
            <w:r w:rsidRPr="00AB1DA5">
              <w:rPr>
                <w:rFonts w:cs="Times New Roman"/>
                <w:szCs w:val="24"/>
              </w:rPr>
              <w:t>0.0015</w:t>
            </w:r>
          </w:p>
        </w:tc>
        <w:tc>
          <w:tcPr>
            <w:tcW w:w="2775" w:type="dxa"/>
          </w:tcPr>
          <w:p w14:paraId="399366E4" w14:textId="77777777" w:rsidR="00032412" w:rsidRPr="00AB1DA5" w:rsidRDefault="00032412" w:rsidP="00EA1998">
            <w:pPr>
              <w:spacing w:line="276" w:lineRule="auto"/>
              <w:cnfStyle w:val="000000100000" w:firstRow="0" w:lastRow="0" w:firstColumn="0" w:lastColumn="0" w:oddVBand="0" w:evenVBand="0" w:oddHBand="1" w:evenHBand="0" w:firstRowFirstColumn="0" w:firstRowLastColumn="0" w:lastRowFirstColumn="0" w:lastRowLastColumn="0"/>
              <w:rPr>
                <w:rFonts w:cs="Times New Roman"/>
                <w:i/>
                <w:iCs/>
                <w:szCs w:val="24"/>
              </w:rPr>
            </w:pPr>
            <w:r w:rsidRPr="00AB1DA5">
              <w:rPr>
                <w:rFonts w:cs="Times New Roman"/>
                <w:i/>
                <w:iCs/>
                <w:szCs w:val="24"/>
              </w:rPr>
              <w:t>-</w:t>
            </w:r>
          </w:p>
        </w:tc>
      </w:tr>
      <w:tr w:rsidR="00032412" w:rsidRPr="00AB1DA5" w14:paraId="69655EAC" w14:textId="77777777" w:rsidTr="00032412">
        <w:tc>
          <w:tcPr>
            <w:cnfStyle w:val="001000000000" w:firstRow="0" w:lastRow="0" w:firstColumn="1" w:lastColumn="0" w:oddVBand="0" w:evenVBand="0" w:oddHBand="0" w:evenHBand="0" w:firstRowFirstColumn="0" w:firstRowLastColumn="0" w:lastRowFirstColumn="0" w:lastRowLastColumn="0"/>
            <w:tcW w:w="3201" w:type="dxa"/>
            <w:shd w:val="clear" w:color="auto" w:fill="auto"/>
            <w:hideMark/>
          </w:tcPr>
          <w:p w14:paraId="1629DAD1" w14:textId="77777777" w:rsidR="00032412" w:rsidRPr="00AB1DA5" w:rsidRDefault="00032412" w:rsidP="00EA1998">
            <w:pPr>
              <w:spacing w:line="276" w:lineRule="auto"/>
              <w:rPr>
                <w:rFonts w:cs="Times New Roman"/>
                <w:szCs w:val="24"/>
              </w:rPr>
            </w:pPr>
            <w:r w:rsidRPr="00AB1DA5">
              <w:rPr>
                <w:rFonts w:cs="Times New Roman"/>
                <w:szCs w:val="24"/>
              </w:rPr>
              <w:t>Sum HCH</w:t>
            </w:r>
          </w:p>
        </w:tc>
        <w:tc>
          <w:tcPr>
            <w:tcW w:w="3050" w:type="dxa"/>
            <w:shd w:val="clear" w:color="auto" w:fill="auto"/>
            <w:hideMark/>
          </w:tcPr>
          <w:p w14:paraId="5EBC4736" w14:textId="77777777" w:rsidR="00032412" w:rsidRPr="00AB1DA5" w:rsidRDefault="00032412" w:rsidP="00EA1998">
            <w:pPr>
              <w:spacing w:line="276" w:lineRule="auto"/>
              <w:cnfStyle w:val="000000000000" w:firstRow="0" w:lastRow="0" w:firstColumn="0" w:lastColumn="0" w:oddVBand="0" w:evenVBand="0" w:oddHBand="0" w:evenHBand="0" w:firstRowFirstColumn="0" w:firstRowLastColumn="0" w:lastRowFirstColumn="0" w:lastRowLastColumn="0"/>
              <w:rPr>
                <w:rFonts w:cs="Times New Roman"/>
                <w:szCs w:val="24"/>
              </w:rPr>
            </w:pPr>
            <w:r w:rsidRPr="00AB1DA5">
              <w:rPr>
                <w:rFonts w:cs="Times New Roman"/>
                <w:szCs w:val="24"/>
              </w:rPr>
              <w:t xml:space="preserve">0.95 </w:t>
            </w:r>
          </w:p>
        </w:tc>
        <w:tc>
          <w:tcPr>
            <w:tcW w:w="2775" w:type="dxa"/>
          </w:tcPr>
          <w:p w14:paraId="7804C0CD" w14:textId="77777777" w:rsidR="00032412" w:rsidRPr="00AB1DA5" w:rsidRDefault="00032412" w:rsidP="00EA1998">
            <w:pPr>
              <w:spacing w:line="276" w:lineRule="auto"/>
              <w:cnfStyle w:val="000000000000" w:firstRow="0" w:lastRow="0" w:firstColumn="0" w:lastColumn="0" w:oddVBand="0" w:evenVBand="0" w:oddHBand="0" w:evenHBand="0" w:firstRowFirstColumn="0" w:firstRowLastColumn="0" w:lastRowFirstColumn="0" w:lastRowLastColumn="0"/>
              <w:rPr>
                <w:rFonts w:cs="Times New Roman"/>
                <w:szCs w:val="24"/>
              </w:rPr>
            </w:pPr>
            <w:r w:rsidRPr="00AB1DA5">
              <w:rPr>
                <w:rFonts w:cs="Times New Roman"/>
                <w:szCs w:val="24"/>
              </w:rPr>
              <w:t>-</w:t>
            </w:r>
          </w:p>
        </w:tc>
      </w:tr>
      <w:tr w:rsidR="00032412" w:rsidRPr="00AB1DA5" w14:paraId="27DB41B6" w14:textId="77777777" w:rsidTr="000324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1" w:type="dxa"/>
            <w:shd w:val="clear" w:color="auto" w:fill="auto"/>
            <w:hideMark/>
          </w:tcPr>
          <w:p w14:paraId="70EDE365" w14:textId="77777777" w:rsidR="00032412" w:rsidRPr="00AB1DA5" w:rsidRDefault="00032412" w:rsidP="00EA1998">
            <w:pPr>
              <w:spacing w:line="276" w:lineRule="auto"/>
              <w:rPr>
                <w:rFonts w:cs="Times New Roman"/>
                <w:szCs w:val="24"/>
              </w:rPr>
            </w:pPr>
            <w:r w:rsidRPr="00AB1DA5">
              <w:rPr>
                <w:rFonts w:cs="Times New Roman"/>
                <w:szCs w:val="24"/>
              </w:rPr>
              <w:t>Sum Cyclodienes</w:t>
            </w:r>
          </w:p>
        </w:tc>
        <w:tc>
          <w:tcPr>
            <w:tcW w:w="3050" w:type="dxa"/>
            <w:shd w:val="clear" w:color="auto" w:fill="auto"/>
            <w:hideMark/>
          </w:tcPr>
          <w:p w14:paraId="71397DA5" w14:textId="77777777" w:rsidR="00032412" w:rsidRPr="00AB1DA5" w:rsidRDefault="00032412" w:rsidP="00EA1998">
            <w:pPr>
              <w:spacing w:line="276" w:lineRule="auto"/>
              <w:cnfStyle w:val="000000100000" w:firstRow="0" w:lastRow="0" w:firstColumn="0" w:lastColumn="0" w:oddVBand="0" w:evenVBand="0" w:oddHBand="1" w:evenHBand="0" w:firstRowFirstColumn="0" w:firstRowLastColumn="0" w:lastRowFirstColumn="0" w:lastRowLastColumn="0"/>
              <w:rPr>
                <w:rFonts w:cs="Times New Roman"/>
                <w:szCs w:val="24"/>
              </w:rPr>
            </w:pPr>
            <w:r w:rsidRPr="00AB1DA5">
              <w:rPr>
                <w:rFonts w:cs="Times New Roman"/>
                <w:szCs w:val="24"/>
              </w:rPr>
              <w:t>0.004</w:t>
            </w:r>
          </w:p>
        </w:tc>
        <w:tc>
          <w:tcPr>
            <w:tcW w:w="2775" w:type="dxa"/>
          </w:tcPr>
          <w:p w14:paraId="459608C5" w14:textId="77777777" w:rsidR="00032412" w:rsidRPr="00AB1DA5" w:rsidRDefault="00032412" w:rsidP="00EA1998">
            <w:pPr>
              <w:spacing w:line="276" w:lineRule="auto"/>
              <w:cnfStyle w:val="000000100000" w:firstRow="0" w:lastRow="0" w:firstColumn="0" w:lastColumn="0" w:oddVBand="0" w:evenVBand="0" w:oddHBand="1" w:evenHBand="0" w:firstRowFirstColumn="0" w:firstRowLastColumn="0" w:lastRowFirstColumn="0" w:lastRowLastColumn="0"/>
              <w:rPr>
                <w:rFonts w:cs="Times New Roman"/>
                <w:szCs w:val="24"/>
              </w:rPr>
            </w:pPr>
            <w:r w:rsidRPr="00AB1DA5">
              <w:rPr>
                <w:rFonts w:cs="Times New Roman"/>
                <w:szCs w:val="24"/>
              </w:rPr>
              <w:t>-</w:t>
            </w:r>
          </w:p>
        </w:tc>
      </w:tr>
      <w:tr w:rsidR="00032412" w:rsidRPr="00AB1DA5" w14:paraId="4D54828F" w14:textId="77777777" w:rsidTr="00032412">
        <w:tc>
          <w:tcPr>
            <w:cnfStyle w:val="001000000000" w:firstRow="0" w:lastRow="0" w:firstColumn="1" w:lastColumn="0" w:oddVBand="0" w:evenVBand="0" w:oddHBand="0" w:evenHBand="0" w:firstRowFirstColumn="0" w:firstRowLastColumn="0" w:lastRowFirstColumn="0" w:lastRowLastColumn="0"/>
            <w:tcW w:w="3201" w:type="dxa"/>
            <w:shd w:val="clear" w:color="auto" w:fill="auto"/>
            <w:hideMark/>
          </w:tcPr>
          <w:p w14:paraId="2174BC49" w14:textId="77777777" w:rsidR="00032412" w:rsidRPr="00AB1DA5" w:rsidRDefault="00032412" w:rsidP="00EA1998">
            <w:pPr>
              <w:spacing w:line="276" w:lineRule="auto"/>
              <w:rPr>
                <w:rFonts w:cs="Times New Roman"/>
                <w:szCs w:val="24"/>
              </w:rPr>
            </w:pPr>
            <w:r w:rsidRPr="00AB1DA5">
              <w:rPr>
                <w:rFonts w:cs="Times New Roman"/>
                <w:szCs w:val="24"/>
              </w:rPr>
              <w:t xml:space="preserve">Total </w:t>
            </w:r>
            <w:r>
              <w:rPr>
                <w:rFonts w:cs="Times New Roman"/>
                <w:szCs w:val="24"/>
              </w:rPr>
              <w:t>n</w:t>
            </w:r>
            <w:r w:rsidRPr="00AB1DA5">
              <w:rPr>
                <w:rFonts w:cs="Times New Roman"/>
                <w:szCs w:val="24"/>
              </w:rPr>
              <w:t>itrogen</w:t>
            </w:r>
          </w:p>
        </w:tc>
        <w:tc>
          <w:tcPr>
            <w:tcW w:w="3050" w:type="dxa"/>
            <w:shd w:val="clear" w:color="auto" w:fill="auto"/>
            <w:hideMark/>
          </w:tcPr>
          <w:p w14:paraId="1667F5D8" w14:textId="77777777" w:rsidR="00032412" w:rsidRPr="00AB1DA5" w:rsidRDefault="00032412" w:rsidP="00EA1998">
            <w:pPr>
              <w:spacing w:line="276" w:lineRule="auto"/>
              <w:cnfStyle w:val="000000000000" w:firstRow="0" w:lastRow="0" w:firstColumn="0" w:lastColumn="0" w:oddVBand="0" w:evenVBand="0" w:oddHBand="0" w:evenHBand="0" w:firstRowFirstColumn="0" w:firstRowLastColumn="0" w:lastRowFirstColumn="0" w:lastRowLastColumn="0"/>
              <w:rPr>
                <w:rFonts w:cs="Times New Roman"/>
                <w:szCs w:val="24"/>
              </w:rPr>
            </w:pPr>
            <w:r w:rsidRPr="00AB1DA5">
              <w:rPr>
                <w:rFonts w:cs="Times New Roman"/>
                <w:szCs w:val="24"/>
              </w:rPr>
              <w:t>1000</w:t>
            </w:r>
          </w:p>
        </w:tc>
        <w:tc>
          <w:tcPr>
            <w:tcW w:w="2775" w:type="dxa"/>
          </w:tcPr>
          <w:p w14:paraId="2D4F1139" w14:textId="77777777" w:rsidR="00032412" w:rsidRPr="00AB1DA5" w:rsidRDefault="00032412" w:rsidP="00EA1998">
            <w:pPr>
              <w:spacing w:line="276" w:lineRule="auto"/>
              <w:cnfStyle w:val="000000000000" w:firstRow="0" w:lastRow="0" w:firstColumn="0" w:lastColumn="0" w:oddVBand="0" w:evenVBand="0" w:oddHBand="0" w:evenHBand="0" w:firstRowFirstColumn="0" w:firstRowLastColumn="0" w:lastRowFirstColumn="0" w:lastRowLastColumn="0"/>
              <w:rPr>
                <w:rFonts w:cs="Times New Roman"/>
                <w:szCs w:val="24"/>
              </w:rPr>
            </w:pPr>
            <w:r w:rsidRPr="00AB1DA5">
              <w:rPr>
                <w:rFonts w:cs="Times New Roman"/>
                <w:szCs w:val="24"/>
              </w:rPr>
              <w:t>2000</w:t>
            </w:r>
          </w:p>
        </w:tc>
      </w:tr>
      <w:tr w:rsidR="00032412" w:rsidRPr="00AB1DA5" w14:paraId="32C63432" w14:textId="77777777" w:rsidTr="000324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1" w:type="dxa"/>
            <w:tcBorders>
              <w:bottom w:val="single" w:sz="4" w:space="0" w:color="auto"/>
            </w:tcBorders>
            <w:shd w:val="clear" w:color="auto" w:fill="auto"/>
            <w:hideMark/>
          </w:tcPr>
          <w:p w14:paraId="3E219366" w14:textId="77777777" w:rsidR="00032412" w:rsidRPr="00AB1DA5" w:rsidRDefault="00032412" w:rsidP="00EA1998">
            <w:pPr>
              <w:spacing w:line="276" w:lineRule="auto"/>
              <w:rPr>
                <w:rFonts w:cs="Times New Roman"/>
                <w:szCs w:val="24"/>
              </w:rPr>
            </w:pPr>
            <w:r w:rsidRPr="00AB1DA5">
              <w:rPr>
                <w:rFonts w:cs="Times New Roman"/>
                <w:szCs w:val="24"/>
              </w:rPr>
              <w:t xml:space="preserve">Total </w:t>
            </w:r>
            <w:r>
              <w:rPr>
                <w:rFonts w:cs="Times New Roman"/>
                <w:szCs w:val="24"/>
              </w:rPr>
              <w:t>p</w:t>
            </w:r>
            <w:r w:rsidRPr="00AB1DA5">
              <w:rPr>
                <w:rFonts w:cs="Times New Roman"/>
                <w:szCs w:val="24"/>
              </w:rPr>
              <w:t>hosphorus</w:t>
            </w:r>
          </w:p>
        </w:tc>
        <w:tc>
          <w:tcPr>
            <w:tcW w:w="3050" w:type="dxa"/>
            <w:tcBorders>
              <w:bottom w:val="single" w:sz="4" w:space="0" w:color="auto"/>
            </w:tcBorders>
            <w:shd w:val="clear" w:color="auto" w:fill="auto"/>
            <w:hideMark/>
          </w:tcPr>
          <w:p w14:paraId="292075AA" w14:textId="77777777" w:rsidR="00032412" w:rsidRPr="00AB1DA5" w:rsidRDefault="00032412" w:rsidP="00EA1998">
            <w:pPr>
              <w:spacing w:line="276" w:lineRule="auto"/>
              <w:cnfStyle w:val="000000100000" w:firstRow="0" w:lastRow="0" w:firstColumn="0" w:lastColumn="0" w:oddVBand="0" w:evenVBand="0" w:oddHBand="1" w:evenHBand="0" w:firstRowFirstColumn="0" w:firstRowLastColumn="0" w:lastRowFirstColumn="0" w:lastRowLastColumn="0"/>
              <w:rPr>
                <w:rFonts w:cs="Times New Roman"/>
                <w:szCs w:val="24"/>
              </w:rPr>
            </w:pPr>
            <w:r w:rsidRPr="00AB1DA5">
              <w:rPr>
                <w:rFonts w:cs="Times New Roman"/>
                <w:szCs w:val="24"/>
              </w:rPr>
              <w:t xml:space="preserve">67 </w:t>
            </w:r>
          </w:p>
        </w:tc>
        <w:tc>
          <w:tcPr>
            <w:tcW w:w="2775" w:type="dxa"/>
            <w:tcBorders>
              <w:bottom w:val="single" w:sz="4" w:space="0" w:color="auto"/>
            </w:tcBorders>
          </w:tcPr>
          <w:p w14:paraId="5D4ECAC8" w14:textId="77777777" w:rsidR="00032412" w:rsidRPr="00AB1DA5" w:rsidRDefault="00032412" w:rsidP="00EA1998">
            <w:pPr>
              <w:spacing w:line="276" w:lineRule="auto"/>
              <w:cnfStyle w:val="000000100000" w:firstRow="0" w:lastRow="0" w:firstColumn="0" w:lastColumn="0" w:oddVBand="0" w:evenVBand="0" w:oddHBand="1" w:evenHBand="0" w:firstRowFirstColumn="0" w:firstRowLastColumn="0" w:lastRowFirstColumn="0" w:lastRowLastColumn="0"/>
              <w:rPr>
                <w:rFonts w:cs="Times New Roman"/>
                <w:szCs w:val="24"/>
              </w:rPr>
            </w:pPr>
            <w:r w:rsidRPr="00AB1DA5">
              <w:rPr>
                <w:rFonts w:cs="Times New Roman"/>
                <w:szCs w:val="24"/>
              </w:rPr>
              <w:t>2000</w:t>
            </w:r>
          </w:p>
        </w:tc>
      </w:tr>
    </w:tbl>
    <w:p w14:paraId="78CD3E53" w14:textId="77777777" w:rsidR="00032412" w:rsidRPr="00AB1DA5" w:rsidRDefault="00032412" w:rsidP="00032412">
      <w:pPr>
        <w:rPr>
          <w:rFonts w:cs="Times New Roman"/>
          <w:i/>
          <w:iCs/>
          <w:szCs w:val="24"/>
          <w:lang w:val="en-GB"/>
        </w:rPr>
      </w:pPr>
      <w:r w:rsidRPr="00AB1DA5">
        <w:rPr>
          <w:rFonts w:cs="Times New Roman"/>
          <w:i/>
          <w:iCs/>
          <w:szCs w:val="24"/>
          <w:lang w:val="en-GB"/>
        </w:rPr>
        <w:t>Source: Based on values documented by</w:t>
      </w:r>
      <w:r>
        <w:rPr>
          <w:rFonts w:cs="Times New Roman"/>
          <w:i/>
          <w:iCs/>
          <w:szCs w:val="24"/>
          <w:lang w:val="en-GB"/>
        </w:rPr>
        <w:t xml:space="preserve"> US </w:t>
      </w:r>
      <w:r w:rsidRPr="00D42BD9">
        <w:rPr>
          <w:rFonts w:cs="Times New Roman"/>
          <w:i/>
          <w:iCs/>
          <w:szCs w:val="24"/>
          <w:lang w:val="en-GB"/>
        </w:rPr>
        <w:t xml:space="preserve">EPA </w:t>
      </w:r>
      <w:sdt>
        <w:sdtPr>
          <w:rPr>
            <w:rFonts w:cs="Times New Roman"/>
            <w:iCs/>
            <w:color w:val="000000"/>
            <w:szCs w:val="24"/>
            <w:lang w:val="en-GB"/>
          </w:rPr>
          <w:tag w:val="MENDELEY_CITATION_v3_eyJjaXRhdGlvbklEIjoiTUVOREVMRVlfQ0lUQVRJT05fMTczMjMyY2UtNTI5ZC00YzdiLTk4OTgtZDM3NTgxNzZiYjU4IiwicHJvcGVydGllcyI6eyJub3RlSW5kZXgiOjB9LCJpc0VkaXRlZCI6ZmFsc2UsIm1hbnVhbE92ZXJyaWRlIjp7ImlzTWFudWFsbHlPdmVycmlkZGVuIjpmYWxzZSwiY2l0ZXByb2NUZXh0IjoiKDIwMTQpIiwibWFudWFsT3ZlcnJpZGVUZXh0IjoiIn0sImNpdGF0aW9uSXRlbXMiOlt7ImxhYmVsIjoicGFnZSIsImlkIjoiMzhkY2ZlYjgtMzdhNi0zOWU5LWEzZmYtNDZhYmQ2MWI0YWQwIiwiaXRlbURhdGEiOnsidHlwZSI6ImFydGljbGUtam91cm5hbCIsImlkIjoiMzhkY2ZlYjgtMzdhNi0zOWU5LWEzZmYtNDZhYmQ2MWI0YWQwIiwidGl0bGUiOiJXYXRlciBRdWFsaXR5IFN0YW5kYXJkcyBoYW5kYm9vayIsImF1dGhvciI6W3siZmFtaWx5IjoiVVMgRVBBIiwiZ2l2ZW4iOiIiLCJwYXJzZS1uYW1lcyI6ZmFsc2UsImRyb3BwaW5nLXBhcnRpY2xlIjoiIiwibm9uLWRyb3BwaW5nLXBhcnRpY2xlIjoiIn1dLCJjb250YWluZXItdGl0bGUiOiJXYXRlciBRdWFsaXR5IFN0YW5kYXJkcyBIYW5kIEJvb2sgLWNoYXB0ZXIgMyIsIkRPSSI6IkVQQSA4MjAtQi0xNC0wMDgiLCJpc3N1ZWQiOnsiZGF0ZS1wYXJ0cyI6W1syMDE0XV19LCJhYnN0cmFjdCI6IlRoZSBXYXRlciBRdWFsaXR5IFN0YW5kYXJkcyBIYW5kYm9vayBpcyBhIGNvbXBpbGF0aW9uIG9mIHRoZSBFUEEncyB3YXRlciBxdWFsaXR5IHN0YW5kYXJkcyAoV1FTKSBwcm9ncmFtIGd1aWRhbmNlIGluY2x1ZGluZyByZWNvbW1lbmRhdGlvbnMgZm9yIHN0YXRlcywgYXV0aG9yaXplZCB0cmliZXMsIGFuZCB0ZXJyaXRvcmllcyBpbiByZXZpZXdpbmcsIHJldmlzaW5nLCBhbmQgaW1wbGVtZW50aW5nIFdRUy4iLCJleHBhbmRlZEpvdXJuYWxUaXRsZSI6IldhdGVyIFF1YWxpdHkgU3RhbmRhcmRzIEhhbmQgQm9vayAtY2hhcHRlciAzIn0sImlzVGVtcG9yYXJ5IjpmYWxzZSwic3VwcHJlc3MtYXV0aG9yIjp0cnVlfV19"/>
          <w:id w:val="1850756951"/>
          <w:placeholder>
            <w:docPart w:val="5053985ECA674574981C8229A5CB2F78"/>
          </w:placeholder>
        </w:sdtPr>
        <w:sdtContent>
          <w:r w:rsidRPr="003F33A3">
            <w:rPr>
              <w:rFonts w:cs="Times New Roman"/>
              <w:iCs/>
              <w:color w:val="000000"/>
              <w:szCs w:val="24"/>
              <w:lang w:val="en-GB"/>
            </w:rPr>
            <w:t>(2014)</w:t>
          </w:r>
        </w:sdtContent>
      </w:sdt>
      <w:r w:rsidRPr="00D42BD9">
        <w:rPr>
          <w:rFonts w:cs="Times New Roman"/>
          <w:i/>
          <w:iCs/>
          <w:color w:val="000000"/>
          <w:szCs w:val="24"/>
          <w:lang w:val="en-GB"/>
        </w:rPr>
        <w:t xml:space="preserve"> </w:t>
      </w:r>
      <w:r w:rsidRPr="00D42BD9">
        <w:rPr>
          <w:rFonts w:cs="Times New Roman"/>
          <w:i/>
          <w:iCs/>
          <w:szCs w:val="24"/>
          <w:lang w:val="en-GB"/>
        </w:rPr>
        <w:t xml:space="preserve">and WASREB </w:t>
      </w:r>
      <w:sdt>
        <w:sdtPr>
          <w:rPr>
            <w:rFonts w:cs="Times New Roman"/>
            <w:iCs/>
            <w:color w:val="000000"/>
            <w:szCs w:val="24"/>
            <w:lang w:val="en-GB"/>
          </w:rPr>
          <w:tag w:val="MENDELEY_CITATION_v3_eyJjaXRhdGlvbklEIjoiTUVOREVMRVlfQ0lUQVRJT05fMzUzMzg0NGQtZTM1Zi00NGM2LTg3NWQtMTNhOGM4YjJjZWY3IiwicHJvcGVydGllcyI6eyJub3RlSW5kZXgiOjB9LCJpc0VkaXRlZCI6ZmFsc2UsIm1hbnVhbE92ZXJyaWRlIjp7ImlzTWFudWFsbHlPdmVycmlkZGVuIjpmYWxzZSwiY2l0ZXByb2NUZXh0IjoiKDIwMDgpIiwibWFudWFsT3ZlcnJpZGVUZXh0IjoiIn0sImNpdGF0aW9uSXRlbXMiOlt7ImxhYmVsIjoicGFnZSIsImlkIjoiOTZlYzAwMTctMmMyMC0zMjYwLWI3MTAtNTBkZjAxZTg0ZGMyIiwiaXRlbURhdGEiOnsidHlwZSI6InJlcG9ydCIsImlkIjoiOTZlYzAwMTctMmMyMC0zMjYwLWI3MTAtNTBkZjAxZTg0ZGMyIiwidGl0bGUiOiJHVUlERUxJTkVTIE9OIERSSU5LSU5HIFdBVEVSIFFVQUxJVFkgQU5EIEVGRkxVRU5UIE1PTklUT1JJTkciLCJhdXRob3IiOlt7ImZhbWlseSI6IldBU1JFQiIsImdpdmVuIjoiIiwicGFyc2UtbmFtZXMiOmZhbHNlLCJkcm9wcGluZy1wYXJ0aWNsZSI6IiIsIm5vbi1kcm9wcGluZy1wYXJ0aWNsZSI6IiJ9XSwiVVJMIjoiaHR0cHM6Ly93YXNyZWIuZ28ua2UvZG93bmxvYWRzL1dhdGVyX1F1YWxpdHlfJl9FZmZsdWVudF9Nb25pdG9yaW5nX0d1aWRlbGluZXMucGRmIiwiaXNzdWVkIjp7ImRhdGUtcGFydHMiOltbMjAwOF1dfSwicHVibGlzaGVyLXBsYWNlIjoiTmFpcm9iaSwgS2VueWEiLCJudW1iZXItb2YtcGFnZXMiOiI0MSJ9LCJpc1RlbXBvcmFyeSI6ZmFsc2UsInN1cHByZXNzLWF1dGhvciI6dHJ1ZX1dfQ=="/>
          <w:id w:val="875970358"/>
          <w:placeholder>
            <w:docPart w:val="5053985ECA674574981C8229A5CB2F78"/>
          </w:placeholder>
        </w:sdtPr>
        <w:sdtContent>
          <w:r w:rsidRPr="003F33A3">
            <w:rPr>
              <w:rFonts w:cs="Times New Roman"/>
              <w:iCs/>
              <w:color w:val="000000"/>
              <w:szCs w:val="24"/>
              <w:lang w:val="en-GB"/>
            </w:rPr>
            <w:t>(2008)</w:t>
          </w:r>
        </w:sdtContent>
      </w:sdt>
      <w:r w:rsidRPr="00D42BD9">
        <w:rPr>
          <w:rFonts w:cs="Times New Roman"/>
          <w:i/>
          <w:iCs/>
          <w:color w:val="000000"/>
          <w:szCs w:val="24"/>
          <w:lang w:val="en-GB"/>
        </w:rPr>
        <w:t>.</w:t>
      </w:r>
      <w:r>
        <w:rPr>
          <w:rFonts w:cs="Times New Roman"/>
          <w:i/>
          <w:iCs/>
          <w:szCs w:val="24"/>
          <w:lang w:val="en-GB"/>
        </w:rPr>
        <w:t xml:space="preserve"> </w:t>
      </w:r>
    </w:p>
    <w:p w14:paraId="59FA16C8" w14:textId="6FB432A8" w:rsidR="005A24EE" w:rsidRDefault="00032412">
      <w:r w:rsidRPr="002876FF">
        <w:rPr>
          <w:vertAlign w:val="superscript"/>
        </w:rPr>
        <w:t>1</w:t>
      </w:r>
      <w:r>
        <w:t xml:space="preserve"> – Guideline values are considered as indicative and not legally bindings. As used in this study, they indicate the limites, beyond which concentratiions may affect the quality of aquatic flora and fauna.</w:t>
      </w:r>
    </w:p>
    <w:p w14:paraId="6F084459" w14:textId="2F5D6CE6" w:rsidR="00032412" w:rsidRDefault="00032412">
      <w:r w:rsidRPr="002876FF">
        <w:rPr>
          <w:vertAlign w:val="superscript"/>
        </w:rPr>
        <w:t>2</w:t>
      </w:r>
      <w:r>
        <w:t xml:space="preserve"> – Standards are considerd a legaly binding and there is a risk of prosecution people do not adhere to the standards. In these study, these values are drawn from </w:t>
      </w:r>
      <w:r w:rsidR="002876FF">
        <w:t>legal authorities responsible for protection of aquatic life.</w:t>
      </w:r>
    </w:p>
    <w:sectPr w:rsidR="000324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412"/>
    <w:rsid w:val="00032412"/>
    <w:rsid w:val="002876FF"/>
    <w:rsid w:val="00467C5B"/>
    <w:rsid w:val="005A24EE"/>
    <w:rsid w:val="00821C56"/>
    <w:rsid w:val="00F97D47"/>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13615"/>
  <w15:chartTrackingRefBased/>
  <w15:docId w15:val="{8431194F-4F29-42B8-AF4B-E1013B9A6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412"/>
    <w:pPr>
      <w:spacing w:line="240" w:lineRule="auto"/>
      <w:jc w:val="both"/>
    </w:pPr>
    <w:rPr>
      <w:rFonts w:ascii="Times New Roman" w:hAnsi="Times New Roman"/>
      <w:sz w:val="24"/>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32412"/>
    <w:pPr>
      <w:spacing w:after="200"/>
    </w:pPr>
    <w:rPr>
      <w:i/>
      <w:iCs/>
      <w:szCs w:val="18"/>
    </w:rPr>
  </w:style>
  <w:style w:type="table" w:customStyle="1" w:styleId="PlainTable51">
    <w:name w:val="Plain Table 51"/>
    <w:basedOn w:val="TableNormal"/>
    <w:uiPriority w:val="45"/>
    <w:rsid w:val="00032412"/>
    <w:pPr>
      <w:spacing w:after="0" w:line="240" w:lineRule="auto"/>
    </w:pPr>
    <w:rPr>
      <w:lang w:val="nl-NL"/>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053985ECA674574981C8229A5CB2F78"/>
        <w:category>
          <w:name w:val="General"/>
          <w:gallery w:val="placeholder"/>
        </w:category>
        <w:types>
          <w:type w:val="bbPlcHdr"/>
        </w:types>
        <w:behaviors>
          <w:behavior w:val="content"/>
        </w:behaviors>
        <w:guid w:val="{FDF09EE0-F067-488F-802E-D0D1510E5EE4}"/>
      </w:docPartPr>
      <w:docPartBody>
        <w:p w:rsidR="00000000" w:rsidRDefault="009327B7" w:rsidP="009327B7">
          <w:pPr>
            <w:pStyle w:val="5053985ECA674574981C8229A5CB2F78"/>
          </w:pPr>
          <w:r w:rsidRPr="00F949C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7B7"/>
    <w:rsid w:val="009327B7"/>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KE" w:eastAsia="en-K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327B7"/>
    <w:rPr>
      <w:color w:val="808080"/>
    </w:rPr>
  </w:style>
  <w:style w:type="paragraph" w:customStyle="1" w:styleId="5053985ECA674574981C8229A5CB2F78">
    <w:name w:val="5053985ECA674574981C8229A5CB2F78"/>
    <w:rsid w:val="009327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7D643-EBAF-4E44-9014-5EA4432E0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121</Words>
  <Characters>696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O</dc:creator>
  <cp:keywords/>
  <dc:description/>
  <cp:lastModifiedBy>Joe O</cp:lastModifiedBy>
  <cp:revision>1</cp:revision>
  <dcterms:created xsi:type="dcterms:W3CDTF">2022-01-29T03:14:00Z</dcterms:created>
  <dcterms:modified xsi:type="dcterms:W3CDTF">2022-01-29T03:22:00Z</dcterms:modified>
</cp:coreProperties>
</file>