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C1DD" w14:textId="17FF9AB8" w:rsidR="008C263B" w:rsidRDefault="006D54FE" w:rsidP="006D54FE">
      <w:pPr>
        <w:jc w:val="center"/>
      </w:pPr>
      <w:r>
        <w:rPr>
          <w:noProof/>
        </w:rPr>
        <w:drawing>
          <wp:inline distT="0" distB="0" distL="0" distR="0" wp14:anchorId="43DF3972" wp14:editId="1FE6E62F">
            <wp:extent cx="5274310" cy="3956685"/>
            <wp:effectExtent l="0" t="0" r="2540" b="5715"/>
            <wp:docPr id="1131177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77391" name="图片 11311773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41FA6" w14:textId="4E0C6AC8" w:rsidR="006D54FE" w:rsidRPr="0093225E" w:rsidRDefault="006D54FE" w:rsidP="006D54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BD0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4FE">
        <w:rPr>
          <w:rFonts w:ascii="Times New Roman" w:hAnsi="Times New Roman" w:cs="Times New Roman"/>
          <w:sz w:val="24"/>
          <w:szCs w:val="24"/>
        </w:rPr>
        <w:t>PCA of RNA-seq data of nitrogen application rates at four stages.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4FE">
        <w:rPr>
          <w:rFonts w:ascii="Times New Roman" w:hAnsi="Times New Roman" w:cs="Times New Roman"/>
          <w:sz w:val="24"/>
          <w:szCs w:val="24"/>
        </w:rPr>
        <w:t>The horizontal axis represents the contribution of Principal Component 1 (PC1) to discriminate the samples in the two-dimensional plot, and the vertical axis represents the contribution of Principal Component 2 (PC2) to discriminate the samples in the two-dimensional plot. The closer the distance of each sample point indicates the higher similarity between the samples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1847E5" w14:textId="77777777" w:rsidR="006D54FE" w:rsidRDefault="006D54FE">
      <w:pPr>
        <w:rPr>
          <w:rFonts w:hint="eastAsia"/>
        </w:rPr>
      </w:pPr>
    </w:p>
    <w:sectPr w:rsidR="006D5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AE80" w14:textId="77777777" w:rsidR="00507671" w:rsidRDefault="00507671" w:rsidP="006D54FE">
      <w:r>
        <w:separator/>
      </w:r>
    </w:p>
  </w:endnote>
  <w:endnote w:type="continuationSeparator" w:id="0">
    <w:p w14:paraId="026F56EF" w14:textId="77777777" w:rsidR="00507671" w:rsidRDefault="00507671" w:rsidP="006D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96AC3" w14:textId="77777777" w:rsidR="00507671" w:rsidRDefault="00507671" w:rsidP="006D54FE">
      <w:r>
        <w:separator/>
      </w:r>
    </w:p>
  </w:footnote>
  <w:footnote w:type="continuationSeparator" w:id="0">
    <w:p w14:paraId="2EBC402A" w14:textId="77777777" w:rsidR="00507671" w:rsidRDefault="00507671" w:rsidP="006D5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3B"/>
    <w:rsid w:val="00507671"/>
    <w:rsid w:val="006D54FE"/>
    <w:rsid w:val="008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95383"/>
  <w15:chartTrackingRefBased/>
  <w15:docId w15:val="{835947A3-1BCD-49FB-AD0B-539426D4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4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4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4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雅芳</dc:creator>
  <cp:keywords/>
  <dc:description/>
  <cp:lastModifiedBy>雅芳</cp:lastModifiedBy>
  <cp:revision>2</cp:revision>
  <dcterms:created xsi:type="dcterms:W3CDTF">2023-08-29T01:05:00Z</dcterms:created>
  <dcterms:modified xsi:type="dcterms:W3CDTF">2023-08-29T01:14:00Z</dcterms:modified>
</cp:coreProperties>
</file>