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23FE2" w14:textId="49D16166" w:rsidR="001816A1" w:rsidRDefault="00F770E2" w:rsidP="00123336">
      <w:pPr>
        <w:jc w:val="center"/>
      </w:pPr>
      <w:r>
        <w:rPr>
          <w:noProof/>
        </w:rPr>
        <w:drawing>
          <wp:inline distT="0" distB="0" distL="0" distR="0" wp14:anchorId="00925F73" wp14:editId="79F3C6D4">
            <wp:extent cx="4933950" cy="6717652"/>
            <wp:effectExtent l="0" t="0" r="0" b="7620"/>
            <wp:docPr id="2142546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46333" name="图片 214254633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9" t="3834" r="8741" b="18321"/>
                    <a:stretch/>
                  </pic:blipFill>
                  <pic:spPr bwMode="auto">
                    <a:xfrm>
                      <a:off x="0" y="0"/>
                      <a:ext cx="4944461" cy="6731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7DC5A4" w14:textId="3A4E282B" w:rsidR="00F770E2" w:rsidRPr="00123336" w:rsidRDefault="00F770E2" w:rsidP="00123336">
      <w:pPr>
        <w:rPr>
          <w:rFonts w:ascii="Times New Roman" w:hAnsi="Times New Roman" w:cs="Times New Roman"/>
          <w:sz w:val="24"/>
          <w:szCs w:val="24"/>
        </w:rPr>
      </w:pPr>
      <w:r w:rsidRPr="00123336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123336">
        <w:rPr>
          <w:rFonts w:ascii="Times New Roman" w:hAnsi="Times New Roman" w:cs="Times New Roman"/>
          <w:sz w:val="24"/>
          <w:szCs w:val="24"/>
        </w:rPr>
        <w:t xml:space="preserve"> </w:t>
      </w:r>
      <w:r w:rsidR="00123336" w:rsidRPr="00123336">
        <w:rPr>
          <w:rFonts w:ascii="Times New Roman" w:hAnsi="Times New Roman" w:cs="Times New Roman"/>
          <w:sz w:val="24"/>
          <w:szCs w:val="24"/>
        </w:rPr>
        <w:t xml:space="preserve">An overview of the </w:t>
      </w:r>
      <w:r w:rsidR="00123336">
        <w:rPr>
          <w:rFonts w:ascii="Times New Roman" w:hAnsi="Times New Roman" w:cs="Times New Roman"/>
          <w:sz w:val="24"/>
          <w:szCs w:val="24"/>
        </w:rPr>
        <w:t>GO</w:t>
      </w:r>
      <w:r w:rsidR="00123336" w:rsidRPr="00123336">
        <w:rPr>
          <w:rFonts w:ascii="Times New Roman" w:hAnsi="Times New Roman" w:cs="Times New Roman"/>
          <w:sz w:val="24"/>
          <w:szCs w:val="24"/>
        </w:rPr>
        <w:t xml:space="preserve"> </w:t>
      </w:r>
      <w:r w:rsidR="00123336">
        <w:rPr>
          <w:rFonts w:ascii="Times New Roman" w:hAnsi="Times New Roman" w:cs="Times New Roman"/>
          <w:sz w:val="24"/>
          <w:szCs w:val="24"/>
        </w:rPr>
        <w:t>terms</w:t>
      </w:r>
      <w:r w:rsidR="00123336" w:rsidRPr="00123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336" w:rsidRPr="00123336">
        <w:rPr>
          <w:rFonts w:ascii="Times New Roman" w:hAnsi="Times New Roman" w:cs="Times New Roman"/>
          <w:sz w:val="24"/>
          <w:szCs w:val="24"/>
        </w:rPr>
        <w:t>signifcantly</w:t>
      </w:r>
      <w:proofErr w:type="spellEnd"/>
      <w:r w:rsidR="00123336" w:rsidRPr="00123336">
        <w:rPr>
          <w:rFonts w:ascii="Times New Roman" w:hAnsi="Times New Roman" w:cs="Times New Roman"/>
          <w:sz w:val="24"/>
          <w:szCs w:val="24"/>
        </w:rPr>
        <w:t xml:space="preserve"> enriched in DEGs. </w:t>
      </w:r>
      <w:r w:rsidR="00123336">
        <w:rPr>
          <w:rFonts w:ascii="Times New Roman" w:hAnsi="Times New Roman" w:cs="Times New Roman"/>
          <w:sz w:val="24"/>
          <w:szCs w:val="24"/>
        </w:rPr>
        <w:t xml:space="preserve">A. </w:t>
      </w:r>
      <w:r w:rsidR="00123336" w:rsidRPr="00123336">
        <w:rPr>
          <w:rFonts w:ascii="Times New Roman" w:hAnsi="Times New Roman" w:cs="Times New Roman"/>
          <w:sz w:val="24"/>
          <w:szCs w:val="24"/>
        </w:rPr>
        <w:t xml:space="preserve">GO enrichment of DEGs </w:t>
      </w:r>
      <w:r w:rsidR="00123336">
        <w:rPr>
          <w:rFonts w:ascii="Times New Roman" w:hAnsi="Times New Roman" w:cs="Times New Roman"/>
          <w:sz w:val="24"/>
          <w:szCs w:val="24"/>
        </w:rPr>
        <w:t xml:space="preserve">that </w:t>
      </w:r>
      <w:r w:rsidR="00123336" w:rsidRPr="00123336">
        <w:rPr>
          <w:rFonts w:ascii="Times New Roman" w:hAnsi="Times New Roman" w:cs="Times New Roman"/>
          <w:sz w:val="24"/>
          <w:szCs w:val="24"/>
        </w:rPr>
        <w:t>up-regulated in 0N and down-regulated in HN conditions</w:t>
      </w:r>
      <w:r w:rsidR="00123336">
        <w:rPr>
          <w:rFonts w:ascii="Times New Roman" w:hAnsi="Times New Roman" w:cs="Times New Roman"/>
          <w:sz w:val="24"/>
          <w:szCs w:val="24"/>
        </w:rPr>
        <w:t xml:space="preserve">. B. </w:t>
      </w:r>
      <w:r w:rsidR="00123336" w:rsidRPr="00123336">
        <w:rPr>
          <w:rFonts w:ascii="Times New Roman" w:hAnsi="Times New Roman" w:cs="Times New Roman"/>
          <w:sz w:val="24"/>
          <w:szCs w:val="24"/>
        </w:rPr>
        <w:t xml:space="preserve">GO enrichment of DEGs </w:t>
      </w:r>
      <w:r w:rsidR="00767088">
        <w:rPr>
          <w:rFonts w:ascii="Times New Roman" w:hAnsi="Times New Roman" w:cs="Times New Roman"/>
          <w:sz w:val="24"/>
          <w:szCs w:val="24"/>
        </w:rPr>
        <w:t xml:space="preserve">that </w:t>
      </w:r>
      <w:r w:rsidR="00123336" w:rsidRPr="00123336">
        <w:rPr>
          <w:rFonts w:ascii="Times New Roman" w:hAnsi="Times New Roman" w:cs="Times New Roman"/>
          <w:sz w:val="24"/>
          <w:szCs w:val="24"/>
        </w:rPr>
        <w:t xml:space="preserve">up-regulated in </w:t>
      </w:r>
      <w:r w:rsidR="00123336">
        <w:rPr>
          <w:rFonts w:ascii="Times New Roman" w:hAnsi="Times New Roman" w:cs="Times New Roman"/>
          <w:sz w:val="24"/>
          <w:szCs w:val="24"/>
        </w:rPr>
        <w:t>H</w:t>
      </w:r>
      <w:r w:rsidR="00123336" w:rsidRPr="00123336">
        <w:rPr>
          <w:rFonts w:ascii="Times New Roman" w:hAnsi="Times New Roman" w:cs="Times New Roman"/>
          <w:sz w:val="24"/>
          <w:szCs w:val="24"/>
        </w:rPr>
        <w:t xml:space="preserve">N and down-regulated in </w:t>
      </w:r>
      <w:r w:rsidR="00123336">
        <w:rPr>
          <w:rFonts w:ascii="Times New Roman" w:hAnsi="Times New Roman" w:cs="Times New Roman"/>
          <w:sz w:val="24"/>
          <w:szCs w:val="24"/>
        </w:rPr>
        <w:t>0</w:t>
      </w:r>
      <w:r w:rsidR="00123336" w:rsidRPr="00123336">
        <w:rPr>
          <w:rFonts w:ascii="Times New Roman" w:hAnsi="Times New Roman" w:cs="Times New Roman"/>
          <w:sz w:val="24"/>
          <w:szCs w:val="24"/>
        </w:rPr>
        <w:t>N conditions</w:t>
      </w:r>
      <w:r w:rsidR="00123336">
        <w:rPr>
          <w:rFonts w:ascii="Times New Roman" w:hAnsi="Times New Roman" w:cs="Times New Roman"/>
          <w:sz w:val="24"/>
          <w:szCs w:val="24"/>
        </w:rPr>
        <w:t>.</w:t>
      </w:r>
      <w:r w:rsidR="00123336" w:rsidRPr="00123336">
        <w:rPr>
          <w:rFonts w:ascii="Times New Roman" w:hAnsi="Times New Roman" w:cs="Times New Roman"/>
          <w:sz w:val="24"/>
          <w:szCs w:val="24"/>
        </w:rPr>
        <w:t xml:space="preserve"> The horizontal axis indicates the enrichment scores of DEGs, and the </w:t>
      </w:r>
      <w:proofErr w:type="spellStart"/>
      <w:r w:rsidR="00123336" w:rsidRPr="00123336">
        <w:rPr>
          <w:rFonts w:ascii="Times New Roman" w:hAnsi="Times New Roman" w:cs="Times New Roman"/>
          <w:sz w:val="24"/>
          <w:szCs w:val="24"/>
        </w:rPr>
        <w:t>specifc</w:t>
      </w:r>
      <w:proofErr w:type="spellEnd"/>
      <w:r w:rsidR="00123336" w:rsidRPr="00123336">
        <w:rPr>
          <w:rFonts w:ascii="Times New Roman" w:hAnsi="Times New Roman" w:cs="Times New Roman"/>
          <w:sz w:val="24"/>
          <w:szCs w:val="24"/>
        </w:rPr>
        <w:t xml:space="preserve"> pathways are plotted along the vertical axis. The color of each dot represents the corrected </w:t>
      </w:r>
      <w:r w:rsidR="00123336" w:rsidRPr="00F22F84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="00123336" w:rsidRPr="00123336">
        <w:rPr>
          <w:rFonts w:ascii="Times New Roman" w:hAnsi="Times New Roman" w:cs="Times New Roman"/>
          <w:sz w:val="24"/>
          <w:szCs w:val="24"/>
        </w:rPr>
        <w:t xml:space="preserve"> for the corresponding pathway, and the dot size indicates the number of the DEGs associated with each corresponding pathway.</w:t>
      </w:r>
    </w:p>
    <w:sectPr w:rsidR="00F770E2" w:rsidRPr="00123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14E6" w14:textId="77777777" w:rsidR="00690568" w:rsidRDefault="00690568" w:rsidP="00F770E2">
      <w:r>
        <w:separator/>
      </w:r>
    </w:p>
  </w:endnote>
  <w:endnote w:type="continuationSeparator" w:id="0">
    <w:p w14:paraId="31B8C05B" w14:textId="77777777" w:rsidR="00690568" w:rsidRDefault="00690568" w:rsidP="00F77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1B89F" w14:textId="77777777" w:rsidR="00690568" w:rsidRDefault="00690568" w:rsidP="00F770E2">
      <w:r>
        <w:separator/>
      </w:r>
    </w:p>
  </w:footnote>
  <w:footnote w:type="continuationSeparator" w:id="0">
    <w:p w14:paraId="5CA4812A" w14:textId="77777777" w:rsidR="00690568" w:rsidRDefault="00690568" w:rsidP="00F77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A1"/>
    <w:rsid w:val="00123336"/>
    <w:rsid w:val="001816A1"/>
    <w:rsid w:val="00690568"/>
    <w:rsid w:val="007475D5"/>
    <w:rsid w:val="00767088"/>
    <w:rsid w:val="00F22F84"/>
    <w:rsid w:val="00F7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2B858"/>
  <w15:chartTrackingRefBased/>
  <w15:docId w15:val="{9F4B6B8E-C43B-46A7-BCB6-1E7C3DE0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0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70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7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70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雅芳</dc:creator>
  <cp:keywords/>
  <dc:description/>
  <cp:lastModifiedBy>雅芳</cp:lastModifiedBy>
  <cp:revision>4</cp:revision>
  <dcterms:created xsi:type="dcterms:W3CDTF">2023-08-29T03:10:00Z</dcterms:created>
  <dcterms:modified xsi:type="dcterms:W3CDTF">2023-08-29T04:49:00Z</dcterms:modified>
</cp:coreProperties>
</file>