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BA1DB" w14:textId="77777777" w:rsidR="007E474E" w:rsidRPr="00C446E8" w:rsidRDefault="007E474E" w:rsidP="007E474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1026D">
        <w:rPr>
          <w:rFonts w:ascii="Times New Roman" w:hAnsi="Times New Roman" w:cs="Times New Roman"/>
          <w:b/>
          <w:bCs/>
          <w:sz w:val="28"/>
          <w:szCs w:val="28"/>
        </w:rPr>
        <w:t>Supplementary Information</w:t>
      </w:r>
    </w:p>
    <w:p w14:paraId="04ED2734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  <w:r w:rsidRPr="0031026D">
        <w:rPr>
          <w:noProof/>
        </w:rPr>
        <w:drawing>
          <wp:inline distT="0" distB="0" distL="0" distR="0" wp14:anchorId="52E1A110" wp14:editId="34ECB323">
            <wp:extent cx="5943600" cy="2546985"/>
            <wp:effectExtent l="19050" t="19050" r="19050" b="24765"/>
            <wp:docPr id="2074574531" name="Picture 6" descr="A map of the wor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574531" name="Picture 6" descr="A map of the wor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4698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905A4CC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  <w:r w:rsidRPr="0031026D">
        <w:rPr>
          <w:rFonts w:ascii="Times New Roman" w:hAnsi="Times New Roman" w:cs="Times New Roman"/>
          <w:b/>
          <w:bCs/>
          <w:sz w:val="24"/>
          <w:szCs w:val="24"/>
        </w:rPr>
        <w:t>Supplementary Fig. 1.</w:t>
      </w:r>
      <w:r w:rsidRPr="0031026D">
        <w:rPr>
          <w:rFonts w:ascii="Times New Roman" w:hAnsi="Times New Roman" w:cs="Times New Roman"/>
          <w:sz w:val="24"/>
          <w:szCs w:val="24"/>
        </w:rPr>
        <w:t xml:space="preserve"> Global phylogenetic endemism of spleenworts. The legend is displayed using natural break intervals to </w:t>
      </w:r>
      <w:proofErr w:type="gramStart"/>
      <w:r w:rsidRPr="0031026D">
        <w:rPr>
          <w:rFonts w:ascii="Times New Roman" w:hAnsi="Times New Roman" w:cs="Times New Roman"/>
          <w:sz w:val="24"/>
          <w:szCs w:val="24"/>
        </w:rPr>
        <w:t>more clearly categorize and represent the data</w:t>
      </w:r>
      <w:proofErr w:type="gramEnd"/>
      <w:r w:rsidRPr="0031026D">
        <w:rPr>
          <w:rFonts w:ascii="Times New Roman" w:hAnsi="Times New Roman" w:cs="Times New Roman"/>
          <w:sz w:val="24"/>
          <w:szCs w:val="24"/>
        </w:rPr>
        <w:t xml:space="preserve">. </w:t>
      </w:r>
      <w:r w:rsidRPr="0031026D">
        <w:rPr>
          <w:rFonts w:ascii="Times New Roman" w:hAnsi="Times New Roman" w:cs="Times New Roman"/>
          <w:sz w:val="24"/>
          <w:szCs w:val="24"/>
        </w:rPr>
        <w:br w:type="page"/>
      </w:r>
    </w:p>
    <w:p w14:paraId="088FF4B6" w14:textId="77777777" w:rsidR="007E474E" w:rsidRPr="0031026D" w:rsidRDefault="007E474E" w:rsidP="007E474E">
      <w:pPr>
        <w:jc w:val="center"/>
        <w:rPr>
          <w:rFonts w:ascii="Times New Roman" w:hAnsi="Times New Roman" w:cs="Times New Roman"/>
          <w:sz w:val="24"/>
          <w:szCs w:val="24"/>
        </w:rPr>
      </w:pPr>
      <w:r w:rsidRPr="0031026D">
        <w:rPr>
          <w:noProof/>
        </w:rPr>
        <w:lastRenderedPageBreak/>
        <w:drawing>
          <wp:inline distT="0" distB="0" distL="0" distR="0" wp14:anchorId="77A114C3" wp14:editId="79A66EE1">
            <wp:extent cx="4127913" cy="7424057"/>
            <wp:effectExtent l="0" t="0" r="6350" b="5715"/>
            <wp:docPr id="357957560" name="Picture 1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957560" name="Picture 1" descr="A screenshot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173" cy="74407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BB25A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  <w:r w:rsidRPr="0031026D">
        <w:rPr>
          <w:rFonts w:ascii="Times New Roman" w:hAnsi="Times New Roman" w:cs="Times New Roman"/>
          <w:b/>
          <w:bCs/>
          <w:sz w:val="24"/>
          <w:szCs w:val="24"/>
        </w:rPr>
        <w:t>Supplementary Fig.</w:t>
      </w:r>
      <w:r w:rsidRPr="0031026D">
        <w:rPr>
          <w:rFonts w:ascii="Times New Roman" w:hAnsi="Times New Roman" w:cs="Times New Roman"/>
          <w:sz w:val="24"/>
          <w:szCs w:val="24"/>
        </w:rPr>
        <w:t xml:space="preserve"> </w:t>
      </w:r>
      <w:r w:rsidRPr="0031026D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Pr="0031026D">
        <w:rPr>
          <w:rFonts w:ascii="Times New Roman" w:hAnsi="Times New Roman" w:cs="Times New Roman"/>
          <w:sz w:val="24"/>
          <w:szCs w:val="24"/>
        </w:rPr>
        <w:t xml:space="preserve"> Global species richness of the spleenworts across cytotypes. </w:t>
      </w:r>
      <w:proofErr w:type="gramStart"/>
      <w:r w:rsidRPr="0031026D">
        <w:rPr>
          <w:rFonts w:ascii="Times New Roman" w:eastAsia="Malgun Gothic" w:hAnsi="Times New Roman" w:cs="Times New Roman"/>
          <w:b/>
          <w:bCs/>
          <w:sz w:val="24"/>
          <w:szCs w:val="24"/>
        </w:rPr>
        <w:t>a,</w:t>
      </w:r>
      <w:proofErr w:type="gramEnd"/>
      <w:r w:rsidRPr="0031026D">
        <w:rPr>
          <w:rFonts w:ascii="Times New Roman" w:eastAsia="Malgun Gothic" w:hAnsi="Times New Roman" w:cs="Times New Roman"/>
          <w:sz w:val="24"/>
          <w:szCs w:val="24"/>
        </w:rPr>
        <w:t xml:space="preserve"> diploids. </w:t>
      </w:r>
      <w:r w:rsidRPr="0031026D">
        <w:rPr>
          <w:rFonts w:ascii="Times New Roman" w:eastAsia="Malgun Gothic" w:hAnsi="Times New Roman" w:cs="Times New Roman"/>
          <w:b/>
          <w:bCs/>
          <w:sz w:val="24"/>
          <w:szCs w:val="24"/>
        </w:rPr>
        <w:t>b,</w:t>
      </w:r>
      <w:r w:rsidRPr="0031026D">
        <w:rPr>
          <w:rFonts w:ascii="Times New Roman" w:eastAsia="Malgun Gothic" w:hAnsi="Times New Roman" w:cs="Times New Roman"/>
          <w:sz w:val="24"/>
          <w:szCs w:val="24"/>
        </w:rPr>
        <w:t xml:space="preserve"> mixed-ploidy species. </w:t>
      </w:r>
      <w:r w:rsidRPr="0031026D">
        <w:rPr>
          <w:rFonts w:ascii="Times New Roman" w:eastAsia="Malgun Gothic" w:hAnsi="Times New Roman" w:cs="Times New Roman"/>
          <w:b/>
          <w:bCs/>
          <w:sz w:val="24"/>
          <w:szCs w:val="24"/>
        </w:rPr>
        <w:t>c,</w:t>
      </w:r>
      <w:r w:rsidRPr="0031026D">
        <w:rPr>
          <w:rFonts w:ascii="Times New Roman" w:eastAsia="Malgun Gothic" w:hAnsi="Times New Roman" w:cs="Times New Roman"/>
          <w:sz w:val="24"/>
          <w:szCs w:val="24"/>
        </w:rPr>
        <w:t xml:space="preserve"> polyploids. </w:t>
      </w:r>
      <w:r w:rsidRPr="0031026D">
        <w:rPr>
          <w:rFonts w:ascii="Times New Roman" w:eastAsia="Malgun Gothic" w:hAnsi="Times New Roman" w:cs="Times New Roman"/>
          <w:b/>
          <w:bCs/>
          <w:sz w:val="24"/>
          <w:szCs w:val="24"/>
        </w:rPr>
        <w:t xml:space="preserve">d, </w:t>
      </w:r>
      <w:r w:rsidRPr="0031026D">
        <w:rPr>
          <w:rFonts w:ascii="Times New Roman" w:eastAsia="Malgun Gothic" w:hAnsi="Times New Roman" w:cs="Times New Roman"/>
          <w:sz w:val="24"/>
          <w:szCs w:val="24"/>
        </w:rPr>
        <w:t xml:space="preserve">unknown cytotypes. </w:t>
      </w:r>
      <w:r w:rsidRPr="0031026D">
        <w:rPr>
          <w:rFonts w:ascii="Times New Roman" w:hAnsi="Times New Roman" w:cs="Times New Roman"/>
          <w:sz w:val="24"/>
          <w:szCs w:val="24"/>
        </w:rPr>
        <w:t>The legend is displayed using natural break intervals to categorize and represent the data effectively.</w:t>
      </w:r>
    </w:p>
    <w:p w14:paraId="76E5DE10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</w:p>
    <w:p w14:paraId="6B8514EE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  <w:r w:rsidRPr="0031026D">
        <w:rPr>
          <w:noProof/>
        </w:rPr>
        <w:drawing>
          <wp:inline distT="0" distB="0" distL="0" distR="0" wp14:anchorId="00F89944" wp14:editId="5C1C6BFD">
            <wp:extent cx="5943600" cy="5869940"/>
            <wp:effectExtent l="0" t="0" r="0" b="0"/>
            <wp:docPr id="1147419300" name="Picture 2" descr="A circular diagram with many dot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419300" name="Picture 2" descr="A circular diagram with many dot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6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0D7E2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  <w:r w:rsidRPr="0031026D">
        <w:rPr>
          <w:rFonts w:ascii="Times New Roman" w:hAnsi="Times New Roman" w:cs="Times New Roman"/>
          <w:b/>
          <w:bCs/>
          <w:sz w:val="24"/>
          <w:szCs w:val="24"/>
        </w:rPr>
        <w:t>Supplementary Fig. 3</w:t>
      </w:r>
      <w:r w:rsidRPr="0031026D">
        <w:rPr>
          <w:rFonts w:ascii="Times New Roman" w:hAnsi="Times New Roman" w:cs="Times New Roman"/>
          <w:sz w:val="24"/>
          <w:szCs w:val="24"/>
        </w:rPr>
        <w:t xml:space="preserve">. The phylogenetic </w:t>
      </w:r>
      <w:r>
        <w:rPr>
          <w:rFonts w:ascii="Times New Roman" w:hAnsi="Times New Roman" w:cs="Times New Roman"/>
          <w:sz w:val="24"/>
          <w:szCs w:val="24"/>
        </w:rPr>
        <w:t>relationships and estimated ancestral ploidy levels in Spleenworts</w:t>
      </w:r>
      <w:r w:rsidRPr="0031026D">
        <w:rPr>
          <w:rFonts w:ascii="Times New Roman" w:hAnsi="Times New Roman" w:cs="Times New Roman"/>
          <w:sz w:val="24"/>
          <w:szCs w:val="24"/>
        </w:rPr>
        <w:t xml:space="preserve">. The posterior probabilities of each internal node generated from 1,000 stochastic character maps. </w:t>
      </w:r>
    </w:p>
    <w:p w14:paraId="48E6E8D2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  <w:r w:rsidRPr="0031026D">
        <w:rPr>
          <w:rFonts w:ascii="Times New Roman" w:hAnsi="Times New Roman" w:cs="Times New Roman"/>
          <w:sz w:val="24"/>
          <w:szCs w:val="24"/>
        </w:rPr>
        <w:br w:type="page"/>
      </w:r>
    </w:p>
    <w:p w14:paraId="5D7E9388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  <w:r w:rsidRPr="0031026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1.</w:t>
      </w:r>
      <w:r w:rsidRPr="0031026D">
        <w:rPr>
          <w:rFonts w:ascii="Times New Roman" w:hAnsi="Times New Roman" w:cs="Times New Roman"/>
          <w:sz w:val="24"/>
          <w:szCs w:val="24"/>
        </w:rPr>
        <w:t xml:space="preserve"> The number of species categorized by ploidy levels and their corresponding spleenwort subclades. AE, </w:t>
      </w:r>
      <w:proofErr w:type="spellStart"/>
      <w:r w:rsidRPr="0031026D">
        <w:rPr>
          <w:rFonts w:ascii="Times New Roman" w:hAnsi="Times New Roman" w:cs="Times New Roman"/>
          <w:i/>
          <w:iCs/>
          <w:sz w:val="24"/>
          <w:szCs w:val="24"/>
        </w:rPr>
        <w:t>Erosum</w:t>
      </w:r>
      <w:proofErr w:type="spellEnd"/>
      <w:r w:rsidRPr="0031026D">
        <w:rPr>
          <w:rFonts w:ascii="Times New Roman" w:hAnsi="Times New Roman" w:cs="Times New Roman"/>
          <w:sz w:val="24"/>
          <w:szCs w:val="24"/>
        </w:rPr>
        <w:t xml:space="preserve">; PL, </w:t>
      </w:r>
      <w:proofErr w:type="spellStart"/>
      <w:r w:rsidRPr="0031026D">
        <w:rPr>
          <w:rFonts w:ascii="Times New Roman" w:hAnsi="Times New Roman" w:cs="Times New Roman"/>
          <w:i/>
          <w:iCs/>
          <w:sz w:val="24"/>
          <w:szCs w:val="24"/>
        </w:rPr>
        <w:t>Pleurosorus</w:t>
      </w:r>
      <w:proofErr w:type="spellEnd"/>
      <w:r w:rsidRPr="0031026D">
        <w:rPr>
          <w:rFonts w:ascii="Times New Roman" w:hAnsi="Times New Roman" w:cs="Times New Roman"/>
          <w:sz w:val="24"/>
          <w:szCs w:val="24"/>
        </w:rPr>
        <w:t xml:space="preserve">; PH, </w:t>
      </w:r>
      <w:r w:rsidRPr="0031026D">
        <w:rPr>
          <w:rFonts w:ascii="Times New Roman" w:hAnsi="Times New Roman" w:cs="Times New Roman"/>
          <w:i/>
          <w:iCs/>
          <w:sz w:val="24"/>
          <w:szCs w:val="24"/>
        </w:rPr>
        <w:t>Phyllitis</w:t>
      </w:r>
      <w:r w:rsidRPr="0031026D">
        <w:rPr>
          <w:rFonts w:ascii="Times New Roman" w:hAnsi="Times New Roman" w:cs="Times New Roman"/>
          <w:sz w:val="24"/>
          <w:szCs w:val="24"/>
        </w:rPr>
        <w:t xml:space="preserve">: NE, </w:t>
      </w:r>
      <w:proofErr w:type="spellStart"/>
      <w:r w:rsidRPr="0031026D">
        <w:rPr>
          <w:rFonts w:ascii="Times New Roman" w:hAnsi="Times New Roman" w:cs="Times New Roman"/>
          <w:i/>
          <w:iCs/>
          <w:sz w:val="24"/>
          <w:szCs w:val="24"/>
        </w:rPr>
        <w:t>Neottopteris</w:t>
      </w:r>
      <w:proofErr w:type="spellEnd"/>
      <w:r w:rsidRPr="0031026D">
        <w:rPr>
          <w:rFonts w:ascii="Times New Roman" w:hAnsi="Times New Roman" w:cs="Times New Roman"/>
          <w:sz w:val="24"/>
          <w:szCs w:val="24"/>
        </w:rPr>
        <w:t xml:space="preserve">; BU, </w:t>
      </w:r>
      <w:proofErr w:type="spellStart"/>
      <w:r w:rsidRPr="0031026D">
        <w:rPr>
          <w:rFonts w:ascii="Times New Roman" w:hAnsi="Times New Roman" w:cs="Times New Roman"/>
          <w:i/>
          <w:iCs/>
          <w:sz w:val="24"/>
          <w:szCs w:val="24"/>
        </w:rPr>
        <w:t>Bullatum</w:t>
      </w:r>
      <w:proofErr w:type="spellEnd"/>
      <w:r w:rsidRPr="0031026D">
        <w:rPr>
          <w:rFonts w:ascii="Times New Roman" w:hAnsi="Times New Roman" w:cs="Times New Roman"/>
          <w:sz w:val="24"/>
          <w:szCs w:val="24"/>
        </w:rPr>
        <w:t xml:space="preserve">; TA, </w:t>
      </w:r>
      <w:proofErr w:type="spellStart"/>
      <w:r w:rsidRPr="0031026D">
        <w:rPr>
          <w:rFonts w:ascii="Times New Roman" w:hAnsi="Times New Roman" w:cs="Times New Roman"/>
          <w:i/>
          <w:iCs/>
          <w:sz w:val="24"/>
          <w:szCs w:val="24"/>
        </w:rPr>
        <w:t>Tarachia</w:t>
      </w:r>
      <w:proofErr w:type="spellEnd"/>
      <w:r w:rsidRPr="0031026D">
        <w:rPr>
          <w:rFonts w:ascii="Times New Roman" w:hAnsi="Times New Roman" w:cs="Times New Roman"/>
          <w:sz w:val="24"/>
          <w:szCs w:val="24"/>
        </w:rPr>
        <w:t xml:space="preserve">; CA, </w:t>
      </w:r>
      <w:proofErr w:type="spellStart"/>
      <w:r w:rsidRPr="0031026D">
        <w:rPr>
          <w:rFonts w:ascii="Times New Roman" w:hAnsi="Times New Roman" w:cs="Times New Roman"/>
          <w:i/>
          <w:iCs/>
          <w:sz w:val="24"/>
          <w:szCs w:val="24"/>
        </w:rPr>
        <w:t>Camptosorus</w:t>
      </w:r>
      <w:proofErr w:type="spellEnd"/>
      <w:r w:rsidRPr="0031026D">
        <w:rPr>
          <w:rFonts w:ascii="Times New Roman" w:hAnsi="Times New Roman" w:cs="Times New Roman"/>
          <w:sz w:val="24"/>
          <w:szCs w:val="24"/>
        </w:rPr>
        <w:t xml:space="preserve">; AG, </w:t>
      </w:r>
      <w:proofErr w:type="spellStart"/>
      <w:r w:rsidRPr="0031026D">
        <w:rPr>
          <w:rFonts w:ascii="Times New Roman" w:hAnsi="Times New Roman" w:cs="Times New Roman"/>
          <w:i/>
          <w:iCs/>
          <w:sz w:val="24"/>
          <w:szCs w:val="24"/>
        </w:rPr>
        <w:t>Aegaeum</w:t>
      </w:r>
      <w:proofErr w:type="spellEnd"/>
      <w:r w:rsidRPr="0031026D">
        <w:rPr>
          <w:rFonts w:ascii="Times New Roman" w:hAnsi="Times New Roman" w:cs="Times New Roman"/>
          <w:sz w:val="24"/>
          <w:szCs w:val="24"/>
        </w:rPr>
        <w:t xml:space="preserve">; AS, </w:t>
      </w:r>
      <w:r w:rsidRPr="0031026D">
        <w:rPr>
          <w:rFonts w:ascii="Times New Roman" w:hAnsi="Times New Roman" w:cs="Times New Roman"/>
          <w:i/>
          <w:iCs/>
          <w:sz w:val="24"/>
          <w:szCs w:val="24"/>
        </w:rPr>
        <w:t>Asplenium</w:t>
      </w:r>
      <w:r w:rsidRPr="0031026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109"/>
        <w:gridCol w:w="861"/>
        <w:gridCol w:w="861"/>
        <w:gridCol w:w="861"/>
        <w:gridCol w:w="861"/>
        <w:gridCol w:w="861"/>
        <w:gridCol w:w="861"/>
        <w:gridCol w:w="861"/>
        <w:gridCol w:w="861"/>
        <w:gridCol w:w="1354"/>
      </w:tblGrid>
      <w:tr w:rsidR="007E474E" w:rsidRPr="0031026D" w14:paraId="635D8933" w14:textId="77777777" w:rsidTr="004A0FAA">
        <w:trPr>
          <w:trHeight w:val="330"/>
        </w:trPr>
        <w:tc>
          <w:tcPr>
            <w:tcW w:w="1109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5BEEC10A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Subclades</w:t>
            </w:r>
          </w:p>
        </w:tc>
        <w:tc>
          <w:tcPr>
            <w:tcW w:w="861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71708767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2x</w:t>
            </w:r>
          </w:p>
        </w:tc>
        <w:tc>
          <w:tcPr>
            <w:tcW w:w="861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05077468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4x</w:t>
            </w:r>
          </w:p>
        </w:tc>
        <w:tc>
          <w:tcPr>
            <w:tcW w:w="861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0A09622C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6x</w:t>
            </w:r>
          </w:p>
        </w:tc>
        <w:tc>
          <w:tcPr>
            <w:tcW w:w="861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2507E1CA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8x</w:t>
            </w:r>
          </w:p>
        </w:tc>
        <w:tc>
          <w:tcPr>
            <w:tcW w:w="861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3A6DD7E0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10x</w:t>
            </w:r>
          </w:p>
        </w:tc>
        <w:tc>
          <w:tcPr>
            <w:tcW w:w="861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22FF8FE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12x</w:t>
            </w:r>
          </w:p>
        </w:tc>
        <w:tc>
          <w:tcPr>
            <w:tcW w:w="861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413F8CF8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16x</w:t>
            </w:r>
          </w:p>
        </w:tc>
        <w:tc>
          <w:tcPr>
            <w:tcW w:w="861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3E0FE4F4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Total</w:t>
            </w:r>
          </w:p>
        </w:tc>
        <w:tc>
          <w:tcPr>
            <w:tcW w:w="1354" w:type="dxa"/>
            <w:tcBorders>
              <w:left w:val="single" w:sz="4" w:space="0" w:color="FFFFFF" w:themeColor="background1"/>
              <w:bottom w:val="double" w:sz="4" w:space="0" w:color="auto"/>
              <w:right w:val="single" w:sz="4" w:space="0" w:color="FFFFFF" w:themeColor="background1"/>
            </w:tcBorders>
            <w:noWrap/>
            <w:vAlign w:val="center"/>
            <w:hideMark/>
          </w:tcPr>
          <w:p w14:paraId="02CF3CD6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Polyploids (%)</w:t>
            </w:r>
          </w:p>
        </w:tc>
      </w:tr>
      <w:tr w:rsidR="007E474E" w:rsidRPr="0031026D" w14:paraId="6D9EF172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66550DC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AE</w:t>
            </w:r>
          </w:p>
        </w:tc>
        <w:tc>
          <w:tcPr>
            <w:tcW w:w="861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7DBBE8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429C44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861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15C5D5E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F76BD1C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861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941AC77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7825481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DF0BBB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75D658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</w:t>
            </w:r>
          </w:p>
        </w:tc>
        <w:tc>
          <w:tcPr>
            <w:tcW w:w="1354" w:type="dxa"/>
            <w:tcBorders>
              <w:top w:val="double" w:sz="4" w:space="0" w:color="auto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50D6316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100.0</w:t>
            </w:r>
          </w:p>
        </w:tc>
      </w:tr>
      <w:tr w:rsidR="007E474E" w:rsidRPr="0031026D" w14:paraId="27ED08CE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5A193EF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AG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2B4F27F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C7AE3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173DAD6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49F0F9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52526FD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D556E4E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175A198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8C5166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1354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BF9C450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50.0</w:t>
            </w:r>
          </w:p>
        </w:tc>
      </w:tr>
      <w:tr w:rsidR="007E474E" w:rsidRPr="0031026D" w14:paraId="024036DC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B779536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AS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A4124E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25F246F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70597F4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CA35F7C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292C47A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3887183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477655D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3787229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</w:t>
            </w:r>
          </w:p>
        </w:tc>
        <w:tc>
          <w:tcPr>
            <w:tcW w:w="1354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EC04C6A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38.5</w:t>
            </w:r>
          </w:p>
        </w:tc>
      </w:tr>
      <w:tr w:rsidR="007E474E" w:rsidRPr="0031026D" w14:paraId="20966021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48539CF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607BAA1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18F89C7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AA58895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B75AE8C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CB5F25A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B1F10B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1D1ABF4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3BE773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1354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CEFA4E9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100.0</w:t>
            </w:r>
          </w:p>
        </w:tc>
      </w:tr>
      <w:tr w:rsidR="007E474E" w:rsidRPr="0031026D" w14:paraId="61D3B7C9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3F29187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CA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BC5C315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CD9CAB3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A423F9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A8D9855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519DBF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C1903A0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6ACE9FD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2997915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48</w:t>
            </w:r>
          </w:p>
        </w:tc>
        <w:tc>
          <w:tcPr>
            <w:tcW w:w="1354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4C7033C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72.9</w:t>
            </w:r>
          </w:p>
        </w:tc>
      </w:tr>
      <w:tr w:rsidR="007E474E" w:rsidRPr="0031026D" w14:paraId="74B2B5AA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3E938E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NE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5AF79E5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7E3E85C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24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D55E4A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3324665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13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AC3551A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2A49A1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FB74CED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60EF644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41</w:t>
            </w:r>
          </w:p>
        </w:tc>
        <w:tc>
          <w:tcPr>
            <w:tcW w:w="1354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70A643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95.1</w:t>
            </w:r>
          </w:p>
        </w:tc>
      </w:tr>
      <w:tr w:rsidR="007E474E" w:rsidRPr="0031026D" w14:paraId="6A1E594D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6F0435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PH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A54B2A1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E55A9A6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75A130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597F510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1A14FA2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478FE79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0C75547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A1F5F28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</w:t>
            </w:r>
          </w:p>
        </w:tc>
        <w:tc>
          <w:tcPr>
            <w:tcW w:w="1354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0925D9E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62.5</w:t>
            </w:r>
          </w:p>
        </w:tc>
      </w:tr>
      <w:tr w:rsidR="007E474E" w:rsidRPr="0031026D" w14:paraId="76571576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954D62F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PL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6A9A28A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4CD5D54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5822725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D24A929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27A40F8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471B30FA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932BA36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A1EB031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</w:t>
            </w:r>
          </w:p>
        </w:tc>
        <w:tc>
          <w:tcPr>
            <w:tcW w:w="1354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65A03F7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57.1</w:t>
            </w:r>
          </w:p>
        </w:tc>
      </w:tr>
      <w:tr w:rsidR="007E474E" w:rsidRPr="0031026D" w14:paraId="113D33A2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05DF3E17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TA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605DB353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05B54F1F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17A9152E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4C9E5309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11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70E46B7D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05FC97D8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</w:t>
            </w: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4659EFA4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861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034B4CEF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28</w:t>
            </w:r>
          </w:p>
        </w:tc>
        <w:tc>
          <w:tcPr>
            <w:tcW w:w="1354" w:type="dxa"/>
            <w:tcBorders>
              <w:top w:val="double" w:sz="4" w:space="0" w:color="FFFFFF" w:themeColor="background1"/>
              <w:left w:val="single" w:sz="4" w:space="0" w:color="FFFFFF" w:themeColor="background1"/>
              <w:bottom w:val="double" w:sz="4" w:space="0" w:color="FFFFFF"/>
              <w:right w:val="single" w:sz="4" w:space="0" w:color="FFFFFF" w:themeColor="background1"/>
            </w:tcBorders>
            <w:noWrap/>
            <w:vAlign w:val="center"/>
            <w:hideMark/>
          </w:tcPr>
          <w:p w14:paraId="7AD324F1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100.0</w:t>
            </w:r>
          </w:p>
        </w:tc>
      </w:tr>
      <w:tr w:rsidR="007E474E" w:rsidRPr="0031026D" w14:paraId="1F3E59AB" w14:textId="77777777" w:rsidTr="004A0FAA">
        <w:trPr>
          <w:trHeight w:val="330"/>
        </w:trPr>
        <w:tc>
          <w:tcPr>
            <w:tcW w:w="1109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3F27EA1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Total</w:t>
            </w:r>
          </w:p>
        </w:tc>
        <w:tc>
          <w:tcPr>
            <w:tcW w:w="861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38F0C9D8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30</w:t>
            </w:r>
          </w:p>
        </w:tc>
        <w:tc>
          <w:tcPr>
            <w:tcW w:w="861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087C37E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79</w:t>
            </w:r>
          </w:p>
        </w:tc>
        <w:tc>
          <w:tcPr>
            <w:tcW w:w="861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079DAAF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6</w:t>
            </w:r>
          </w:p>
        </w:tc>
        <w:tc>
          <w:tcPr>
            <w:tcW w:w="861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7DC73AC5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33</w:t>
            </w:r>
          </w:p>
        </w:tc>
        <w:tc>
          <w:tcPr>
            <w:tcW w:w="861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F26978B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</w:t>
            </w:r>
          </w:p>
        </w:tc>
        <w:tc>
          <w:tcPr>
            <w:tcW w:w="861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669092A0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5</w:t>
            </w:r>
          </w:p>
        </w:tc>
        <w:tc>
          <w:tcPr>
            <w:tcW w:w="861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5355E9E0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  <w:tc>
          <w:tcPr>
            <w:tcW w:w="861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21FA29D7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157</w:t>
            </w:r>
          </w:p>
        </w:tc>
        <w:tc>
          <w:tcPr>
            <w:tcW w:w="1354" w:type="dxa"/>
            <w:tcBorders>
              <w:top w:val="doub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noWrap/>
            <w:vAlign w:val="center"/>
            <w:hideMark/>
          </w:tcPr>
          <w:p w14:paraId="1523F36D" w14:textId="77777777" w:rsidR="007E474E" w:rsidRPr="0031026D" w:rsidRDefault="007E474E" w:rsidP="004A0FAA">
            <w:pPr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31026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80.9</w:t>
            </w:r>
          </w:p>
        </w:tc>
      </w:tr>
    </w:tbl>
    <w:p w14:paraId="3602AA05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</w:p>
    <w:p w14:paraId="1F4164CD" w14:textId="77777777" w:rsidR="007E474E" w:rsidRPr="0031026D" w:rsidRDefault="007E474E" w:rsidP="007E474E">
      <w:pPr>
        <w:rPr>
          <w:rFonts w:ascii="Times New Roman" w:hAnsi="Times New Roman" w:cs="Times New Roman"/>
          <w:sz w:val="24"/>
          <w:szCs w:val="24"/>
        </w:rPr>
      </w:pPr>
      <w:r w:rsidRPr="0031026D">
        <w:rPr>
          <w:rFonts w:ascii="Times New Roman" w:hAnsi="Times New Roman" w:cs="Times New Roman"/>
          <w:b/>
          <w:bCs/>
          <w:sz w:val="24"/>
          <w:szCs w:val="24"/>
        </w:rPr>
        <w:t>Supplementary Table 2.</w:t>
      </w:r>
      <w:r w:rsidRPr="0031026D">
        <w:rPr>
          <w:rFonts w:ascii="Times New Roman" w:hAnsi="Times New Roman" w:cs="Times New Roman"/>
          <w:sz w:val="24"/>
          <w:szCs w:val="24"/>
        </w:rPr>
        <w:t xml:space="preserve"> Performances of the BRT models.</w:t>
      </w:r>
    </w:p>
    <w:tbl>
      <w:tblPr>
        <w:tblW w:w="9242" w:type="dxa"/>
        <w:tblLayout w:type="fixed"/>
        <w:tblLook w:val="04A0" w:firstRow="1" w:lastRow="0" w:firstColumn="1" w:lastColumn="0" w:noHBand="0" w:noVBand="1"/>
      </w:tblPr>
      <w:tblGrid>
        <w:gridCol w:w="4636"/>
        <w:gridCol w:w="1151"/>
        <w:gridCol w:w="1151"/>
        <w:gridCol w:w="1151"/>
        <w:gridCol w:w="1153"/>
      </w:tblGrid>
      <w:tr w:rsidR="007E474E" w:rsidRPr="0031026D" w14:paraId="79DBEE5D" w14:textId="77777777" w:rsidTr="004A0FAA">
        <w:trPr>
          <w:trHeight w:val="370"/>
        </w:trPr>
        <w:tc>
          <w:tcPr>
            <w:tcW w:w="463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AC4BDED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102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58B70271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1026D">
              <w:rPr>
                <w:rFonts w:ascii="Times New Roman" w:hAnsi="Times New Roman" w:cs="Times New Roman"/>
                <w:sz w:val="21"/>
                <w:szCs w:val="21"/>
              </w:rPr>
              <w:t>diploid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7FE57E9E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31026D">
              <w:rPr>
                <w:rFonts w:ascii="Times New Roman" w:hAnsi="Times New Roman" w:cs="Times New Roman"/>
                <w:sz w:val="21"/>
                <w:szCs w:val="21"/>
              </w:rPr>
              <w:t>mixed-ploidy</w:t>
            </w:r>
            <w:proofErr w:type="gramEnd"/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2375DE0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31026D">
              <w:rPr>
                <w:rFonts w:ascii="Times New Roman" w:eastAsia="Times New Roman" w:hAnsi="Times New Roman" w:cs="Times New Roman"/>
                <w:sz w:val="21"/>
                <w:szCs w:val="21"/>
              </w:rPr>
              <w:t>polyploid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41191232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31026D">
              <w:rPr>
                <w:rFonts w:ascii="Times New Roman" w:hAnsi="Times New Roman" w:cs="Times New Roman" w:hint="eastAsia"/>
                <w:sz w:val="21"/>
                <w:szCs w:val="21"/>
              </w:rPr>
              <w:t>u</w:t>
            </w:r>
            <w:r w:rsidRPr="0031026D">
              <w:rPr>
                <w:rFonts w:ascii="Times New Roman" w:hAnsi="Times New Roman" w:cs="Times New Roman"/>
                <w:sz w:val="21"/>
                <w:szCs w:val="21"/>
              </w:rPr>
              <w:t>nknown</w:t>
            </w:r>
          </w:p>
        </w:tc>
      </w:tr>
      <w:tr w:rsidR="007E474E" w:rsidRPr="0031026D" w14:paraId="4B757B11" w14:textId="77777777" w:rsidTr="004A0FAA">
        <w:trPr>
          <w:trHeight w:val="370"/>
        </w:trPr>
        <w:tc>
          <w:tcPr>
            <w:tcW w:w="4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45CB3" w14:textId="77777777" w:rsidR="007E474E" w:rsidRPr="0031026D" w:rsidRDefault="007E474E" w:rsidP="004A0F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Mean Total Deviance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4FCB2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1.201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0EFEF2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7</w:t>
            </w:r>
            <w:r w:rsidRPr="0031026D">
              <w:rPr>
                <w:rFonts w:ascii="Times New Roman" w:hAnsi="Times New Roman" w:cs="Times New Roman"/>
              </w:rPr>
              <w:t>.863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57724B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7</w:t>
            </w:r>
            <w:r w:rsidRPr="0031026D">
              <w:rPr>
                <w:rFonts w:ascii="Times New Roman" w:hAnsi="Times New Roman" w:cs="Times New Roman"/>
              </w:rPr>
              <w:t>.324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85BC6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1</w:t>
            </w:r>
            <w:r w:rsidRPr="0031026D">
              <w:rPr>
                <w:rFonts w:ascii="Times New Roman" w:hAnsi="Times New Roman" w:cs="Times New Roman"/>
              </w:rPr>
              <w:t>3.839</w:t>
            </w:r>
          </w:p>
        </w:tc>
      </w:tr>
      <w:tr w:rsidR="007E474E" w:rsidRPr="0031026D" w14:paraId="659934CD" w14:textId="77777777" w:rsidTr="004A0FAA">
        <w:trPr>
          <w:trHeight w:val="353"/>
        </w:trPr>
        <w:tc>
          <w:tcPr>
            <w:tcW w:w="4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F2798" w14:textId="77777777" w:rsidR="007E474E" w:rsidRPr="0031026D" w:rsidRDefault="007E474E" w:rsidP="004A0F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Mean Residual Deviance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EEC0D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0.102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2960D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.212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336C8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.304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96A21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.211</w:t>
            </w:r>
          </w:p>
        </w:tc>
      </w:tr>
      <w:tr w:rsidR="007E474E" w:rsidRPr="0031026D" w14:paraId="71192E5B" w14:textId="77777777" w:rsidTr="004A0FAA">
        <w:trPr>
          <w:trHeight w:val="353"/>
        </w:trPr>
        <w:tc>
          <w:tcPr>
            <w:tcW w:w="4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B7AE2" w14:textId="77777777" w:rsidR="007E474E" w:rsidRPr="0031026D" w:rsidRDefault="007E474E" w:rsidP="004A0F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Correlation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604D9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0.962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4BD04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.987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42789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.980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D6785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.993</w:t>
            </w:r>
          </w:p>
        </w:tc>
      </w:tr>
      <w:tr w:rsidR="007E474E" w:rsidRPr="0031026D" w14:paraId="70053BF2" w14:textId="77777777" w:rsidTr="004A0FAA">
        <w:trPr>
          <w:trHeight w:val="353"/>
        </w:trPr>
        <w:tc>
          <w:tcPr>
            <w:tcW w:w="4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45F7A" w14:textId="77777777" w:rsidR="007E474E" w:rsidRPr="0031026D" w:rsidRDefault="007E474E" w:rsidP="004A0F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 xml:space="preserve">Percentage Deviance Explained 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FC66E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91.491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C2E38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9</w:t>
            </w:r>
            <w:r w:rsidRPr="0031026D">
              <w:rPr>
                <w:rFonts w:ascii="Times New Roman" w:hAnsi="Times New Roman" w:cs="Times New Roman"/>
              </w:rPr>
              <w:t>7.300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D60665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9</w:t>
            </w:r>
            <w:r w:rsidRPr="0031026D">
              <w:rPr>
                <w:rFonts w:ascii="Times New Roman" w:hAnsi="Times New Roman" w:cs="Times New Roman"/>
              </w:rPr>
              <w:t>5.852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00178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9</w:t>
            </w:r>
            <w:r w:rsidRPr="0031026D">
              <w:rPr>
                <w:rFonts w:ascii="Times New Roman" w:hAnsi="Times New Roman" w:cs="Times New Roman"/>
              </w:rPr>
              <w:t>8.474</w:t>
            </w:r>
          </w:p>
        </w:tc>
      </w:tr>
      <w:tr w:rsidR="007E474E" w:rsidRPr="0031026D" w14:paraId="12E92FF2" w14:textId="77777777" w:rsidTr="004A0FAA">
        <w:trPr>
          <w:trHeight w:val="353"/>
        </w:trPr>
        <w:tc>
          <w:tcPr>
            <w:tcW w:w="4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9AD93" w14:textId="77777777" w:rsidR="007E474E" w:rsidRPr="0031026D" w:rsidRDefault="007E474E" w:rsidP="004A0F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Cross-validated Deviance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4A138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0.529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099963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1</w:t>
            </w:r>
            <w:r w:rsidRPr="0031026D">
              <w:rPr>
                <w:rFonts w:ascii="Times New Roman" w:hAnsi="Times New Roman" w:cs="Times New Roman"/>
              </w:rPr>
              <w:t>.335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4E6612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1</w:t>
            </w:r>
            <w:r w:rsidRPr="0031026D">
              <w:rPr>
                <w:rFonts w:ascii="Times New Roman" w:hAnsi="Times New Roman" w:cs="Times New Roman"/>
              </w:rPr>
              <w:t>.311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EAB29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2</w:t>
            </w:r>
            <w:r w:rsidRPr="0031026D">
              <w:rPr>
                <w:rFonts w:ascii="Times New Roman" w:hAnsi="Times New Roman" w:cs="Times New Roman"/>
              </w:rPr>
              <w:t>.336</w:t>
            </w:r>
          </w:p>
        </w:tc>
      </w:tr>
      <w:tr w:rsidR="007E474E" w:rsidRPr="0031026D" w14:paraId="041E1524" w14:textId="77777777" w:rsidTr="004A0FAA">
        <w:trPr>
          <w:trHeight w:val="353"/>
        </w:trPr>
        <w:tc>
          <w:tcPr>
            <w:tcW w:w="4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1078C" w14:textId="77777777" w:rsidR="007E474E" w:rsidRPr="0031026D" w:rsidRDefault="007E474E" w:rsidP="004A0F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Cross-validated Correlation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B34EA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0.743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9D18B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.908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C8A7D9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.907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C0E51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0</w:t>
            </w:r>
            <w:r w:rsidRPr="0031026D">
              <w:rPr>
                <w:rFonts w:ascii="Times New Roman" w:hAnsi="Times New Roman" w:cs="Times New Roman"/>
              </w:rPr>
              <w:t>.910</w:t>
            </w:r>
          </w:p>
        </w:tc>
      </w:tr>
      <w:tr w:rsidR="007E474E" w:rsidRPr="0031026D" w14:paraId="39C4EDC0" w14:textId="77777777" w:rsidTr="004A0FAA">
        <w:trPr>
          <w:trHeight w:val="353"/>
        </w:trPr>
        <w:tc>
          <w:tcPr>
            <w:tcW w:w="46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1DC625" w14:textId="77777777" w:rsidR="007E474E" w:rsidRPr="0031026D" w:rsidRDefault="007E474E" w:rsidP="004A0FA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 xml:space="preserve">Cross-validated Percentage Deviance Explained 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473888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1026D">
              <w:rPr>
                <w:rFonts w:ascii="Times New Roman" w:eastAsia="Times New Roman" w:hAnsi="Times New Roman" w:cs="Times New Roman"/>
              </w:rPr>
              <w:t>56.383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5090FF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8</w:t>
            </w:r>
            <w:r w:rsidRPr="0031026D">
              <w:rPr>
                <w:rFonts w:ascii="Times New Roman" w:hAnsi="Times New Roman" w:cs="Times New Roman"/>
              </w:rPr>
              <w:t>3.019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6D76D71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8</w:t>
            </w:r>
            <w:r w:rsidRPr="0031026D">
              <w:rPr>
                <w:rFonts w:ascii="Times New Roman" w:hAnsi="Times New Roman" w:cs="Times New Roman"/>
              </w:rPr>
              <w:t>2.098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8E439F" w14:textId="77777777" w:rsidR="007E474E" w:rsidRPr="0031026D" w:rsidRDefault="007E474E" w:rsidP="004A0FA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1026D">
              <w:rPr>
                <w:rFonts w:ascii="Times New Roman" w:hAnsi="Times New Roman" w:cs="Times New Roman" w:hint="eastAsia"/>
              </w:rPr>
              <w:t>8</w:t>
            </w:r>
            <w:r w:rsidRPr="0031026D">
              <w:rPr>
                <w:rFonts w:ascii="Times New Roman" w:hAnsi="Times New Roman" w:cs="Times New Roman"/>
              </w:rPr>
              <w:t>3.122</w:t>
            </w:r>
          </w:p>
        </w:tc>
      </w:tr>
    </w:tbl>
    <w:p w14:paraId="401BB68B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74E"/>
    <w:rsid w:val="001777A1"/>
    <w:rsid w:val="007E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141DC"/>
  <w15:chartTrackingRefBased/>
  <w15:docId w15:val="{48A9D858-16F4-494C-8F57-6C7F2B9DF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474E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474E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2023-10-13T00:44:00Z</dcterms:created>
  <dcterms:modified xsi:type="dcterms:W3CDTF">2023-10-13T00:45:00Z</dcterms:modified>
</cp:coreProperties>
</file>