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8278E" w14:textId="70DAABD8" w:rsidR="006E1BB5" w:rsidRDefault="006E1BB5" w:rsidP="006E1BB5">
      <w:pPr>
        <w:rPr>
          <w:rFonts w:ascii="Times New Roman" w:hAnsi="Times New Roman" w:cs="Times New Roman"/>
          <w:sz w:val="28"/>
        </w:rPr>
      </w:pPr>
    </w:p>
    <w:p w14:paraId="7F9255B6" w14:textId="77777777" w:rsidR="006E1BB5" w:rsidRDefault="006E1BB5" w:rsidP="006E1BB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919BFDE" wp14:editId="0BE278F3">
            <wp:extent cx="6247745" cy="3488924"/>
            <wp:effectExtent l="19050" t="0" r="6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56" t="37333" r="16975" b="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43" cy="348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EF333C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Plate I:</w:t>
      </w:r>
      <w:r>
        <w:rPr>
          <w:rFonts w:ascii="Times New Roman" w:hAnsi="Times New Roman" w:cs="Times New Roman"/>
          <w:sz w:val="24"/>
          <w:szCs w:val="24"/>
        </w:rPr>
        <w:t xml:space="preserve"> Amplicons of Staphylococcal Enterotoxin type A gene (SEA) with 350 base    pairs  </w:t>
      </w:r>
    </w:p>
    <w:p w14:paraId="128D520D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</w:p>
    <w:p w14:paraId="52917A9D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Lane 6 (SHDFZ 289,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19B439" w14:textId="77777777" w:rsidR="006E1BB5" w:rsidRDefault="006E1BB5" w:rsidP="006E1BB5">
      <w:pPr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Lane 7 (Negative control, Cocktail: whole mix without DNA)</w:t>
      </w:r>
    </w:p>
    <w:p w14:paraId="1F23CAB9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Lane 8 (SHDFK 401,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24D0C8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Lane 9 (LMDFK 504,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E6A5DA1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Lane 10 (SHDFK 363, </w:t>
      </w:r>
      <w:r>
        <w:rPr>
          <w:rFonts w:ascii="Times New Roman" w:hAnsi="Times New Roman" w:cs="Times New Roman"/>
          <w:i/>
          <w:sz w:val="24"/>
          <w:szCs w:val="24"/>
        </w:rPr>
        <w:t>S. hyicus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1969C38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Lane 11 ( Positive Control :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>
        <w:rPr>
          <w:rFonts w:ascii="Times New Roman" w:hAnsi="Times New Roman" w:cs="Times New Roman"/>
          <w:sz w:val="24"/>
          <w:szCs w:val="24"/>
        </w:rPr>
        <w:t>, ATCC 3865)</w:t>
      </w:r>
    </w:p>
    <w:p w14:paraId="29F3C2B2" w14:textId="77777777" w:rsidR="006E1BB5" w:rsidRDefault="006E1BB5" w:rsidP="006E1BB5">
      <w:pPr>
        <w:tabs>
          <w:tab w:val="left" w:pos="1350"/>
        </w:tabs>
        <w:spacing w:line="240" w:lineRule="auto"/>
        <w:ind w:left="1350" w:hanging="1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Lane M:  DNA molecular weight marker (100-2500bp)</w:t>
      </w:r>
    </w:p>
    <w:p w14:paraId="078102E8" w14:textId="77777777" w:rsidR="006E1BB5" w:rsidRDefault="006E1BB5" w:rsidP="006E1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592265" w14:textId="77777777" w:rsidR="006E1BB5" w:rsidRDefault="006E1BB5" w:rsidP="006E1BB5">
      <w:pPr>
        <w:spacing w:line="240" w:lineRule="auto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A46B8D4" wp14:editId="562D597B">
            <wp:extent cx="6177564" cy="3861786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392" t="26400" r="15356" b="11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431" cy="386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96BAA" w14:textId="77777777" w:rsidR="006E1BB5" w:rsidRPr="00DB7CE5" w:rsidRDefault="006E1BB5" w:rsidP="006E1BB5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Plate II</w:t>
      </w:r>
      <w:r w:rsidRPr="002D081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Amplicon of Staphylococcal Enterotoxin type B (SEB) with 450 base pairs</w:t>
      </w:r>
    </w:p>
    <w:p w14:paraId="23F40CAF" w14:textId="77777777" w:rsidR="006E1BB5" w:rsidRPr="00DB7CE5" w:rsidRDefault="006E1BB5" w:rsidP="006E1BB5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4976AB1" w14:textId="77777777" w:rsidR="006E1BB5" w:rsidRPr="00DB7CE5" w:rsidRDefault="006E1BB5" w:rsidP="006E1BB5">
      <w:pPr>
        <w:spacing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Lane 7 (</w:t>
      </w:r>
      <w:r w:rsidRPr="00DB7CE5">
        <w:rPr>
          <w:rFonts w:ascii="Times New Roman" w:hAnsi="Times New Roman" w:cs="Times New Roman"/>
          <w:sz w:val="24"/>
          <w:szCs w:val="24"/>
        </w:rPr>
        <w:t xml:space="preserve">Negative control). </w:t>
      </w:r>
    </w:p>
    <w:p w14:paraId="1FE4EF54" w14:textId="77777777" w:rsidR="006E1BB5" w:rsidRPr="00DB7CE5" w:rsidRDefault="006E1BB5" w:rsidP="006E1BB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B7CE5">
        <w:rPr>
          <w:rFonts w:ascii="Times New Roman" w:hAnsi="Times New Roman" w:cs="Times New Roman"/>
          <w:sz w:val="24"/>
          <w:szCs w:val="24"/>
        </w:rPr>
        <w:t xml:space="preserve">Lane 8 (SHDFK 401,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 w:rsidRPr="00DB7CE5">
        <w:rPr>
          <w:rFonts w:ascii="Times New Roman" w:hAnsi="Times New Roman" w:cs="Times New Roman"/>
          <w:sz w:val="24"/>
          <w:szCs w:val="24"/>
        </w:rPr>
        <w:t>)</w:t>
      </w:r>
    </w:p>
    <w:p w14:paraId="2CBE39FD" w14:textId="77777777" w:rsidR="006E1BB5" w:rsidRPr="00DB7CE5" w:rsidRDefault="006E1BB5" w:rsidP="006E1BB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B7CE5">
        <w:rPr>
          <w:rFonts w:ascii="Times New Roman" w:hAnsi="Times New Roman" w:cs="Times New Roman"/>
          <w:sz w:val="24"/>
          <w:szCs w:val="24"/>
        </w:rPr>
        <w:t xml:space="preserve">Lane 9 (LMDFZ 504,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 w:rsidRPr="00DB7CE5">
        <w:rPr>
          <w:rFonts w:ascii="Times New Roman" w:hAnsi="Times New Roman" w:cs="Times New Roman"/>
          <w:sz w:val="24"/>
          <w:szCs w:val="24"/>
        </w:rPr>
        <w:t>)</w:t>
      </w:r>
    </w:p>
    <w:p w14:paraId="18C37BE6" w14:textId="77777777" w:rsidR="006E1BB5" w:rsidRPr="00DB7CE5" w:rsidRDefault="006E1BB5" w:rsidP="006E1BB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B7CE5">
        <w:rPr>
          <w:rFonts w:ascii="Times New Roman" w:hAnsi="Times New Roman" w:cs="Times New Roman"/>
          <w:sz w:val="24"/>
          <w:szCs w:val="24"/>
        </w:rPr>
        <w:t xml:space="preserve">Lane 11 (Positive control: </w:t>
      </w:r>
      <w:r w:rsidRPr="001F006A">
        <w:rPr>
          <w:rFonts w:ascii="Times New Roman" w:hAnsi="Times New Roman" w:cs="Times New Roman"/>
          <w:i/>
          <w:sz w:val="24"/>
          <w:szCs w:val="24"/>
        </w:rPr>
        <w:t>S. aureus</w:t>
      </w:r>
      <w:r w:rsidRPr="00DB7CE5">
        <w:rPr>
          <w:rFonts w:ascii="Times New Roman" w:hAnsi="Times New Roman" w:cs="Times New Roman"/>
          <w:sz w:val="24"/>
          <w:szCs w:val="24"/>
        </w:rPr>
        <w:t>,ATCC 3865)</w:t>
      </w:r>
    </w:p>
    <w:p w14:paraId="26171E9E" w14:textId="28D968AF" w:rsidR="002F0F5E" w:rsidRPr="006E1BB5" w:rsidRDefault="006E1BB5" w:rsidP="006E1BB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B7CE5">
        <w:rPr>
          <w:rFonts w:ascii="Times New Roman" w:hAnsi="Times New Roman" w:cs="Times New Roman"/>
          <w:sz w:val="24"/>
          <w:szCs w:val="24"/>
        </w:rPr>
        <w:t>Lane M:  DNA Molecular weight marker (100 – 2,500bp)</w:t>
      </w:r>
    </w:p>
    <w:sectPr w:rsidR="002F0F5E" w:rsidRPr="006E1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B5"/>
    <w:rsid w:val="0021090F"/>
    <w:rsid w:val="003A76DF"/>
    <w:rsid w:val="006E1BB5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AB0FA"/>
  <w15:chartTrackingRefBased/>
  <w15:docId w15:val="{073C5B1F-8FC5-4E04-95E3-27586B25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B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561</Characters>
  <Application>Microsoft Office Word</Application>
  <DocSecurity>0</DocSecurity>
  <Lines>4</Lines>
  <Paragraphs>1</Paragraphs>
  <ScaleCrop>false</ScaleCrop>
  <Company>Springer Nature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2023-09-28T04:50:00Z</dcterms:created>
  <dcterms:modified xsi:type="dcterms:W3CDTF">2023-09-28T04:52:00Z</dcterms:modified>
</cp:coreProperties>
</file>