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5FB7" w14:textId="78C0D6CE" w:rsidR="00335635" w:rsidRPr="00751C2E" w:rsidRDefault="00335635" w:rsidP="008509A6">
      <w:pPr>
        <w:rPr>
          <w:rFonts w:ascii="Times New Roman" w:eastAsia="宋体" w:hAnsi="Times New Roman" w:cs="Times New Roman"/>
          <w:szCs w:val="21"/>
        </w:rPr>
      </w:pPr>
    </w:p>
    <w:p w14:paraId="18FD892F" w14:textId="4E41BD3E" w:rsidR="00335635" w:rsidRPr="00751C2E" w:rsidRDefault="00BE790B" w:rsidP="00BE790B">
      <w:pPr>
        <w:jc w:val="center"/>
        <w:rPr>
          <w:rFonts w:ascii="Times New Roman" w:eastAsia="宋体" w:hAnsi="Times New Roman" w:cs="Times New Roman"/>
          <w:szCs w:val="21"/>
        </w:rPr>
      </w:pPr>
      <w:r w:rsidRPr="00751C2E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B05C86B" wp14:editId="7B926029">
            <wp:extent cx="4238439" cy="576459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439" cy="576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5E70" w14:textId="4F9CEAD8" w:rsidR="00335635" w:rsidRPr="00751C2E" w:rsidRDefault="00335635" w:rsidP="008509A6">
      <w:pPr>
        <w:rPr>
          <w:rFonts w:ascii="Times New Roman" w:eastAsia="宋体" w:hAnsi="Times New Roman" w:cs="Times New Roman"/>
          <w:szCs w:val="21"/>
        </w:rPr>
      </w:pPr>
    </w:p>
    <w:p w14:paraId="6A142046" w14:textId="516A8609" w:rsidR="008509A6" w:rsidRPr="00751C2E" w:rsidRDefault="008509A6" w:rsidP="008509A6">
      <w:pPr>
        <w:rPr>
          <w:rFonts w:ascii="Times New Roman" w:eastAsia="宋体" w:hAnsi="Times New Roman" w:cs="Times New Roman"/>
          <w:b/>
          <w:bCs/>
          <w:szCs w:val="21"/>
        </w:rPr>
      </w:pPr>
      <w:r w:rsidRPr="00751C2E">
        <w:rPr>
          <w:rFonts w:ascii="Times New Roman" w:eastAsia="宋体" w:hAnsi="Times New Roman" w:cs="Times New Roman"/>
          <w:b/>
          <w:bCs/>
          <w:szCs w:val="21"/>
        </w:rPr>
        <w:t xml:space="preserve">Supplemental figure </w:t>
      </w:r>
      <w:r w:rsidR="00F06884">
        <w:rPr>
          <w:rFonts w:ascii="Times New Roman" w:eastAsia="宋体" w:hAnsi="Times New Roman" w:cs="Times New Roman"/>
          <w:b/>
          <w:bCs/>
          <w:szCs w:val="21"/>
        </w:rPr>
        <w:t>1</w:t>
      </w:r>
      <w:r w:rsidRPr="00751C2E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="00A60451" w:rsidRPr="00751C2E">
        <w:rPr>
          <w:rFonts w:ascii="Times New Roman" w:eastAsia="宋体" w:hAnsi="Times New Roman" w:cs="Times New Roman"/>
          <w:szCs w:val="21"/>
        </w:rPr>
        <w:t xml:space="preserve">Dose-response relationship between pulse pressure levels and the risk of carotid plaque by </w:t>
      </w:r>
      <w:r w:rsidR="00445CD6" w:rsidRPr="00751C2E">
        <w:rPr>
          <w:rFonts w:ascii="Times New Roman" w:eastAsia="宋体" w:hAnsi="Times New Roman" w:cs="Times New Roman"/>
          <w:szCs w:val="21"/>
        </w:rPr>
        <w:t xml:space="preserve">age and </w:t>
      </w:r>
      <w:r w:rsidR="000C4C3E" w:rsidRPr="00751C2E">
        <w:rPr>
          <w:rFonts w:ascii="Times New Roman" w:eastAsia="宋体" w:hAnsi="Times New Roman" w:cs="Times New Roman"/>
          <w:szCs w:val="21"/>
        </w:rPr>
        <w:t>BP</w:t>
      </w:r>
      <w:r w:rsidR="00445CD6" w:rsidRPr="00751C2E">
        <w:rPr>
          <w:rFonts w:ascii="Times New Roman" w:eastAsia="宋体" w:hAnsi="Times New Roman" w:cs="Times New Roman"/>
          <w:szCs w:val="21"/>
        </w:rPr>
        <w:t>.</w:t>
      </w:r>
      <w:r w:rsidR="000C4C3E" w:rsidRPr="00751C2E">
        <w:rPr>
          <w:rFonts w:ascii="Times New Roman" w:eastAsia="宋体" w:hAnsi="Times New Roman" w:cs="Times New Roman"/>
          <w:szCs w:val="21"/>
        </w:rPr>
        <w:t xml:space="preserve"> SBP, systolic blood pressure; DBP, diastolic blood pressure.</w:t>
      </w:r>
    </w:p>
    <w:p w14:paraId="73C2ABDE" w14:textId="143D318A" w:rsidR="008509A6" w:rsidRPr="00751C2E" w:rsidRDefault="008509A6" w:rsidP="008509A6">
      <w:pPr>
        <w:rPr>
          <w:rFonts w:ascii="Times New Roman" w:eastAsia="宋体" w:hAnsi="Times New Roman" w:cs="Times New Roman"/>
          <w:szCs w:val="21"/>
        </w:rPr>
      </w:pPr>
    </w:p>
    <w:p w14:paraId="0AA24863" w14:textId="0EBFBBDC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6C969BBE" w14:textId="68E1CA66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91E86FE" w14:textId="632D933E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66768A9C" w14:textId="6CB081BF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tbl>
      <w:tblPr>
        <w:tblStyle w:val="a7"/>
        <w:tblpPr w:leftFromText="180" w:rightFromText="180" w:vertAnchor="text" w:horzAnchor="margin" w:tblpXSpec="center" w:tblpY="48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623"/>
        <w:gridCol w:w="1974"/>
        <w:gridCol w:w="1973"/>
        <w:gridCol w:w="1974"/>
      </w:tblGrid>
      <w:tr w:rsidR="003E2C6B" w:rsidRPr="00751C2E" w14:paraId="26141C47" w14:textId="77777777" w:rsidTr="003E2C6B">
        <w:tc>
          <w:tcPr>
            <w:tcW w:w="8897" w:type="dxa"/>
            <w:gridSpan w:val="5"/>
            <w:tcBorders>
              <w:bottom w:val="single" w:sz="8" w:space="0" w:color="auto"/>
            </w:tcBorders>
          </w:tcPr>
          <w:p w14:paraId="0E27C097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b/>
                <w:bCs/>
                <w:szCs w:val="21"/>
              </w:rPr>
              <w:t>Supplemental table 1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B3DB1">
              <w:rPr>
                <w:rFonts w:ascii="Times New Roman" w:eastAsia="宋体" w:hAnsi="Times New Roman" w:cs="Times New Roman"/>
                <w:szCs w:val="21"/>
              </w:rPr>
              <w:t xml:space="preserve">Multinomial 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Logistic regression</w:t>
            </w:r>
            <w:r w:rsidRPr="00751C2E">
              <w:rPr>
                <w:rFonts w:ascii="Times New Roman" w:hAnsi="Times New Roman" w:cs="Times New Roman"/>
                <w:szCs w:val="21"/>
              </w:rPr>
              <w:t xml:space="preserve"> with 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Odds Ratios (95% CIs) for plaque number.</w:t>
            </w:r>
          </w:p>
        </w:tc>
      </w:tr>
      <w:tr w:rsidR="003E2C6B" w:rsidRPr="00751C2E" w14:paraId="36A32814" w14:textId="77777777" w:rsidTr="003E2C6B">
        <w:tc>
          <w:tcPr>
            <w:tcW w:w="2353" w:type="dxa"/>
            <w:vMerge w:val="restart"/>
            <w:tcBorders>
              <w:top w:val="single" w:sz="8" w:space="0" w:color="auto"/>
            </w:tcBorders>
            <w:vAlign w:val="center"/>
          </w:tcPr>
          <w:p w14:paraId="6C8D84D7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Outcomes</w:t>
            </w:r>
          </w:p>
        </w:tc>
        <w:tc>
          <w:tcPr>
            <w:tcW w:w="457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C2E1D07" w14:textId="77777777" w:rsidR="003E2C6B" w:rsidRPr="00751C2E" w:rsidRDefault="003E2C6B" w:rsidP="003E2C6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51C2E">
              <w:rPr>
                <w:rFonts w:ascii="Times New Roman" w:eastAsia="宋体" w:hAnsi="Times New Roman" w:cs="Times New Roman"/>
                <w:szCs w:val="21"/>
              </w:rPr>
              <w:t>Tertiles</w:t>
            </w:r>
            <w:proofErr w:type="spellEnd"/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 of PP</w:t>
            </w:r>
          </w:p>
        </w:tc>
        <w:tc>
          <w:tcPr>
            <w:tcW w:w="1974" w:type="dxa"/>
            <w:vMerge w:val="restart"/>
            <w:tcBorders>
              <w:top w:val="single" w:sz="8" w:space="0" w:color="auto"/>
            </w:tcBorders>
            <w:vAlign w:val="center"/>
          </w:tcPr>
          <w:p w14:paraId="601C3ED4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PP, per 1-SD mmHg</w:t>
            </w:r>
          </w:p>
        </w:tc>
      </w:tr>
      <w:tr w:rsidR="003E2C6B" w:rsidRPr="00751C2E" w14:paraId="543D422A" w14:textId="77777777" w:rsidTr="003E2C6B">
        <w:tc>
          <w:tcPr>
            <w:tcW w:w="2353" w:type="dxa"/>
            <w:vMerge/>
            <w:tcBorders>
              <w:bottom w:val="single" w:sz="4" w:space="0" w:color="auto"/>
            </w:tcBorders>
          </w:tcPr>
          <w:p w14:paraId="2C4551AC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14:paraId="7A5AF51E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T1 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0E7A849A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T2 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0D3DAF70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T3</w:t>
            </w:r>
          </w:p>
        </w:tc>
        <w:tc>
          <w:tcPr>
            <w:tcW w:w="1974" w:type="dxa"/>
            <w:vMerge/>
            <w:tcBorders>
              <w:bottom w:val="single" w:sz="4" w:space="0" w:color="auto"/>
            </w:tcBorders>
          </w:tcPr>
          <w:p w14:paraId="1280049A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E2C6B" w:rsidRPr="005D6C5A" w14:paraId="5A7D23B1" w14:textId="77777777" w:rsidTr="003E2C6B">
        <w:tc>
          <w:tcPr>
            <w:tcW w:w="2353" w:type="dxa"/>
          </w:tcPr>
          <w:p w14:paraId="4D202444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0" w:name="_Hlk127265809"/>
            <w:r w:rsidRPr="00751C2E">
              <w:rPr>
                <w:rFonts w:ascii="Times New Roman" w:eastAsia="宋体" w:hAnsi="Times New Roman" w:cs="Times New Roman"/>
                <w:szCs w:val="21"/>
              </w:rPr>
              <w:t>Plaque number</w:t>
            </w:r>
            <w:bookmarkEnd w:id="0"/>
          </w:p>
        </w:tc>
        <w:tc>
          <w:tcPr>
            <w:tcW w:w="623" w:type="dxa"/>
          </w:tcPr>
          <w:p w14:paraId="651C2AD4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74" w:type="dxa"/>
          </w:tcPr>
          <w:p w14:paraId="04A3F6F6" w14:textId="77777777" w:rsidR="003E2C6B" w:rsidRPr="005D6C5A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73" w:type="dxa"/>
          </w:tcPr>
          <w:p w14:paraId="2145FD15" w14:textId="77777777" w:rsidR="003E2C6B" w:rsidRPr="005D6C5A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74" w:type="dxa"/>
          </w:tcPr>
          <w:p w14:paraId="150ACD92" w14:textId="77777777" w:rsidR="003E2C6B" w:rsidRPr="005D6C5A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E2C6B" w:rsidRPr="005D6C5A" w14:paraId="2299A7BA" w14:textId="77777777" w:rsidTr="003E2C6B">
        <w:tc>
          <w:tcPr>
            <w:tcW w:w="2353" w:type="dxa"/>
          </w:tcPr>
          <w:p w14:paraId="0DCF2C59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1" w:name="_Hlk127267056"/>
            <w:bookmarkStart w:id="2" w:name="_Hlk127270072"/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>≥2 plaques</w:t>
            </w:r>
            <w:bookmarkEnd w:id="1"/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 xml:space="preserve"> vs.</w:t>
            </w:r>
            <w:bookmarkStart w:id="3" w:name="_Hlk127270121"/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 xml:space="preserve"> 1 plaque</w:t>
            </w:r>
            <w:bookmarkEnd w:id="3"/>
          </w:p>
        </w:tc>
        <w:tc>
          <w:tcPr>
            <w:tcW w:w="623" w:type="dxa"/>
          </w:tcPr>
          <w:p w14:paraId="5FE50D26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1974" w:type="dxa"/>
          </w:tcPr>
          <w:p w14:paraId="71365B32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1.280 (0.843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1.943)</w:t>
            </w:r>
          </w:p>
        </w:tc>
        <w:tc>
          <w:tcPr>
            <w:tcW w:w="1973" w:type="dxa"/>
          </w:tcPr>
          <w:p w14:paraId="4D5578B0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1.763 (1.074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2.895)</w:t>
            </w:r>
          </w:p>
        </w:tc>
        <w:tc>
          <w:tcPr>
            <w:tcW w:w="1974" w:type="dxa"/>
          </w:tcPr>
          <w:p w14:paraId="6303C496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4" w:name="_Hlk127265842"/>
            <w:r w:rsidRPr="00CD3DC0">
              <w:rPr>
                <w:rFonts w:ascii="Times New Roman" w:eastAsia="宋体" w:hAnsi="Times New Roman" w:cs="Times New Roman"/>
                <w:szCs w:val="21"/>
              </w:rPr>
              <w:t>1.446</w:t>
            </w:r>
            <w:bookmarkEnd w:id="4"/>
            <w:r w:rsidRPr="00CD3DC0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bookmarkStart w:id="5" w:name="_Hlk127265850"/>
            <w:r w:rsidRPr="00CD3DC0">
              <w:rPr>
                <w:rFonts w:ascii="Times New Roman" w:eastAsia="宋体" w:hAnsi="Times New Roman" w:cs="Times New Roman"/>
                <w:szCs w:val="21"/>
              </w:rPr>
              <w:t>1.101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1.898</w:t>
            </w:r>
            <w:bookmarkEnd w:id="5"/>
            <w:r w:rsidRPr="00CD3DC0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3E2C6B" w:rsidRPr="005D6C5A" w14:paraId="74035E92" w14:textId="77777777" w:rsidTr="003E2C6B">
        <w:trPr>
          <w:trHeight w:val="624"/>
        </w:trPr>
        <w:tc>
          <w:tcPr>
            <w:tcW w:w="2353" w:type="dxa"/>
            <w:tcBorders>
              <w:bottom w:val="single" w:sz="8" w:space="0" w:color="auto"/>
            </w:tcBorders>
          </w:tcPr>
          <w:p w14:paraId="7BC4605C" w14:textId="77777777" w:rsidR="003E2C6B" w:rsidRDefault="003E2C6B" w:rsidP="003E2C6B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bookmarkStart w:id="6" w:name="_Hlk127270287"/>
            <w:bookmarkEnd w:id="2"/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 xml:space="preserve">≥2 plaques vs. </w:t>
            </w:r>
            <w:bookmarkStart w:id="7" w:name="_Hlk127266139"/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>no plaque</w:t>
            </w:r>
            <w:bookmarkEnd w:id="7"/>
          </w:p>
          <w:p w14:paraId="37B1A8CD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>1 plaque</w:t>
            </w:r>
            <w:r>
              <w:rPr>
                <w:rFonts w:ascii="Times New Roman" w:hAnsi="Times New Roman" w:cs="Times New Roman"/>
                <w:color w:val="231F20"/>
                <w:szCs w:val="21"/>
              </w:rPr>
              <w:t xml:space="preserve"> </w:t>
            </w:r>
            <w:r w:rsidRPr="00751C2E">
              <w:rPr>
                <w:rFonts w:ascii="Times New Roman" w:hAnsi="Times New Roman" w:cs="Times New Roman"/>
                <w:color w:val="231F20"/>
                <w:szCs w:val="21"/>
              </w:rPr>
              <w:t>vs. no plaque</w:t>
            </w:r>
          </w:p>
        </w:tc>
        <w:tc>
          <w:tcPr>
            <w:tcW w:w="623" w:type="dxa"/>
            <w:tcBorders>
              <w:bottom w:val="single" w:sz="8" w:space="0" w:color="auto"/>
            </w:tcBorders>
          </w:tcPr>
          <w:p w14:paraId="35A59238" w14:textId="77777777" w:rsidR="003E2C6B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  <w:p w14:paraId="2BE74EB4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14:paraId="63C3197E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1.222 (0.853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1.751)</w:t>
            </w:r>
          </w:p>
          <w:p w14:paraId="4EB5E943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0.955 (0.675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1.351)</w:t>
            </w:r>
          </w:p>
        </w:tc>
        <w:tc>
          <w:tcPr>
            <w:tcW w:w="1973" w:type="dxa"/>
            <w:tcBorders>
              <w:bottom w:val="single" w:sz="8" w:space="0" w:color="auto"/>
            </w:tcBorders>
          </w:tcPr>
          <w:p w14:paraId="33C29E29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2.172 (1.412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3.341)</w:t>
            </w:r>
          </w:p>
          <w:p w14:paraId="4C3A572C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1.232 (0.797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1.902)</w:t>
            </w:r>
          </w:p>
        </w:tc>
        <w:tc>
          <w:tcPr>
            <w:tcW w:w="1974" w:type="dxa"/>
            <w:tcBorders>
              <w:bottom w:val="single" w:sz="8" w:space="0" w:color="auto"/>
            </w:tcBorders>
          </w:tcPr>
          <w:p w14:paraId="752F0960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1.658 (1.306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2.105)</w:t>
            </w:r>
          </w:p>
          <w:p w14:paraId="28879246" w14:textId="77777777" w:rsidR="003E2C6B" w:rsidRPr="00CD3DC0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D3DC0">
              <w:rPr>
                <w:rFonts w:ascii="Times New Roman" w:eastAsia="宋体" w:hAnsi="Times New Roman" w:cs="Times New Roman"/>
                <w:szCs w:val="21"/>
              </w:rPr>
              <w:t>1.147 (0.899</w:t>
            </w:r>
            <w:r w:rsidRPr="00CD3DC0">
              <w:rPr>
                <w:rFonts w:ascii="Times New Roman" w:hAnsi="Times New Roman" w:cs="Times New Roman"/>
                <w:szCs w:val="21"/>
              </w:rPr>
              <w:t>–</w:t>
            </w:r>
            <w:r w:rsidRPr="00CD3DC0">
              <w:rPr>
                <w:rFonts w:ascii="Times New Roman" w:eastAsia="宋体" w:hAnsi="Times New Roman" w:cs="Times New Roman"/>
                <w:szCs w:val="21"/>
              </w:rPr>
              <w:t>1.464)</w:t>
            </w:r>
          </w:p>
        </w:tc>
      </w:tr>
      <w:bookmarkEnd w:id="6"/>
      <w:tr w:rsidR="003E2C6B" w:rsidRPr="00751C2E" w14:paraId="54DFF922" w14:textId="77777777" w:rsidTr="003E2C6B">
        <w:tc>
          <w:tcPr>
            <w:tcW w:w="8897" w:type="dxa"/>
            <w:gridSpan w:val="5"/>
            <w:tcBorders>
              <w:top w:val="single" w:sz="8" w:space="0" w:color="auto"/>
            </w:tcBorders>
          </w:tcPr>
          <w:p w14:paraId="404FEA65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B3DB1">
              <w:rPr>
                <w:rFonts w:ascii="Times New Roman" w:eastAsia="宋体" w:hAnsi="Times New Roman" w:cs="Times New Roman"/>
                <w:szCs w:val="21"/>
              </w:rPr>
              <w:t xml:space="preserve">Multinomial 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Logistic regression model was adjusted as model 3 in table 2. PP, pulse pressure.</w:t>
            </w:r>
          </w:p>
        </w:tc>
      </w:tr>
    </w:tbl>
    <w:p w14:paraId="4A6E7EFD" w14:textId="0C0A7A78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62663262" w14:textId="05A7B9E3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0E92FC9B" w14:textId="37F17032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4469F63F" w14:textId="30189EB0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B8C8A93" w14:textId="19ACEB91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19D5DC11" w14:textId="3C68291B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02FDBBBE" w14:textId="1B9904DB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585C0698" w14:textId="5D75E888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0F669827" w14:textId="6DE7D579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71F583D5" w14:textId="72CF6C66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1A7E8629" w14:textId="02ED852D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6D1ABE40" w14:textId="36019237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75532736" w14:textId="12143DA7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2D8DED09" w14:textId="38CB430B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68D7CF7D" w14:textId="3A3FEE17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419DAF9D" w14:textId="5966E9E8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5C285B3F" w14:textId="1341644B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4EB15402" w14:textId="03F0A480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41E378D3" w14:textId="4E9F0494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457F7802" w14:textId="462BC130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179F2DD3" w14:textId="50ADB3E5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2DB3388" w14:textId="1E54ABFE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15702F8" w14:textId="7219B9CF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5FFA329B" w14:textId="1C74609E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7AB4DFD" w14:textId="41DBAC6A" w:rsidR="00445CD6" w:rsidRPr="00751C2E" w:rsidRDefault="00445CD6" w:rsidP="008509A6">
      <w:pPr>
        <w:rPr>
          <w:rFonts w:ascii="Times New Roman" w:eastAsia="宋体" w:hAnsi="Times New Roman" w:cs="Times New Roman"/>
          <w:szCs w:val="21"/>
        </w:rPr>
      </w:pPr>
    </w:p>
    <w:p w14:paraId="379BB3D2" w14:textId="5336F1A2" w:rsidR="00F06884" w:rsidRDefault="00F06884" w:rsidP="008509A6">
      <w:pPr>
        <w:rPr>
          <w:rFonts w:ascii="Times New Roman" w:eastAsia="宋体" w:hAnsi="Times New Roman" w:cs="Times New Roman"/>
          <w:szCs w:val="21"/>
        </w:rPr>
      </w:pPr>
    </w:p>
    <w:p w14:paraId="7EF5EEAA" w14:textId="02EF8624" w:rsidR="00F06884" w:rsidRDefault="00F06884" w:rsidP="008509A6">
      <w:pPr>
        <w:rPr>
          <w:rFonts w:ascii="Times New Roman" w:eastAsia="宋体" w:hAnsi="Times New Roman" w:cs="Times New Roman"/>
          <w:szCs w:val="21"/>
        </w:rPr>
      </w:pPr>
    </w:p>
    <w:tbl>
      <w:tblPr>
        <w:tblStyle w:val="a7"/>
        <w:tblpPr w:leftFromText="180" w:rightFromText="180" w:vertAnchor="text" w:horzAnchor="margin" w:tblpXSpec="center" w:tblpY="-4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1559"/>
        <w:gridCol w:w="2268"/>
        <w:gridCol w:w="2268"/>
        <w:gridCol w:w="2030"/>
      </w:tblGrid>
      <w:tr w:rsidR="003E2C6B" w:rsidRPr="00751C2E" w14:paraId="3590D17A" w14:textId="77777777" w:rsidTr="00E91AE4">
        <w:trPr>
          <w:trHeight w:val="416"/>
        </w:trPr>
        <w:tc>
          <w:tcPr>
            <w:tcW w:w="9322" w:type="dxa"/>
            <w:gridSpan w:val="5"/>
            <w:tcBorders>
              <w:bottom w:val="single" w:sz="8" w:space="0" w:color="auto"/>
            </w:tcBorders>
          </w:tcPr>
          <w:p w14:paraId="53350F17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b/>
                <w:bCs/>
                <w:szCs w:val="21"/>
              </w:rPr>
              <w:t>Supplemental table 2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 Sensitivity analysis in patient without history of TIA or stroke (n=1478)</w:t>
            </w:r>
          </w:p>
        </w:tc>
      </w:tr>
      <w:tr w:rsidR="003E2C6B" w:rsidRPr="00751C2E" w14:paraId="18FACA8E" w14:textId="77777777" w:rsidTr="00E91AE4">
        <w:tc>
          <w:tcPr>
            <w:tcW w:w="1197" w:type="dxa"/>
            <w:vMerge w:val="restart"/>
            <w:vAlign w:val="center"/>
          </w:tcPr>
          <w:p w14:paraId="0FC11349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ORs (95% CI)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14:paraId="7D0D8273" w14:textId="77777777" w:rsidR="003E2C6B" w:rsidRPr="00751C2E" w:rsidRDefault="003E2C6B" w:rsidP="003E2C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51C2E">
              <w:rPr>
                <w:rFonts w:ascii="Times New Roman" w:eastAsia="宋体" w:hAnsi="Times New Roman" w:cs="Times New Roman"/>
                <w:szCs w:val="21"/>
              </w:rPr>
              <w:t>Tertiles</w:t>
            </w:r>
            <w:proofErr w:type="spellEnd"/>
            <w:r w:rsidRPr="00751C2E">
              <w:rPr>
                <w:rFonts w:ascii="Times New Roman" w:eastAsia="宋体" w:hAnsi="Times New Roman" w:cs="Times New Roman"/>
                <w:szCs w:val="21"/>
              </w:rPr>
              <w:t xml:space="preserve"> of PP</w:t>
            </w:r>
          </w:p>
        </w:tc>
        <w:tc>
          <w:tcPr>
            <w:tcW w:w="2030" w:type="dxa"/>
            <w:vMerge w:val="restart"/>
            <w:vAlign w:val="center"/>
          </w:tcPr>
          <w:p w14:paraId="0A52790E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PP, per 1-SD mmHg</w:t>
            </w:r>
          </w:p>
        </w:tc>
      </w:tr>
      <w:tr w:rsidR="003E2C6B" w:rsidRPr="00751C2E" w14:paraId="4F9C4CBB" w14:textId="77777777" w:rsidTr="00E91AE4">
        <w:trPr>
          <w:trHeight w:val="736"/>
        </w:trPr>
        <w:tc>
          <w:tcPr>
            <w:tcW w:w="1197" w:type="dxa"/>
            <w:vMerge/>
            <w:tcBorders>
              <w:bottom w:val="single" w:sz="4" w:space="0" w:color="auto"/>
            </w:tcBorders>
          </w:tcPr>
          <w:p w14:paraId="68397377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0F79D0" w14:textId="77777777" w:rsidR="003E2C6B" w:rsidRPr="00751C2E" w:rsidRDefault="003E2C6B" w:rsidP="003E2C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T1</w:t>
            </w:r>
          </w:p>
          <w:p w14:paraId="0FC11BBF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(&lt; 64 mmHg)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23989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T2 (64–78 mmHg)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4417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T3 (≥ 78 mmHg)</w:t>
            </w:r>
          </w:p>
        </w:tc>
        <w:tc>
          <w:tcPr>
            <w:tcW w:w="2030" w:type="dxa"/>
            <w:vMerge/>
            <w:tcBorders>
              <w:bottom w:val="single" w:sz="4" w:space="0" w:color="auto"/>
            </w:tcBorders>
          </w:tcPr>
          <w:p w14:paraId="5B1F01FE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E2C6B" w:rsidRPr="00751C2E" w14:paraId="09089568" w14:textId="77777777" w:rsidTr="00E91AE4">
        <w:trPr>
          <w:trHeight w:val="209"/>
        </w:trPr>
        <w:tc>
          <w:tcPr>
            <w:tcW w:w="1197" w:type="dxa"/>
            <w:tcBorders>
              <w:top w:val="single" w:sz="4" w:space="0" w:color="auto"/>
            </w:tcBorders>
          </w:tcPr>
          <w:p w14:paraId="3A388B82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Model 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4CD172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0BC65F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1.355 (1.069–1.717)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C6210D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2.466 (1.935–3.142)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3DEEB0FC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1.483 (1.339–1.642)</w:t>
            </w:r>
          </w:p>
        </w:tc>
      </w:tr>
      <w:tr w:rsidR="003E2C6B" w:rsidRPr="00751C2E" w14:paraId="4AA49771" w14:textId="77777777" w:rsidTr="00E91AE4">
        <w:tc>
          <w:tcPr>
            <w:tcW w:w="1197" w:type="dxa"/>
          </w:tcPr>
          <w:p w14:paraId="295872CD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Model 2</w:t>
            </w:r>
          </w:p>
        </w:tc>
        <w:tc>
          <w:tcPr>
            <w:tcW w:w="1559" w:type="dxa"/>
          </w:tcPr>
          <w:p w14:paraId="4138E8E8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2268" w:type="dxa"/>
          </w:tcPr>
          <w:p w14:paraId="3F4BDC3B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1.158 (0.889–1.508)</w:t>
            </w:r>
          </w:p>
        </w:tc>
        <w:tc>
          <w:tcPr>
            <w:tcW w:w="2268" w:type="dxa"/>
          </w:tcPr>
          <w:p w14:paraId="5C4C9601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1.888 (1.422–2.506)</w:t>
            </w:r>
          </w:p>
        </w:tc>
        <w:tc>
          <w:tcPr>
            <w:tcW w:w="2030" w:type="dxa"/>
          </w:tcPr>
          <w:p w14:paraId="012384A6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1.364 (1.219–1.527)</w:t>
            </w:r>
          </w:p>
        </w:tc>
      </w:tr>
      <w:tr w:rsidR="003E2C6B" w:rsidRPr="00751C2E" w14:paraId="01306285" w14:textId="77777777" w:rsidTr="00E91AE4">
        <w:tc>
          <w:tcPr>
            <w:tcW w:w="1197" w:type="dxa"/>
            <w:tcBorders>
              <w:bottom w:val="single" w:sz="8" w:space="0" w:color="auto"/>
            </w:tcBorders>
          </w:tcPr>
          <w:p w14:paraId="27529A4D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Model 3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6F64F85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2556919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1.045 (0.774–1.411)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1ADBE5F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1.603 (1.101–2.335)</w:t>
            </w:r>
          </w:p>
        </w:tc>
        <w:tc>
          <w:tcPr>
            <w:tcW w:w="2030" w:type="dxa"/>
            <w:tcBorders>
              <w:bottom w:val="single" w:sz="8" w:space="0" w:color="auto"/>
            </w:tcBorders>
          </w:tcPr>
          <w:p w14:paraId="716D17A1" w14:textId="77777777" w:rsidR="003E2C6B" w:rsidRPr="00751C2E" w:rsidRDefault="003E2C6B" w:rsidP="003E2C6B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1.360 (1.100–1.681)</w:t>
            </w:r>
          </w:p>
        </w:tc>
      </w:tr>
      <w:tr w:rsidR="003E2C6B" w:rsidRPr="00751C2E" w14:paraId="11DE3C75" w14:textId="77777777" w:rsidTr="00E91AE4">
        <w:tc>
          <w:tcPr>
            <w:tcW w:w="9322" w:type="dxa"/>
            <w:gridSpan w:val="5"/>
            <w:tcBorders>
              <w:top w:val="single" w:sz="8" w:space="0" w:color="auto"/>
            </w:tcBorders>
          </w:tcPr>
          <w:p w14:paraId="38403280" w14:textId="77777777" w:rsidR="003E2C6B" w:rsidRPr="00751C2E" w:rsidRDefault="003E2C6B" w:rsidP="003E2C6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1C2E">
              <w:rPr>
                <w:rFonts w:ascii="Times New Roman" w:eastAsia="宋体" w:hAnsi="Times New Roman" w:cs="Times New Roman"/>
                <w:szCs w:val="21"/>
              </w:rPr>
              <w:t>Model 1: unadjusted, Model 2: Adjusted for</w:t>
            </w:r>
            <w:r w:rsidRPr="00751C2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age, sex, smoking, regular exercise, BMI, family history of stroke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751C2E">
              <w:rPr>
                <w:rFonts w:ascii="Times New Roman" w:hAnsi="Times New Roman" w:cs="Times New Roman"/>
                <w:szCs w:val="21"/>
              </w:rPr>
              <w:t>Atrial fibrillation/valvular heart disease</w:t>
            </w:r>
            <w:r w:rsidRPr="00751C2E">
              <w:rPr>
                <w:rFonts w:ascii="Times New Roman" w:eastAsia="宋体" w:hAnsi="Times New Roman" w:cs="Times New Roman"/>
                <w:szCs w:val="21"/>
              </w:rPr>
              <w:t>, and diabetes. Model 3: Adjusted for the same variables as model 2 and for SBP, blood glucose, Triglycerides, TC, HDLC, LDLC. OR, odds ratio; CI, confidence interval; PP, pulse pressure BMI, body mass index; TIA, transient ischemic attacks; SBP, systolic blood pressure; TC,</w:t>
            </w:r>
            <w:r w:rsidRPr="00751C2E">
              <w:rPr>
                <w:rFonts w:ascii="Times New Roman" w:hAnsi="Times New Roman" w:cs="Times New Roman"/>
                <w:color w:val="181A19"/>
                <w:szCs w:val="21"/>
              </w:rPr>
              <w:t xml:space="preserve"> total cholesterol; </w:t>
            </w:r>
            <w:r w:rsidRPr="00751C2E">
              <w:rPr>
                <w:rFonts w:ascii="Times New Roman" w:hAnsi="Times New Roman" w:cs="Times New Roman"/>
                <w:szCs w:val="21"/>
              </w:rPr>
              <w:t>HDLC, high density lipoprotein cholesterol; LDLC, low-density lipoprotein cholesterol.</w:t>
            </w:r>
          </w:p>
        </w:tc>
      </w:tr>
    </w:tbl>
    <w:p w14:paraId="39F9D098" w14:textId="615BDF98" w:rsidR="00F06884" w:rsidRDefault="00F06884" w:rsidP="008509A6">
      <w:pPr>
        <w:rPr>
          <w:rFonts w:ascii="Times New Roman" w:eastAsia="宋体" w:hAnsi="Times New Roman" w:cs="Times New Roman"/>
          <w:szCs w:val="21"/>
        </w:rPr>
      </w:pPr>
    </w:p>
    <w:p w14:paraId="1C9DC421" w14:textId="77777777" w:rsidR="00BA0D85" w:rsidRPr="00751C2E" w:rsidRDefault="00BA0D85" w:rsidP="008509A6">
      <w:pPr>
        <w:rPr>
          <w:rFonts w:ascii="Times New Roman" w:eastAsia="宋体" w:hAnsi="Times New Roman" w:cs="Times New Roman"/>
          <w:szCs w:val="21"/>
        </w:rPr>
      </w:pPr>
    </w:p>
    <w:p w14:paraId="3DBFEA63" w14:textId="068FACA3" w:rsidR="003E2E60" w:rsidRPr="00751C2E" w:rsidRDefault="003E2E60" w:rsidP="008509A6">
      <w:pPr>
        <w:rPr>
          <w:rFonts w:ascii="Times New Roman" w:eastAsia="宋体" w:hAnsi="Times New Roman" w:cs="Times New Roman"/>
          <w:szCs w:val="21"/>
        </w:rPr>
      </w:pPr>
    </w:p>
    <w:p w14:paraId="50DEA66E" w14:textId="08A3B32A" w:rsidR="003E2E60" w:rsidRPr="00751C2E" w:rsidRDefault="003E2E60" w:rsidP="008509A6">
      <w:pPr>
        <w:rPr>
          <w:rFonts w:ascii="Times New Roman" w:eastAsia="宋体" w:hAnsi="Times New Roman" w:cs="Times New Roman"/>
          <w:szCs w:val="21"/>
        </w:rPr>
      </w:pPr>
    </w:p>
    <w:p w14:paraId="0B1D06A3" w14:textId="73944D6A" w:rsidR="003E2E60" w:rsidRPr="00751C2E" w:rsidRDefault="003E2E60" w:rsidP="008509A6">
      <w:pPr>
        <w:rPr>
          <w:rFonts w:ascii="Times New Roman" w:eastAsia="宋体" w:hAnsi="Times New Roman" w:cs="Times New Roman"/>
          <w:szCs w:val="21"/>
        </w:rPr>
      </w:pPr>
    </w:p>
    <w:p w14:paraId="1B6AD02C" w14:textId="77777777" w:rsidR="003E2E60" w:rsidRPr="00751C2E" w:rsidRDefault="003E2E60" w:rsidP="008509A6">
      <w:pPr>
        <w:rPr>
          <w:rFonts w:ascii="Times New Roman" w:eastAsia="宋体" w:hAnsi="Times New Roman" w:cs="Times New Roman"/>
          <w:szCs w:val="21"/>
        </w:rPr>
      </w:pPr>
    </w:p>
    <w:p w14:paraId="3FF9E6DF" w14:textId="77777777" w:rsidR="00667763" w:rsidRPr="00751C2E" w:rsidRDefault="00667763" w:rsidP="008509A6">
      <w:pPr>
        <w:rPr>
          <w:rFonts w:ascii="Times New Roman" w:eastAsia="宋体" w:hAnsi="Times New Roman" w:cs="Times New Roman"/>
          <w:szCs w:val="21"/>
        </w:rPr>
      </w:pPr>
    </w:p>
    <w:p w14:paraId="5CC2DD5B" w14:textId="77777777" w:rsidR="008509A6" w:rsidRPr="00751C2E" w:rsidRDefault="008509A6" w:rsidP="008509A6">
      <w:pPr>
        <w:rPr>
          <w:rFonts w:ascii="Times New Roman" w:hAnsi="Times New Roman" w:cs="Times New Roman"/>
          <w:szCs w:val="21"/>
        </w:rPr>
      </w:pPr>
    </w:p>
    <w:p w14:paraId="1819DF78" w14:textId="77777777" w:rsidR="00944610" w:rsidRPr="00751C2E" w:rsidRDefault="00944610">
      <w:pPr>
        <w:rPr>
          <w:rFonts w:ascii="Times New Roman" w:hAnsi="Times New Roman" w:cs="Times New Roman"/>
          <w:szCs w:val="21"/>
        </w:rPr>
      </w:pPr>
    </w:p>
    <w:sectPr w:rsidR="00944610" w:rsidRPr="00751C2E" w:rsidSect="00D557C1">
      <w:type w:val="continuous"/>
      <w:pgSz w:w="9923" w:h="14855" w:code="9"/>
      <w:pgMar w:top="1474" w:right="1814" w:bottom="1474" w:left="181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CECA0" w14:textId="77777777" w:rsidR="00AE3CAB" w:rsidRDefault="00AE3CAB" w:rsidP="008509A6">
      <w:r>
        <w:separator/>
      </w:r>
    </w:p>
  </w:endnote>
  <w:endnote w:type="continuationSeparator" w:id="0">
    <w:p w14:paraId="61A0747C" w14:textId="77777777" w:rsidR="00AE3CAB" w:rsidRDefault="00AE3CAB" w:rsidP="0085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5C29" w14:textId="77777777" w:rsidR="00AE3CAB" w:rsidRDefault="00AE3CAB" w:rsidP="008509A6">
      <w:r>
        <w:separator/>
      </w:r>
    </w:p>
  </w:footnote>
  <w:footnote w:type="continuationSeparator" w:id="0">
    <w:p w14:paraId="5D340176" w14:textId="77777777" w:rsidR="00AE3CAB" w:rsidRDefault="00AE3CAB" w:rsidP="00850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23"/>
    <w:rsid w:val="00002B2E"/>
    <w:rsid w:val="00044E07"/>
    <w:rsid w:val="00065746"/>
    <w:rsid w:val="000C4C3E"/>
    <w:rsid w:val="000D3C0A"/>
    <w:rsid w:val="00104DA7"/>
    <w:rsid w:val="0011449F"/>
    <w:rsid w:val="00171E47"/>
    <w:rsid w:val="00246727"/>
    <w:rsid w:val="002D1E2C"/>
    <w:rsid w:val="002F7D80"/>
    <w:rsid w:val="00331144"/>
    <w:rsid w:val="00335635"/>
    <w:rsid w:val="003E2C6B"/>
    <w:rsid w:val="003E2E60"/>
    <w:rsid w:val="003E41C1"/>
    <w:rsid w:val="00445CD6"/>
    <w:rsid w:val="00446B25"/>
    <w:rsid w:val="00471909"/>
    <w:rsid w:val="004C175A"/>
    <w:rsid w:val="00503321"/>
    <w:rsid w:val="00573178"/>
    <w:rsid w:val="005D6C5A"/>
    <w:rsid w:val="005E6A2E"/>
    <w:rsid w:val="00623FCE"/>
    <w:rsid w:val="0065591D"/>
    <w:rsid w:val="00667763"/>
    <w:rsid w:val="006D1B54"/>
    <w:rsid w:val="006E0014"/>
    <w:rsid w:val="007013F2"/>
    <w:rsid w:val="00717E32"/>
    <w:rsid w:val="00751C2E"/>
    <w:rsid w:val="007536BF"/>
    <w:rsid w:val="00774FD4"/>
    <w:rsid w:val="00777F96"/>
    <w:rsid w:val="00784E0F"/>
    <w:rsid w:val="007A7648"/>
    <w:rsid w:val="00820543"/>
    <w:rsid w:val="008509A6"/>
    <w:rsid w:val="00862D34"/>
    <w:rsid w:val="00944610"/>
    <w:rsid w:val="009E6E23"/>
    <w:rsid w:val="009E7EEF"/>
    <w:rsid w:val="00A14B27"/>
    <w:rsid w:val="00A60451"/>
    <w:rsid w:val="00AB3DB1"/>
    <w:rsid w:val="00AD4680"/>
    <w:rsid w:val="00AD6382"/>
    <w:rsid w:val="00AE3CAB"/>
    <w:rsid w:val="00B1722E"/>
    <w:rsid w:val="00BA0D85"/>
    <w:rsid w:val="00BD61FC"/>
    <w:rsid w:val="00BE790B"/>
    <w:rsid w:val="00BF1019"/>
    <w:rsid w:val="00C54C6A"/>
    <w:rsid w:val="00CD3DC0"/>
    <w:rsid w:val="00D030F7"/>
    <w:rsid w:val="00D557C1"/>
    <w:rsid w:val="00D811B3"/>
    <w:rsid w:val="00D86D82"/>
    <w:rsid w:val="00DA7DB8"/>
    <w:rsid w:val="00DB1E1E"/>
    <w:rsid w:val="00DC0AB4"/>
    <w:rsid w:val="00DC5F70"/>
    <w:rsid w:val="00E56E6F"/>
    <w:rsid w:val="00E66F19"/>
    <w:rsid w:val="00E859C8"/>
    <w:rsid w:val="00E91A63"/>
    <w:rsid w:val="00E91AE4"/>
    <w:rsid w:val="00EC42E7"/>
    <w:rsid w:val="00EF1C25"/>
    <w:rsid w:val="00F06884"/>
    <w:rsid w:val="00F307D4"/>
    <w:rsid w:val="00FE0544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DC222"/>
  <w15:chartTrackingRefBased/>
  <w15:docId w15:val="{DCC32D2B-FDB4-4E4C-B977-A5C117F2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09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09A6"/>
    <w:rPr>
      <w:sz w:val="18"/>
      <w:szCs w:val="18"/>
    </w:rPr>
  </w:style>
  <w:style w:type="table" w:styleId="a7">
    <w:name w:val="Table Grid"/>
    <w:basedOn w:val="a1"/>
    <w:uiPriority w:val="39"/>
    <w:rsid w:val="00850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6776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6776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67763"/>
  </w:style>
  <w:style w:type="paragraph" w:styleId="ab">
    <w:name w:val="annotation subject"/>
    <w:basedOn w:val="a9"/>
    <w:next w:val="a9"/>
    <w:link w:val="ac"/>
    <w:uiPriority w:val="99"/>
    <w:semiHidden/>
    <w:unhideWhenUsed/>
    <w:rsid w:val="0066776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67763"/>
    <w:rPr>
      <w:b/>
      <w:bCs/>
    </w:rPr>
  </w:style>
  <w:style w:type="paragraph" w:styleId="ad">
    <w:name w:val="Revision"/>
    <w:hidden/>
    <w:uiPriority w:val="99"/>
    <w:semiHidden/>
    <w:rsid w:val="00E859C8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zhecong Yu</dc:creator>
  <cp:keywords/>
  <dc:description/>
  <cp:lastModifiedBy>zhecong Yu</cp:lastModifiedBy>
  <cp:revision>38</cp:revision>
  <dcterms:created xsi:type="dcterms:W3CDTF">2023-02-06T08:30:00Z</dcterms:created>
  <dcterms:modified xsi:type="dcterms:W3CDTF">2023-06-13T11:21:00Z</dcterms:modified>
</cp:coreProperties>
</file>