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61E" w:rsidRDefault="00C6749B">
      <w:r>
        <w:rPr>
          <w:noProof/>
        </w:rPr>
        <w:drawing>
          <wp:inline distT="0" distB="0" distL="0" distR="0" wp14:anchorId="6BBBDA2F" wp14:editId="20AE38C8">
            <wp:extent cx="4311650" cy="6614769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3226" r="32372" b="6172"/>
                    <a:stretch/>
                  </pic:blipFill>
                  <pic:spPr bwMode="auto">
                    <a:xfrm>
                      <a:off x="0" y="0"/>
                      <a:ext cx="4337843" cy="6654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6749B" w:rsidRDefault="00C6749B" w:rsidP="00C6749B">
      <w:pPr>
        <w:pStyle w:val="Caption"/>
        <w:jc w:val="both"/>
        <w:rPr>
          <w:sz w:val="24"/>
          <w:szCs w:val="24"/>
        </w:rPr>
      </w:pPr>
      <w:r w:rsidRPr="007A5E77">
        <w:rPr>
          <w:sz w:val="24"/>
          <w:szCs w:val="24"/>
        </w:rPr>
        <w:t xml:space="preserve">Heatmap showing the allele frequencies of kdr, ACE1 and GSTE2 genes in insecticide resistant samples. Mutant alleles were only present in the kdr gene at positions L995S and L995F. </w:t>
      </w:r>
    </w:p>
    <w:p w:rsidR="00C6749B" w:rsidRDefault="00C6749B"/>
    <w:sectPr w:rsidR="00C674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9B"/>
    <w:rsid w:val="00060F21"/>
    <w:rsid w:val="00337C5E"/>
    <w:rsid w:val="003A791D"/>
    <w:rsid w:val="006A47DD"/>
    <w:rsid w:val="008018BE"/>
    <w:rsid w:val="009B63EB"/>
    <w:rsid w:val="00A70741"/>
    <w:rsid w:val="00A97C40"/>
    <w:rsid w:val="00BE20B1"/>
    <w:rsid w:val="00C6749B"/>
    <w:rsid w:val="00F6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C5600"/>
  <w15:chartTrackingRefBased/>
  <w15:docId w15:val="{084590FC-EEB9-4A13-AEBE-2F42D6CF2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qFormat/>
    <w:rsid w:val="00C6749B"/>
    <w:rPr>
      <w:sz w:val="16"/>
      <w:szCs w:val="16"/>
    </w:rPr>
  </w:style>
  <w:style w:type="paragraph" w:styleId="Caption">
    <w:name w:val="caption"/>
    <w:basedOn w:val="Normal"/>
    <w:next w:val="Normal"/>
    <w:qFormat/>
    <w:rsid w:val="00C6749B"/>
    <w:pPr>
      <w:suppressAutoHyphens/>
      <w:spacing w:after="200" w:line="240" w:lineRule="auto"/>
    </w:pPr>
    <w:rPr>
      <w:rFonts w:ascii="Liberation Serif" w:eastAsia="Noto Serif CJK SC" w:hAnsi="Liberation Serif" w:cs="Mangal"/>
      <w:i/>
      <w:iCs/>
      <w:color w:val="44546A"/>
      <w:kern w:val="2"/>
      <w:sz w:val="18"/>
      <w:szCs w:val="16"/>
      <w:lang w:eastAsia="zh-CN" w:bidi="hi-IN"/>
    </w:rPr>
  </w:style>
  <w:style w:type="paragraph" w:styleId="CommentText">
    <w:name w:val="annotation text"/>
    <w:basedOn w:val="Normal"/>
    <w:link w:val="CommentTextChar"/>
    <w:qFormat/>
    <w:rsid w:val="00C6749B"/>
    <w:pPr>
      <w:suppressAutoHyphens/>
      <w:spacing w:after="0" w:line="240" w:lineRule="auto"/>
    </w:pPr>
    <w:rPr>
      <w:rFonts w:ascii="Liberation Serif" w:eastAsia="Noto Serif CJK SC" w:hAnsi="Liberation Serif" w:cs="Mangal"/>
      <w:kern w:val="2"/>
      <w:sz w:val="20"/>
      <w:szCs w:val="18"/>
      <w:lang w:eastAsia="zh-CN" w:bidi="hi-IN"/>
    </w:rPr>
  </w:style>
  <w:style w:type="character" w:customStyle="1" w:styleId="CommentTextChar">
    <w:name w:val="Comment Text Char"/>
    <w:basedOn w:val="DefaultParagraphFont"/>
    <w:link w:val="CommentText"/>
    <w:rsid w:val="00C6749B"/>
    <w:rPr>
      <w:rFonts w:ascii="Liberation Serif" w:eastAsia="Noto Serif CJK SC" w:hAnsi="Liberation Serif" w:cs="Mangal"/>
      <w:kern w:val="2"/>
      <w:sz w:val="20"/>
      <w:szCs w:val="18"/>
      <w:lang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74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4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Omoke</dc:creator>
  <cp:keywords/>
  <dc:description/>
  <cp:lastModifiedBy>Diana Omoke</cp:lastModifiedBy>
  <cp:revision>1</cp:revision>
  <dcterms:created xsi:type="dcterms:W3CDTF">2023-04-20T15:07:00Z</dcterms:created>
  <dcterms:modified xsi:type="dcterms:W3CDTF">2023-04-20T15:09:00Z</dcterms:modified>
</cp:coreProperties>
</file>