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C1252" w14:textId="5E37E0DE" w:rsidR="009F093B" w:rsidRDefault="006A463F" w:rsidP="0034052F">
      <w:pPr>
        <w:jc w:val="center"/>
      </w:pPr>
      <w:r>
        <w:rPr>
          <w:rFonts w:cs="Times New Roman"/>
          <w:noProof/>
        </w:rPr>
        <w:drawing>
          <wp:inline distT="0" distB="0" distL="0" distR="0" wp14:anchorId="63EAE4C5" wp14:editId="031E7FD7">
            <wp:extent cx="2836502" cy="4215130"/>
            <wp:effectExtent l="0" t="381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46809" cy="4230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7790" w14:textId="4611E5B5" w:rsidR="006A463F" w:rsidRPr="006A463F" w:rsidRDefault="006A463F" w:rsidP="006A463F">
      <w:pPr>
        <w:snapToGrid w:val="0"/>
        <w:spacing w:beforeLines="50" w:before="156" w:line="276" w:lineRule="auto"/>
        <w:rPr>
          <w:rFonts w:ascii="Times New Roman" w:eastAsia="宋体" w:hAnsi="Times New Roman" w:cs="Times New Roman"/>
          <w:szCs w:val="21"/>
        </w:rPr>
      </w:pPr>
      <w:r w:rsidRPr="006A463F">
        <w:rPr>
          <w:rFonts w:ascii="Times New Roman" w:eastAsia="宋体" w:hAnsi="Times New Roman" w:cs="Times New Roman"/>
          <w:b/>
          <w:bCs/>
          <w:szCs w:val="21"/>
        </w:rPr>
        <w:t xml:space="preserve">Figure </w:t>
      </w:r>
      <w:r>
        <w:rPr>
          <w:rFonts w:ascii="Times New Roman" w:eastAsia="宋体" w:hAnsi="Times New Roman" w:cs="Times New Roman"/>
          <w:b/>
          <w:bCs/>
          <w:szCs w:val="21"/>
        </w:rPr>
        <w:t>S1</w:t>
      </w:r>
      <w:r w:rsidRPr="006A463F">
        <w:rPr>
          <w:rFonts w:ascii="Times New Roman" w:eastAsia="宋体" w:hAnsi="Times New Roman" w:cs="Times New Roman"/>
          <w:szCs w:val="21"/>
        </w:rPr>
        <w:t xml:space="preserve"> Meta-QTL and QTL clusters </w:t>
      </w:r>
      <w:r w:rsidRPr="006A463F">
        <w:rPr>
          <w:rFonts w:ascii="Times New Roman" w:eastAsia="宋体" w:hAnsi="Times New Roman" w:cs="Times New Roman" w:hint="eastAsia"/>
          <w:szCs w:val="21"/>
        </w:rPr>
        <w:t>for</w:t>
      </w:r>
      <w:r w:rsidRPr="006A463F">
        <w:rPr>
          <w:rFonts w:ascii="Times New Roman" w:eastAsia="宋体" w:hAnsi="Times New Roman" w:cs="Times New Roman"/>
          <w:szCs w:val="21"/>
        </w:rPr>
        <w:t xml:space="preserve"> spike-related traits on chromosome 2B reported in recent years. The three chromosomes </w:t>
      </w:r>
      <w:r w:rsidRPr="006A463F">
        <w:rPr>
          <w:rFonts w:ascii="Times New Roman" w:eastAsia="宋体" w:hAnsi="Times New Roman" w:cs="Times New Roman" w:hint="eastAsia"/>
          <w:szCs w:val="21"/>
        </w:rPr>
        <w:t xml:space="preserve">from the top down </w:t>
      </w:r>
      <w:r w:rsidRPr="006A463F">
        <w:rPr>
          <w:rFonts w:ascii="Times New Roman" w:eastAsia="宋体" w:hAnsi="Times New Roman" w:cs="Times New Roman"/>
          <w:szCs w:val="21"/>
        </w:rPr>
        <w:t xml:space="preserve">represent the MQTL and QTL clusters (red) reported by Saini et al. (2022), Yang et al. (2021), and Zhang et al. (2021) respectively. The </w:t>
      </w:r>
      <w:r w:rsidRPr="006A463F">
        <w:rPr>
          <w:rFonts w:ascii="Times New Roman" w:eastAsia="宋体" w:hAnsi="Times New Roman" w:cs="Times New Roman" w:hint="eastAsia"/>
          <w:szCs w:val="21"/>
        </w:rPr>
        <w:t>red</w:t>
      </w:r>
      <w:r w:rsidRPr="006A463F">
        <w:rPr>
          <w:rFonts w:ascii="Times New Roman" w:eastAsia="宋体" w:hAnsi="Times New Roman" w:cs="Times New Roman"/>
          <w:szCs w:val="21"/>
        </w:rPr>
        <w:t xml:space="preserve"> </w:t>
      </w:r>
      <w:r w:rsidRPr="006A463F">
        <w:rPr>
          <w:rFonts w:ascii="Times New Roman" w:eastAsia="宋体" w:hAnsi="Times New Roman" w:cs="Times New Roman" w:hint="eastAsia"/>
          <w:szCs w:val="21"/>
        </w:rPr>
        <w:t>segment at</w:t>
      </w:r>
      <w:r w:rsidRPr="006A463F">
        <w:rPr>
          <w:rFonts w:ascii="Times New Roman" w:eastAsia="宋体" w:hAnsi="Times New Roman" w:cs="Times New Roman"/>
          <w:szCs w:val="21"/>
        </w:rPr>
        <w:t xml:space="preserve"> the </w:t>
      </w:r>
      <w:r w:rsidRPr="006A463F">
        <w:rPr>
          <w:rFonts w:ascii="Times New Roman" w:eastAsia="宋体" w:hAnsi="Times New Roman" w:cs="Times New Roman" w:hint="eastAsia"/>
          <w:szCs w:val="21"/>
        </w:rPr>
        <w:t xml:space="preserve">up most </w:t>
      </w:r>
      <w:r w:rsidRPr="006A463F">
        <w:rPr>
          <w:rFonts w:ascii="Times New Roman" w:eastAsia="宋体" w:hAnsi="Times New Roman" w:cs="Times New Roman"/>
          <w:szCs w:val="21"/>
        </w:rPr>
        <w:t>top chromosome</w:t>
      </w:r>
      <w:r w:rsidRPr="006A463F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6A463F">
        <w:rPr>
          <w:rFonts w:ascii="Times New Roman" w:eastAsia="宋体" w:hAnsi="Times New Roman" w:cs="Times New Roman"/>
          <w:szCs w:val="21"/>
        </w:rPr>
        <w:t xml:space="preserve">2B is the </w:t>
      </w:r>
      <w:r w:rsidRPr="006A463F">
        <w:rPr>
          <w:rFonts w:ascii="Times New Roman" w:eastAsia="宋体" w:hAnsi="Times New Roman" w:cs="Times New Roman"/>
          <w:i/>
          <w:iCs/>
          <w:szCs w:val="21"/>
        </w:rPr>
        <w:t>qSl-2B</w:t>
      </w:r>
      <w:r w:rsidRPr="006A463F">
        <w:rPr>
          <w:rFonts w:ascii="Times New Roman" w:eastAsia="宋体" w:hAnsi="Times New Roman" w:cs="Times New Roman" w:hint="eastAsia"/>
          <w:szCs w:val="21"/>
        </w:rPr>
        <w:t xml:space="preserve"> in the present study</w:t>
      </w:r>
    </w:p>
    <w:p w14:paraId="20BA85D5" w14:textId="77777777" w:rsidR="006A463F" w:rsidRPr="006A463F" w:rsidRDefault="006A463F"/>
    <w:sectPr w:rsidR="006A463F" w:rsidRPr="006A463F" w:rsidSect="006A4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4D2F9" w14:textId="77777777" w:rsidR="00F408B0" w:rsidRDefault="00F408B0" w:rsidP="006A463F">
      <w:r>
        <w:separator/>
      </w:r>
    </w:p>
  </w:endnote>
  <w:endnote w:type="continuationSeparator" w:id="0">
    <w:p w14:paraId="27305F6F" w14:textId="77777777" w:rsidR="00F408B0" w:rsidRDefault="00F408B0" w:rsidP="006A4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3D005" w14:textId="77777777" w:rsidR="00F408B0" w:rsidRDefault="00F408B0" w:rsidP="006A463F">
      <w:r>
        <w:separator/>
      </w:r>
    </w:p>
  </w:footnote>
  <w:footnote w:type="continuationSeparator" w:id="0">
    <w:p w14:paraId="59A8D127" w14:textId="77777777" w:rsidR="00F408B0" w:rsidRDefault="00F408B0" w:rsidP="006A4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D69"/>
    <w:rsid w:val="0034052F"/>
    <w:rsid w:val="006A463F"/>
    <w:rsid w:val="00776D69"/>
    <w:rsid w:val="009F093B"/>
    <w:rsid w:val="00C933AD"/>
    <w:rsid w:val="00DA0B78"/>
    <w:rsid w:val="00F4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F95EF"/>
  <w15:chartTrackingRefBased/>
  <w15:docId w15:val="{8E6AC258-452F-480D-A92F-B509401EC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C933AD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A4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46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46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dhk478329249@outlook.com</dc:creator>
  <cp:keywords/>
  <dc:description/>
  <cp:lastModifiedBy>dhk478329249@outlook.com</cp:lastModifiedBy>
  <cp:revision>3</cp:revision>
  <dcterms:created xsi:type="dcterms:W3CDTF">2023-09-08T08:25:00Z</dcterms:created>
  <dcterms:modified xsi:type="dcterms:W3CDTF">2023-09-08T12:04:00Z</dcterms:modified>
</cp:coreProperties>
</file>