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7C33F" w14:textId="77777777" w:rsidR="00E832A6" w:rsidRDefault="00E832A6" w:rsidP="00E832A6">
      <w:pPr>
        <w:pStyle w:val="Subtitle"/>
        <w:spacing w:after="0"/>
        <w:outlineLvl w:val="0"/>
      </w:pPr>
      <w:r w:rsidRPr="00A02987">
        <w:t>Supplementary Figure</w:t>
      </w:r>
      <w:r>
        <w:t>s</w:t>
      </w:r>
    </w:p>
    <w:p w14:paraId="427A3DF9" w14:textId="77777777" w:rsidR="00E832A6" w:rsidRDefault="00E832A6" w:rsidP="00E832A6">
      <w:r>
        <w:rPr>
          <w:noProof/>
        </w:rPr>
        <w:drawing>
          <wp:inline distT="0" distB="0" distL="0" distR="0" wp14:anchorId="2FF678CA" wp14:editId="1D849C8D">
            <wp:extent cx="3900805" cy="3531235"/>
            <wp:effectExtent l="0" t="0" r="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5D7C" w14:textId="77777777" w:rsidR="00E832A6" w:rsidRPr="005920E7" w:rsidRDefault="00E832A6" w:rsidP="00E832A6">
      <w:pPr>
        <w:widowControl/>
        <w:rPr>
          <w:rFonts w:eastAsia="DFKai-SB" w:hint="eastAsia"/>
          <w:bCs/>
        </w:rPr>
      </w:pPr>
      <w:r w:rsidRPr="002B2D43">
        <w:rPr>
          <w:rFonts w:eastAsia="DFKai-SB"/>
          <w:b/>
        </w:rPr>
        <w:t xml:space="preserve">Supplementary Figure 1. Dorsal views of developing </w:t>
      </w:r>
      <w:r w:rsidRPr="002B2D43">
        <w:rPr>
          <w:rFonts w:eastAsia="DFKai-SB" w:hint="eastAsia"/>
          <w:b/>
        </w:rPr>
        <w:t>c</w:t>
      </w:r>
      <w:r w:rsidRPr="002B2D43">
        <w:rPr>
          <w:rFonts w:eastAsia="DFKai-SB"/>
          <w:b/>
        </w:rPr>
        <w:t>hicken juvenile feathers.</w:t>
      </w:r>
      <w:r>
        <w:rPr>
          <w:rFonts w:eastAsia="DFKai-SB"/>
          <w:bCs/>
        </w:rPr>
        <w:t xml:space="preserve"> The posterior dorsal natal downs were removed to visualize the beneath juvenile feather germs. </w:t>
      </w:r>
      <w:r w:rsidRPr="00862027">
        <w:rPr>
          <w:bCs/>
          <w:color w:val="000000"/>
        </w:rPr>
        <w:t>D: posthatch day</w:t>
      </w:r>
      <w:r>
        <w:rPr>
          <w:bCs/>
          <w:color w:val="000000"/>
        </w:rPr>
        <w:t>s. Scale bar: 1 cm.</w:t>
      </w:r>
    </w:p>
    <w:p w14:paraId="64174AB1" w14:textId="77777777" w:rsidR="00E832A6" w:rsidRDefault="00E832A6" w:rsidP="00E832A6"/>
    <w:p w14:paraId="6C9950AC" w14:textId="77777777" w:rsidR="00E832A6" w:rsidRPr="00967795" w:rsidRDefault="00E832A6" w:rsidP="00E832A6"/>
    <w:p w14:paraId="50B8D7A9" w14:textId="77777777" w:rsidR="00E832A6" w:rsidRDefault="00E832A6" w:rsidP="00E832A6">
      <w:pPr>
        <w:widowControl/>
        <w:rPr>
          <w:rFonts w:eastAsia="DFKai-SB"/>
          <w:bCs/>
        </w:rPr>
      </w:pPr>
      <w:r>
        <w:rPr>
          <w:noProof/>
        </w:rPr>
        <w:drawing>
          <wp:inline distT="0" distB="0" distL="0" distR="0" wp14:anchorId="0376856C" wp14:editId="74E93C8C">
            <wp:extent cx="4795520" cy="340487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64DED" w14:textId="77777777" w:rsidR="00E832A6" w:rsidRPr="005920E7" w:rsidRDefault="00E832A6" w:rsidP="00E832A6">
      <w:pPr>
        <w:widowControl/>
        <w:rPr>
          <w:rFonts w:eastAsia="DFKai-SB" w:hint="eastAsia"/>
          <w:bCs/>
        </w:rPr>
      </w:pPr>
      <w:r w:rsidRPr="002B2D43">
        <w:rPr>
          <w:rFonts w:eastAsia="DFKai-SB"/>
          <w:b/>
        </w:rPr>
        <w:t>Supplementary Figure 2. Dorsal views and the enlargements of developing zebra finch juvenile feathers.</w:t>
      </w:r>
      <w:r>
        <w:rPr>
          <w:rFonts w:eastAsia="DFKai-SB"/>
          <w:bCs/>
        </w:rPr>
        <w:t xml:space="preserve"> The natal downs in the enlargement views were trimmed to visualize the beneath juvenile feather germs. </w:t>
      </w:r>
      <w:r w:rsidRPr="00862027">
        <w:rPr>
          <w:bCs/>
          <w:color w:val="000000"/>
        </w:rPr>
        <w:t>D: posthatch day</w:t>
      </w:r>
      <w:r>
        <w:rPr>
          <w:bCs/>
          <w:color w:val="000000"/>
        </w:rPr>
        <w:t>s. Scale bar: 1 cm.</w:t>
      </w:r>
    </w:p>
    <w:p w14:paraId="64586DA3" w14:textId="77777777" w:rsidR="00E832A6" w:rsidRDefault="00E832A6" w:rsidP="00E832A6">
      <w:pPr>
        <w:pStyle w:val="EndNoteBibliography"/>
        <w:rPr>
          <w:lang w:val="en-US"/>
        </w:rPr>
      </w:pPr>
    </w:p>
    <w:p w14:paraId="2F72FFAD" w14:textId="77777777" w:rsidR="00E832A6" w:rsidRPr="005920E7" w:rsidRDefault="00E832A6" w:rsidP="00E832A6">
      <w:pPr>
        <w:pStyle w:val="EndNoteBibliography"/>
      </w:pPr>
    </w:p>
    <w:p w14:paraId="69C7542E" w14:textId="77777777" w:rsidR="00E832A6" w:rsidRDefault="00E832A6" w:rsidP="00E832A6">
      <w:pPr>
        <w:rPr>
          <w:lang w:val="x-none"/>
        </w:rPr>
      </w:pPr>
      <w:r>
        <w:rPr>
          <w:lang w:val="x-none"/>
        </w:rPr>
        <w:br w:type="page"/>
      </w:r>
      <w:r>
        <w:rPr>
          <w:noProof/>
        </w:rPr>
        <w:lastRenderedPageBreak/>
        <w:drawing>
          <wp:inline distT="0" distB="0" distL="0" distR="0" wp14:anchorId="32C4CF88" wp14:editId="435A53DF">
            <wp:extent cx="5038725" cy="4319270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55BBA" w14:textId="77777777" w:rsidR="00E832A6" w:rsidRPr="00632962" w:rsidRDefault="00E832A6" w:rsidP="00E832A6">
      <w:pPr>
        <w:pStyle w:val="EndNoteBibliography"/>
        <w:rPr>
          <w:bCs/>
          <w:color w:val="000000"/>
          <w:szCs w:val="24"/>
          <w:lang w:eastAsia="zh-TW"/>
        </w:rPr>
      </w:pPr>
      <w:r w:rsidRPr="002B2D43">
        <w:rPr>
          <w:b/>
          <w:bCs/>
        </w:rPr>
        <w:t xml:space="preserve">Supplementary Figure 3. </w:t>
      </w:r>
      <w:r w:rsidRPr="002B2D43">
        <w:rPr>
          <w:b/>
          <w:bCs/>
          <w:lang w:val="en-US"/>
        </w:rPr>
        <w:t>Quality controls of the samples in transcriptomic analysis.</w:t>
      </w:r>
      <w:r>
        <w:rPr>
          <w:lang w:val="en-US"/>
        </w:rPr>
        <w:t xml:space="preserve"> </w:t>
      </w:r>
      <w:r w:rsidRPr="002B2D43">
        <w:rPr>
          <w:b/>
          <w:bCs/>
          <w:lang w:val="en-US"/>
        </w:rPr>
        <w:t>a</w:t>
      </w:r>
      <w:r>
        <w:rPr>
          <w:lang w:val="en-US"/>
        </w:rPr>
        <w:t xml:space="preserve"> </w:t>
      </w:r>
      <w:r w:rsidRPr="00BF30B8">
        <w:rPr>
          <w:bCs/>
          <w:color w:val="000000"/>
          <w:szCs w:val="24"/>
          <w:lang w:eastAsia="zh-TW"/>
        </w:rPr>
        <w:t>Quantitative PCR detection o</w:t>
      </w:r>
      <w:r w:rsidRPr="00BF30B8">
        <w:rPr>
          <w:bCs/>
          <w:color w:val="000000"/>
          <w:szCs w:val="24"/>
          <w:lang w:val="en-US" w:eastAsia="zh-TW"/>
        </w:rPr>
        <w:t>f sevral morphogems</w:t>
      </w:r>
      <w:r w:rsidRPr="00BF30B8">
        <w:rPr>
          <w:bCs/>
          <w:color w:val="000000"/>
          <w:szCs w:val="24"/>
          <w:lang w:eastAsia="zh-TW"/>
        </w:rPr>
        <w:t xml:space="preserve"> at different developmental stages of chicken dorsal skins.</w:t>
      </w:r>
      <w:r>
        <w:rPr>
          <w:bCs/>
          <w:color w:val="000000"/>
          <w:szCs w:val="24"/>
          <w:lang w:val="en-US" w:eastAsia="zh-TW"/>
        </w:rPr>
        <w:t xml:space="preserve"> </w:t>
      </w:r>
      <w:r w:rsidRPr="002B2D43">
        <w:rPr>
          <w:b/>
          <w:color w:val="000000"/>
          <w:szCs w:val="24"/>
          <w:lang w:val="en-US" w:eastAsia="zh-TW"/>
        </w:rPr>
        <w:t>b</w:t>
      </w:r>
      <w:r>
        <w:rPr>
          <w:bCs/>
          <w:color w:val="000000"/>
          <w:szCs w:val="24"/>
          <w:lang w:val="en-US" w:eastAsia="zh-TW"/>
        </w:rPr>
        <w:t xml:space="preserve"> </w:t>
      </w:r>
      <w:r>
        <w:t>PCA analysis of all the RNA-seq libraries used in this study. E14: E14 feather filament; E7D: E7 dermis; E7E: E7 epidermis; E9D: E9 dermis; E9E: E9 epidermis; D3, 4, 5, 6, 7: posthatch day 3, 4, 5, 6, 7, respectively.</w:t>
      </w:r>
    </w:p>
    <w:p w14:paraId="45CCC171" w14:textId="77777777" w:rsidR="00E832A6" w:rsidRDefault="00E832A6" w:rsidP="00E832A6">
      <w:pPr>
        <w:rPr>
          <w:lang w:val="x-none"/>
        </w:rPr>
      </w:pPr>
    </w:p>
    <w:p w14:paraId="5B25E1D8" w14:textId="77777777" w:rsidR="00E832A6" w:rsidRDefault="00E832A6" w:rsidP="00E832A6">
      <w:pPr>
        <w:rPr>
          <w:lang w:val="x-none"/>
        </w:rPr>
      </w:pPr>
    </w:p>
    <w:p w14:paraId="5755F47C" w14:textId="77777777" w:rsidR="00E832A6" w:rsidRPr="005920E7" w:rsidRDefault="00E832A6" w:rsidP="00E832A6">
      <w:pPr>
        <w:rPr>
          <w:lang w:val="x-none"/>
        </w:rPr>
      </w:pPr>
    </w:p>
    <w:p w14:paraId="17910ACC" w14:textId="77777777" w:rsidR="00E832A6" w:rsidRPr="005920E7" w:rsidRDefault="00E832A6" w:rsidP="00E832A6">
      <w:pPr>
        <w:pStyle w:val="EndNoteBibliography"/>
        <w:rPr>
          <w:lang w:val="en-US"/>
        </w:rPr>
      </w:pPr>
    </w:p>
    <w:p w14:paraId="3257EE1B" w14:textId="77777777" w:rsidR="00E832A6" w:rsidRPr="005920E7" w:rsidRDefault="00E832A6" w:rsidP="00E832A6">
      <w:pPr>
        <w:pStyle w:val="EndNoteBibliography"/>
      </w:pPr>
    </w:p>
    <w:p w14:paraId="72564BE9" w14:textId="77777777" w:rsidR="00E832A6" w:rsidRDefault="00E832A6" w:rsidP="00E832A6">
      <w:pPr>
        <w:pStyle w:val="EndNoteBibliography"/>
      </w:pPr>
    </w:p>
    <w:p w14:paraId="73AB1C22" w14:textId="77777777" w:rsidR="00E832A6" w:rsidRDefault="00E832A6" w:rsidP="00E832A6">
      <w:pPr>
        <w:pStyle w:val="EndNoteBibliography"/>
      </w:pPr>
    </w:p>
    <w:p w14:paraId="0663332D" w14:textId="77777777" w:rsidR="00E832A6" w:rsidRDefault="00E832A6" w:rsidP="00E832A6">
      <w:pPr>
        <w:pStyle w:val="EndNoteBibliography"/>
      </w:pPr>
    </w:p>
    <w:p w14:paraId="26AEEB57" w14:textId="77777777" w:rsidR="00E832A6" w:rsidRDefault="00E832A6" w:rsidP="00E832A6">
      <w:pPr>
        <w:pStyle w:val="EndNoteBibliography"/>
      </w:pPr>
      <w:r>
        <w:lastRenderedPageBreak/>
        <w:drawing>
          <wp:inline distT="0" distB="0" distL="0" distR="0" wp14:anchorId="7B506614" wp14:editId="566905D3">
            <wp:extent cx="4523105" cy="3511550"/>
            <wp:effectExtent l="0" t="0" r="0" b="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71F9B" w14:textId="77777777" w:rsidR="00E832A6" w:rsidRPr="00EA2662" w:rsidRDefault="00E832A6" w:rsidP="00E832A6">
      <w:pPr>
        <w:pStyle w:val="EndNoteBibliography"/>
        <w:rPr>
          <w:lang w:val="en-US"/>
        </w:rPr>
      </w:pPr>
      <w:r w:rsidRPr="002B2D43">
        <w:rPr>
          <w:b/>
          <w:bCs/>
        </w:rPr>
        <w:t xml:space="preserve">Supplementary Figure </w:t>
      </w:r>
      <w:r w:rsidRPr="002B2D43">
        <w:rPr>
          <w:b/>
          <w:bCs/>
          <w:lang w:val="en-US"/>
        </w:rPr>
        <w:t>4</w:t>
      </w:r>
      <w:r w:rsidRPr="002B2D43">
        <w:rPr>
          <w:b/>
          <w:bCs/>
        </w:rPr>
        <w:t xml:space="preserve">. </w:t>
      </w:r>
      <w:r>
        <w:rPr>
          <w:b/>
          <w:bCs/>
        </w:rPr>
        <w:t>a</w:t>
      </w:r>
      <w:r w:rsidRPr="002B2D43">
        <w:rPr>
          <w:b/>
          <w:bCs/>
        </w:rPr>
        <w:t xml:space="preserve"> </w:t>
      </w:r>
      <w:r w:rsidRPr="00E954DD">
        <w:t>The dissected flight feather follicles with or without RCAS-dnLEF1</w:t>
      </w:r>
      <w:r w:rsidRPr="00E954DD">
        <w:rPr>
          <w:lang w:val="en-US"/>
        </w:rPr>
        <w:t xml:space="preserve"> </w:t>
      </w:r>
      <w:r w:rsidRPr="00E954DD">
        <w:t>treatment.</w:t>
      </w:r>
      <w:r>
        <w:t xml:space="preserve"> </w:t>
      </w:r>
      <w:r w:rsidRPr="002B2D43">
        <w:rPr>
          <w:b/>
          <w:bCs/>
        </w:rPr>
        <w:t>b</w:t>
      </w:r>
      <w:r>
        <w:t xml:space="preserve"> </w:t>
      </w:r>
      <w:r>
        <w:rPr>
          <w:lang w:val="en-US"/>
        </w:rPr>
        <w:t xml:space="preserve">H&amp;E staining of the </w:t>
      </w:r>
      <w:r>
        <w:t xml:space="preserve">three cross sections of flight feather follicles with </w:t>
      </w:r>
      <w:r w:rsidRPr="0074022D">
        <w:t>RCAS-dnLEF1</w:t>
      </w:r>
      <w:r>
        <w:t xml:space="preserve"> injection. The top one lost the entire rachis while the bottom two showed abnormal small rachis.</w:t>
      </w:r>
      <w:r>
        <w:rPr>
          <w:lang w:val="en-US"/>
        </w:rPr>
        <w:t xml:space="preserve"> </w:t>
      </w:r>
      <w:r w:rsidRPr="002B2D43">
        <w:rPr>
          <w:b/>
          <w:bCs/>
          <w:lang w:val="en-US"/>
        </w:rPr>
        <w:t>c</w:t>
      </w:r>
      <w:r>
        <w:rPr>
          <w:lang w:val="en-US"/>
        </w:rPr>
        <w:t xml:space="preserve"> The virus staining (AMV3C2) of the squre in b. </w:t>
      </w:r>
      <w:r w:rsidRPr="002B2D43">
        <w:rPr>
          <w:b/>
          <w:bCs/>
          <w:lang w:val="en-US"/>
        </w:rPr>
        <w:t>d</w:t>
      </w:r>
      <w:r>
        <w:rPr>
          <w:lang w:val="en-US"/>
        </w:rPr>
        <w:t xml:space="preserve"> </w:t>
      </w:r>
      <w:r>
        <w:t xml:space="preserve">The dissected flight feather follicles with or without </w:t>
      </w:r>
      <w:r>
        <w:rPr>
          <w:lang w:val="en-US"/>
        </w:rPr>
        <w:t>RCAS-dnACTA2</w:t>
      </w:r>
      <w:r>
        <w:t xml:space="preserve"> treatment.</w:t>
      </w:r>
      <w:r>
        <w:rPr>
          <w:lang w:val="en-US"/>
        </w:rPr>
        <w:t xml:space="preserve"> </w:t>
      </w:r>
      <w:r>
        <w:rPr>
          <w:b/>
          <w:bCs/>
          <w:lang w:val="en-US"/>
        </w:rPr>
        <w:t xml:space="preserve">e </w:t>
      </w:r>
      <w:r w:rsidRPr="002B2D43">
        <w:rPr>
          <w:lang w:val="en-US"/>
        </w:rPr>
        <w:t>and</w:t>
      </w:r>
      <w:r>
        <w:rPr>
          <w:b/>
          <w:bCs/>
          <w:lang w:val="en-US"/>
        </w:rPr>
        <w:t xml:space="preserve"> f</w:t>
      </w:r>
      <w:r>
        <w:rPr>
          <w:lang w:val="en-US"/>
        </w:rPr>
        <w:t xml:space="preserve"> IHC with AMV3C2 (e) and LCAM (f) of </w:t>
      </w:r>
      <w:r>
        <w:t xml:space="preserve">the longitudinal sections of </w:t>
      </w:r>
      <w:r>
        <w:rPr>
          <w:lang w:val="en-US"/>
        </w:rPr>
        <w:t xml:space="preserve">a regenerated </w:t>
      </w:r>
      <w:r>
        <w:t xml:space="preserve">flight feather follicle with </w:t>
      </w:r>
      <w:r w:rsidRPr="0074022D">
        <w:t>RCAS-dn</w:t>
      </w:r>
      <w:r>
        <w:rPr>
          <w:lang w:val="en-US"/>
        </w:rPr>
        <w:t>ACTA2</w:t>
      </w:r>
      <w:r>
        <w:t xml:space="preserve"> injection</w:t>
      </w:r>
      <w:r>
        <w:rPr>
          <w:lang w:val="en-US"/>
        </w:rPr>
        <w:t>.</w:t>
      </w:r>
    </w:p>
    <w:p w14:paraId="1DD43D3A" w14:textId="77777777" w:rsidR="00E832A6" w:rsidRDefault="00E832A6" w:rsidP="00E832A6">
      <w:pPr>
        <w:pStyle w:val="EndNoteBibliography"/>
      </w:pPr>
    </w:p>
    <w:p w14:paraId="723D8B38" w14:textId="77777777" w:rsidR="00E832A6" w:rsidRDefault="00E832A6" w:rsidP="00E832A6">
      <w:pPr>
        <w:pStyle w:val="EndNoteBibliography"/>
      </w:pPr>
    </w:p>
    <w:p w14:paraId="3E12E98A" w14:textId="77777777" w:rsidR="00E832A6" w:rsidRDefault="00E832A6" w:rsidP="00E832A6">
      <w:pPr>
        <w:pStyle w:val="EndNoteBibliography"/>
      </w:pPr>
      <w:r>
        <w:drawing>
          <wp:inline distT="0" distB="0" distL="0" distR="0" wp14:anchorId="16115389" wp14:editId="31BE671E">
            <wp:extent cx="6634480" cy="16637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3942" w14:textId="77777777" w:rsidR="00E832A6" w:rsidRPr="008D6264" w:rsidRDefault="00E832A6" w:rsidP="00E832A6">
      <w:pPr>
        <w:pStyle w:val="EndNoteBibliography"/>
        <w:rPr>
          <w:lang w:val="en-US"/>
        </w:rPr>
      </w:pPr>
      <w:r w:rsidRPr="002B2D43">
        <w:rPr>
          <w:b/>
          <w:bCs/>
        </w:rPr>
        <w:t xml:space="preserve">Supplementary Figure </w:t>
      </w:r>
      <w:r w:rsidRPr="002B2D43">
        <w:rPr>
          <w:b/>
          <w:bCs/>
          <w:lang w:val="en-US"/>
        </w:rPr>
        <w:t>5</w:t>
      </w:r>
      <w:r w:rsidRPr="002B2D43">
        <w:rPr>
          <w:b/>
          <w:bCs/>
        </w:rPr>
        <w:t>.</w:t>
      </w:r>
      <w:r w:rsidRPr="002B2D43">
        <w:rPr>
          <w:b/>
          <w:bCs/>
          <w:lang w:val="en-US"/>
        </w:rPr>
        <w:t xml:space="preserve"> Violin plots of the expression levels of </w:t>
      </w:r>
      <w:r w:rsidRPr="002B2D43">
        <w:rPr>
          <w:rFonts w:eastAsia="DFKai-SB"/>
          <w:b/>
          <w:bCs/>
          <w:color w:val="000000"/>
        </w:rPr>
        <w:t>β-</w:t>
      </w:r>
      <w:r w:rsidRPr="002B2D43">
        <w:rPr>
          <w:b/>
          <w:bCs/>
          <w:lang w:val="en-US"/>
        </w:rPr>
        <w:t xml:space="preserve">keratin gene in </w:t>
      </w:r>
      <w:r w:rsidRPr="002B2D43">
        <w:rPr>
          <w:b/>
          <w:bCs/>
          <w:lang w:val="en-US" w:eastAsia="zh-TW"/>
        </w:rPr>
        <w:t>different β-keratin subfamilies.</w:t>
      </w:r>
      <w:r>
        <w:rPr>
          <w:lang w:val="en-US" w:eastAsia="zh-TW"/>
        </w:rPr>
        <w:t xml:space="preserve"> UQTPM: upper quartile TPM values. FK: feather keratin; Claw: claw keratin; Scale: scale keratin; FL: feather keratin like protein; E14: E14 feather filament; D6: posthatch day 6; D7: posthatch day 7. </w:t>
      </w:r>
      <w:r>
        <w:rPr>
          <w:lang w:val="en-US"/>
        </w:rPr>
        <w:t xml:space="preserve"> </w:t>
      </w:r>
    </w:p>
    <w:p w14:paraId="7C1F88EB" w14:textId="77777777" w:rsidR="00E832A6" w:rsidRDefault="00E832A6" w:rsidP="00E832A6">
      <w:pPr>
        <w:pStyle w:val="EndNoteBibliography"/>
      </w:pPr>
    </w:p>
    <w:p w14:paraId="60D48798" w14:textId="77777777" w:rsidR="00E832A6" w:rsidRDefault="00E832A6" w:rsidP="00E832A6">
      <w:pPr>
        <w:pStyle w:val="EndNoteBibliography"/>
      </w:pPr>
    </w:p>
    <w:p w14:paraId="5462C588" w14:textId="77777777" w:rsidR="00E832A6" w:rsidRPr="00CD62BA" w:rsidRDefault="00E832A6" w:rsidP="00E832A6">
      <w:pPr>
        <w:pStyle w:val="EndNoteBibliography"/>
        <w:rPr>
          <w:lang w:val="en-US"/>
        </w:rPr>
      </w:pPr>
    </w:p>
    <w:p w14:paraId="6C40E126" w14:textId="77777777" w:rsidR="00E832A6" w:rsidRPr="00CD62BA" w:rsidRDefault="00E832A6" w:rsidP="00E832A6">
      <w:pPr>
        <w:pStyle w:val="EndNoteBibliography"/>
        <w:rPr>
          <w:lang w:val="en-US"/>
        </w:rPr>
      </w:pPr>
    </w:p>
    <w:p w14:paraId="100A5A7B" w14:textId="77777777" w:rsidR="00E832A6" w:rsidRDefault="00E832A6" w:rsidP="00E832A6">
      <w:pPr>
        <w:pStyle w:val="EndNoteBibliography"/>
        <w:rPr>
          <w:b/>
          <w:szCs w:val="24"/>
          <w:lang w:eastAsia="zh-TW"/>
        </w:rPr>
      </w:pPr>
      <w:r w:rsidRPr="005920E7">
        <w:rPr>
          <w:b/>
          <w:szCs w:val="24"/>
          <w:lang w:eastAsia="zh-TW"/>
        </w:rPr>
        <w:t xml:space="preserve"> </w:t>
      </w:r>
    </w:p>
    <w:p w14:paraId="783DD4E8" w14:textId="77777777" w:rsidR="00E832A6" w:rsidRPr="005920E7" w:rsidRDefault="00E832A6" w:rsidP="00E832A6">
      <w:pPr>
        <w:pStyle w:val="EndNoteBibliography"/>
        <w:rPr>
          <w:b/>
          <w:szCs w:val="24"/>
          <w:lang w:eastAsia="zh-TW"/>
        </w:rPr>
      </w:pPr>
    </w:p>
    <w:p w14:paraId="771DB945" w14:textId="77777777" w:rsidR="00E832A6" w:rsidRPr="000F2B7F" w:rsidRDefault="00E832A6" w:rsidP="00E832A6"/>
    <w:p w14:paraId="4A5988F9" w14:textId="77777777" w:rsidR="00BF22EE" w:rsidRDefault="00BF22EE">
      <w:bookmarkStart w:id="0" w:name="_GoBack"/>
      <w:bookmarkEnd w:id="0"/>
    </w:p>
    <w:sectPr w:rsidR="00BF22EE" w:rsidSect="00B921BB">
      <w:footerReference w:type="even" r:id="rId9"/>
      <w:footerReference w:type="default" r:id="rId10"/>
      <w:pgSz w:w="11906" w:h="16838"/>
      <w:pgMar w:top="567" w:right="567" w:bottom="454" w:left="720" w:header="851" w:footer="851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標楷體"/>
    <w:panose1 w:val="020B0604020202020204"/>
    <w:charset w:val="88"/>
    <w:family w:val="auto"/>
    <w:pitch w:val="variable"/>
    <w:sig w:usb0="00000001" w:usb1="08080000" w:usb2="00000010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6B426" w14:textId="77777777" w:rsidR="007C17F6" w:rsidRDefault="00E832A6" w:rsidP="001D64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BA163B" w14:textId="77777777" w:rsidR="007C17F6" w:rsidRDefault="00E832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64BEE" w14:textId="77777777" w:rsidR="007C17F6" w:rsidRDefault="00E832A6" w:rsidP="001D6472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  <w:p w14:paraId="3F1BDDE6" w14:textId="77777777" w:rsidR="007C17F6" w:rsidRDefault="00E832A6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2A6"/>
    <w:rsid w:val="00904EEA"/>
    <w:rsid w:val="00BF22EE"/>
    <w:rsid w:val="00E83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D638E"/>
  <w15:chartTrackingRefBased/>
  <w15:docId w15:val="{579E6FB9-4C65-7A4E-8557-44702DE6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32A6"/>
    <w:pPr>
      <w:widowControl w:val="0"/>
    </w:pPr>
    <w:rPr>
      <w:rFonts w:ascii="Times New Roman" w:eastAsia="PMingLiU" w:hAnsi="Times New Roman" w:cs="Times New Roman"/>
      <w:kern w:val="2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E832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E832A6"/>
    <w:rPr>
      <w:rFonts w:ascii="Times New Roman" w:eastAsia="PMingLiU" w:hAnsi="Times New Roman" w:cs="Times New Roman"/>
      <w:kern w:val="2"/>
      <w:sz w:val="20"/>
      <w:szCs w:val="20"/>
      <w:lang w:eastAsia="zh-TW"/>
    </w:rPr>
  </w:style>
  <w:style w:type="character" w:styleId="PageNumber">
    <w:name w:val="page number"/>
    <w:basedOn w:val="DefaultParagraphFont"/>
    <w:rsid w:val="00E832A6"/>
  </w:style>
  <w:style w:type="paragraph" w:customStyle="1" w:styleId="EndNoteBibliography">
    <w:name w:val="EndNote Bibliography"/>
    <w:basedOn w:val="Normal"/>
    <w:link w:val="EndNoteBibliography0"/>
    <w:rsid w:val="00E832A6"/>
    <w:rPr>
      <w:noProof/>
      <w:szCs w:val="22"/>
      <w:lang w:val="x-none" w:eastAsia="x-none"/>
    </w:rPr>
  </w:style>
  <w:style w:type="character" w:customStyle="1" w:styleId="EndNoteBibliography0">
    <w:name w:val="EndNote Bibliography 字元"/>
    <w:link w:val="EndNoteBibliography"/>
    <w:rsid w:val="00E832A6"/>
    <w:rPr>
      <w:rFonts w:ascii="Times New Roman" w:eastAsia="PMingLiU" w:hAnsi="Times New Roman" w:cs="Times New Roman"/>
      <w:noProof/>
      <w:kern w:val="2"/>
      <w:szCs w:val="22"/>
      <w:lang w:val="x-none" w:eastAsia="x-none"/>
    </w:rPr>
  </w:style>
  <w:style w:type="paragraph" w:styleId="Subtitle">
    <w:name w:val="Subtitle"/>
    <w:basedOn w:val="Normal"/>
    <w:next w:val="Normal"/>
    <w:link w:val="SubtitleChar"/>
    <w:qFormat/>
    <w:rsid w:val="00E832A6"/>
    <w:pPr>
      <w:spacing w:after="60"/>
      <w:outlineLvl w:val="1"/>
    </w:pPr>
    <w:rPr>
      <w:b/>
      <w:sz w:val="28"/>
    </w:rPr>
  </w:style>
  <w:style w:type="character" w:customStyle="1" w:styleId="SubtitleChar">
    <w:name w:val="Subtitle Char"/>
    <w:basedOn w:val="DefaultParagraphFont"/>
    <w:link w:val="Subtitle"/>
    <w:rsid w:val="00E832A6"/>
    <w:rPr>
      <w:rFonts w:ascii="Times New Roman" w:eastAsia="PMingLiU" w:hAnsi="Times New Roman" w:cs="Times New Roman"/>
      <w:b/>
      <w:kern w:val="2"/>
      <w:sz w:val="2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footer" Target="footer2.xml"/><Relationship Id="rId4" Type="http://schemas.openxmlformats.org/officeDocument/2006/relationships/image" Target="media/image1.jpe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268</Words>
  <Characters>1529</Characters>
  <Application>Microsoft Office Word</Application>
  <DocSecurity>0</DocSecurity>
  <Lines>12</Lines>
  <Paragraphs>3</Paragraphs>
  <ScaleCrop>false</ScaleCrop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Yeh</dc:creator>
  <cp:keywords/>
  <dc:description/>
  <cp:lastModifiedBy>Jennifer Yeh</cp:lastModifiedBy>
  <cp:revision>1</cp:revision>
  <dcterms:created xsi:type="dcterms:W3CDTF">2023-10-03T19:09:00Z</dcterms:created>
  <dcterms:modified xsi:type="dcterms:W3CDTF">2023-10-03T19:09:00Z</dcterms:modified>
</cp:coreProperties>
</file>