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52573" w14:textId="131CAC9D" w:rsidR="00761CA7" w:rsidRPr="00F4654E" w:rsidRDefault="00761CA7" w:rsidP="00754189">
      <w:pPr>
        <w:spacing w:after="0" w:line="360" w:lineRule="auto"/>
        <w:jc w:val="center"/>
        <w:rPr>
          <w:rFonts w:ascii="Times New Roman" w:hAnsi="Times New Roman" w:cs="Times New Roman"/>
          <w:b/>
          <w:color w:val="000000" w:themeColor="text1"/>
          <w:sz w:val="28"/>
          <w:szCs w:val="28"/>
        </w:rPr>
      </w:pPr>
      <w:r w:rsidRPr="00F4654E">
        <w:rPr>
          <w:rFonts w:ascii="Times New Roman" w:hAnsi="Times New Roman" w:cs="Times New Roman"/>
          <w:b/>
          <w:color w:val="000000" w:themeColor="text1"/>
          <w:sz w:val="28"/>
          <w:szCs w:val="28"/>
        </w:rPr>
        <w:t>Supplementary Information of</w:t>
      </w:r>
    </w:p>
    <w:p w14:paraId="1E84AEAD" w14:textId="77777777" w:rsidR="00421CAB" w:rsidRDefault="00421CAB" w:rsidP="00421CAB">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Examining </w:t>
      </w:r>
      <w:r w:rsidRPr="00734BB2">
        <w:rPr>
          <w:rFonts w:ascii="Times New Roman" w:hAnsi="Times New Roman" w:cs="Times New Roman"/>
          <w:b/>
          <w:color w:val="000000" w:themeColor="text1"/>
          <w:sz w:val="28"/>
          <w:szCs w:val="28"/>
        </w:rPr>
        <w:t xml:space="preserve">Planetary Boundary Layer Height Climatology, Trends, and Variability over India </w:t>
      </w:r>
      <w:r>
        <w:rPr>
          <w:rFonts w:ascii="Times New Roman" w:hAnsi="Times New Roman" w:cs="Times New Roman"/>
          <w:b/>
          <w:color w:val="000000" w:themeColor="text1"/>
          <w:sz w:val="28"/>
          <w:szCs w:val="28"/>
        </w:rPr>
        <w:t>u</w:t>
      </w:r>
      <w:r w:rsidRPr="00734BB2">
        <w:rPr>
          <w:rFonts w:ascii="Times New Roman" w:hAnsi="Times New Roman" w:cs="Times New Roman"/>
          <w:b/>
          <w:color w:val="000000" w:themeColor="text1"/>
          <w:sz w:val="28"/>
          <w:szCs w:val="28"/>
        </w:rPr>
        <w:t>sing High-Resolution Indian Reanalysis</w:t>
      </w:r>
    </w:p>
    <w:p w14:paraId="53836D20" w14:textId="77777777" w:rsidR="00754189" w:rsidRPr="00F4654E" w:rsidRDefault="00754189" w:rsidP="00754189">
      <w:pPr>
        <w:spacing w:after="0" w:line="360" w:lineRule="auto"/>
        <w:jc w:val="center"/>
        <w:rPr>
          <w:rFonts w:ascii="Times New Roman" w:hAnsi="Times New Roman" w:cs="Times New Roman"/>
          <w:b/>
          <w:color w:val="000000" w:themeColor="text1"/>
          <w:sz w:val="28"/>
          <w:szCs w:val="28"/>
        </w:rPr>
      </w:pPr>
    </w:p>
    <w:p w14:paraId="73FE5337"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r w:rsidRPr="00F4654E">
        <w:rPr>
          <w:rFonts w:ascii="Times New Roman" w:hAnsi="Times New Roman" w:cs="Times New Roman"/>
          <w:b/>
          <w:color w:val="000000" w:themeColor="text1"/>
          <w:sz w:val="24"/>
          <w:szCs w:val="24"/>
        </w:rPr>
        <w:t>Krishna Kumar Shukla</w:t>
      </w:r>
      <w:r w:rsidRPr="00F4654E">
        <w:rPr>
          <w:rFonts w:ascii="Times New Roman" w:hAnsi="Times New Roman" w:cs="Times New Roman"/>
          <w:b/>
          <w:color w:val="000000" w:themeColor="text1"/>
          <w:sz w:val="24"/>
          <w:szCs w:val="24"/>
          <w:vertAlign w:val="superscript"/>
        </w:rPr>
        <w:t>1*</w:t>
      </w:r>
      <w:r w:rsidRPr="00F4654E">
        <w:rPr>
          <w:rFonts w:ascii="Times New Roman" w:hAnsi="Times New Roman" w:cs="Times New Roman"/>
          <w:b/>
          <w:color w:val="000000" w:themeColor="text1"/>
          <w:sz w:val="24"/>
          <w:szCs w:val="24"/>
        </w:rPr>
        <w:t>, Raju Attada</w:t>
      </w:r>
      <w:r w:rsidRPr="00F4654E">
        <w:rPr>
          <w:rFonts w:ascii="Times New Roman" w:hAnsi="Times New Roman" w:cs="Times New Roman"/>
          <w:b/>
          <w:color w:val="000000" w:themeColor="text1"/>
          <w:sz w:val="24"/>
          <w:szCs w:val="24"/>
          <w:vertAlign w:val="superscript"/>
        </w:rPr>
        <w:t>1*</w:t>
      </w:r>
      <w:r w:rsidRPr="00F4654E">
        <w:rPr>
          <w:rFonts w:ascii="Times New Roman" w:hAnsi="Times New Roman" w:cs="Times New Roman"/>
          <w:b/>
          <w:color w:val="000000" w:themeColor="text1"/>
          <w:sz w:val="24"/>
          <w:szCs w:val="24"/>
        </w:rPr>
        <w:t>, Akash Pathaikara</w:t>
      </w:r>
      <w:r w:rsidRPr="00F4654E">
        <w:rPr>
          <w:rFonts w:ascii="Times New Roman" w:hAnsi="Times New Roman" w:cs="Times New Roman"/>
          <w:b/>
          <w:color w:val="000000" w:themeColor="text1"/>
          <w:sz w:val="24"/>
          <w:szCs w:val="24"/>
          <w:vertAlign w:val="superscript"/>
        </w:rPr>
        <w:t>1</w:t>
      </w:r>
    </w:p>
    <w:p w14:paraId="7ECB6913" w14:textId="77777777" w:rsidR="00754189" w:rsidRPr="00F4654E" w:rsidRDefault="00754189" w:rsidP="00754189">
      <w:pPr>
        <w:spacing w:after="0" w:line="360" w:lineRule="auto"/>
        <w:jc w:val="center"/>
        <w:rPr>
          <w:rFonts w:ascii="Times New Roman" w:hAnsi="Times New Roman" w:cs="Times New Roman"/>
          <w:color w:val="000000" w:themeColor="text1"/>
          <w:sz w:val="24"/>
          <w:szCs w:val="24"/>
          <w:lang w:val="en"/>
        </w:rPr>
      </w:pPr>
      <w:r w:rsidRPr="00F4654E">
        <w:rPr>
          <w:rFonts w:ascii="Times New Roman" w:hAnsi="Times New Roman" w:cs="Times New Roman"/>
          <w:color w:val="000000" w:themeColor="text1"/>
          <w:sz w:val="24"/>
          <w:szCs w:val="24"/>
          <w:vertAlign w:val="superscript"/>
          <w:lang w:val="en"/>
        </w:rPr>
        <w:t>1</w:t>
      </w:r>
      <w:r w:rsidRPr="00F4654E">
        <w:rPr>
          <w:rFonts w:ascii="Times New Roman" w:hAnsi="Times New Roman" w:cs="Times New Roman"/>
          <w:color w:val="000000" w:themeColor="text1"/>
          <w:sz w:val="24"/>
          <w:szCs w:val="24"/>
          <w:lang w:val="en"/>
        </w:rPr>
        <w:t>Department of Earth and Environmental Sciences, Indian Institute of Science Education and Research Mohali, Punjab-140306, India</w:t>
      </w:r>
    </w:p>
    <w:p w14:paraId="5C8B0718" w14:textId="77777777" w:rsidR="00754189" w:rsidRPr="00F4654E" w:rsidRDefault="00754189" w:rsidP="00754189">
      <w:pPr>
        <w:spacing w:after="0" w:line="360" w:lineRule="auto"/>
        <w:rPr>
          <w:rFonts w:ascii="Times New Roman" w:hAnsi="Times New Roman" w:cs="Times New Roman"/>
          <w:b/>
          <w:color w:val="000000" w:themeColor="text1"/>
          <w:sz w:val="24"/>
          <w:szCs w:val="24"/>
        </w:rPr>
      </w:pPr>
    </w:p>
    <w:p w14:paraId="5C9C1409" w14:textId="77777777" w:rsidR="00754189" w:rsidRPr="00F4654E" w:rsidRDefault="00754189" w:rsidP="00754189">
      <w:pPr>
        <w:spacing w:after="0" w:line="360" w:lineRule="auto"/>
        <w:rPr>
          <w:rFonts w:ascii="Times New Roman" w:hAnsi="Times New Roman" w:cs="Times New Roman"/>
          <w:b/>
          <w:color w:val="000000" w:themeColor="text1"/>
          <w:sz w:val="24"/>
          <w:szCs w:val="24"/>
        </w:rPr>
      </w:pPr>
    </w:p>
    <w:p w14:paraId="6AB981D2" w14:textId="77777777" w:rsidR="00754189" w:rsidRPr="00F4654E" w:rsidRDefault="00754189" w:rsidP="00754189">
      <w:pPr>
        <w:spacing w:after="0" w:line="360" w:lineRule="auto"/>
        <w:rPr>
          <w:rFonts w:ascii="Times New Roman" w:hAnsi="Times New Roman" w:cs="Times New Roman"/>
          <w:b/>
          <w:color w:val="000000" w:themeColor="text1"/>
          <w:sz w:val="24"/>
          <w:szCs w:val="24"/>
        </w:rPr>
      </w:pPr>
    </w:p>
    <w:p w14:paraId="69B64C59" w14:textId="77777777" w:rsidR="00754189" w:rsidRPr="00F4654E" w:rsidRDefault="00754189" w:rsidP="00754189">
      <w:pPr>
        <w:spacing w:after="0" w:line="360" w:lineRule="auto"/>
        <w:rPr>
          <w:rFonts w:ascii="Times New Roman" w:hAnsi="Times New Roman" w:cs="Times New Roman"/>
          <w:b/>
          <w:color w:val="000000" w:themeColor="text1"/>
          <w:sz w:val="24"/>
          <w:szCs w:val="24"/>
        </w:rPr>
      </w:pPr>
    </w:p>
    <w:p w14:paraId="119BE43A" w14:textId="77777777" w:rsidR="00754189" w:rsidRPr="00F4654E" w:rsidRDefault="00754189" w:rsidP="00754189">
      <w:pPr>
        <w:spacing w:after="0" w:line="360" w:lineRule="auto"/>
        <w:rPr>
          <w:rFonts w:ascii="Times New Roman" w:hAnsi="Times New Roman" w:cs="Times New Roman"/>
          <w:b/>
          <w:color w:val="000000" w:themeColor="text1"/>
          <w:sz w:val="24"/>
          <w:szCs w:val="24"/>
        </w:rPr>
      </w:pPr>
    </w:p>
    <w:p w14:paraId="60AF298C"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3AD9C011"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4EAA2EB5"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71CEAA1F"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20615555"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51137146"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71ED6AA3"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3C20D1BF"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521B60D5"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7F5E9A0D" w14:textId="77777777" w:rsidR="00754189" w:rsidRPr="00F4654E" w:rsidRDefault="00754189" w:rsidP="00754189">
      <w:pPr>
        <w:spacing w:after="0" w:line="360" w:lineRule="auto"/>
        <w:jc w:val="center"/>
        <w:rPr>
          <w:rFonts w:ascii="Times New Roman" w:hAnsi="Times New Roman" w:cs="Times New Roman"/>
          <w:b/>
          <w:color w:val="000000" w:themeColor="text1"/>
          <w:sz w:val="24"/>
          <w:szCs w:val="24"/>
        </w:rPr>
      </w:pPr>
    </w:p>
    <w:p w14:paraId="6B48DA48" w14:textId="77777777" w:rsidR="00754189" w:rsidRPr="00F4654E" w:rsidRDefault="00754189" w:rsidP="00754189">
      <w:pPr>
        <w:spacing w:after="0" w:line="360" w:lineRule="auto"/>
        <w:rPr>
          <w:rFonts w:ascii="Times New Roman" w:hAnsi="Times New Roman" w:cs="Times New Roman"/>
          <w:b/>
          <w:color w:val="000000" w:themeColor="text1"/>
          <w:sz w:val="24"/>
          <w:szCs w:val="24"/>
        </w:rPr>
      </w:pPr>
    </w:p>
    <w:p w14:paraId="64EAFC35" w14:textId="77777777" w:rsidR="00754189" w:rsidRPr="00F4654E" w:rsidRDefault="00754189" w:rsidP="00754189">
      <w:pPr>
        <w:spacing w:after="0" w:line="360" w:lineRule="auto"/>
        <w:rPr>
          <w:rFonts w:ascii="Times New Roman" w:hAnsi="Times New Roman" w:cs="Times New Roman"/>
          <w:b/>
          <w:color w:val="000000" w:themeColor="text1"/>
          <w:sz w:val="24"/>
          <w:szCs w:val="24"/>
        </w:rPr>
      </w:pPr>
    </w:p>
    <w:p w14:paraId="25DA676E" w14:textId="77777777" w:rsidR="00754189" w:rsidRPr="00F4654E" w:rsidRDefault="00754189" w:rsidP="00754189">
      <w:pPr>
        <w:spacing w:after="0" w:line="360" w:lineRule="auto"/>
        <w:rPr>
          <w:color w:val="000000" w:themeColor="text1"/>
          <w:sz w:val="24"/>
          <w:szCs w:val="24"/>
        </w:rPr>
      </w:pPr>
      <w:r w:rsidRPr="00F4654E">
        <w:rPr>
          <w:rFonts w:ascii="Times New Roman" w:hAnsi="Times New Roman" w:cs="Times New Roman"/>
          <w:color w:val="000000" w:themeColor="text1"/>
          <w:sz w:val="24"/>
          <w:szCs w:val="24"/>
        </w:rPr>
        <w:t>*</w:t>
      </w:r>
      <w:r w:rsidRPr="00F4654E">
        <w:rPr>
          <w:rFonts w:ascii="Times New Roman" w:hAnsi="Times New Roman" w:cs="Times New Roman"/>
          <w:b/>
          <w:bCs/>
          <w:color w:val="000000" w:themeColor="text1"/>
          <w:sz w:val="24"/>
          <w:szCs w:val="24"/>
        </w:rPr>
        <w:t>Corresponding author:</w:t>
      </w:r>
    </w:p>
    <w:p w14:paraId="46BEA933" w14:textId="77777777" w:rsidR="00754189" w:rsidRPr="00F4654E" w:rsidRDefault="00754189" w:rsidP="00754189">
      <w:pPr>
        <w:spacing w:after="0" w:line="360" w:lineRule="auto"/>
        <w:rPr>
          <w:rFonts w:ascii="Times New Roman" w:hAnsi="Times New Roman" w:cs="Times New Roman"/>
          <w:color w:val="000000" w:themeColor="text1"/>
          <w:sz w:val="24"/>
          <w:szCs w:val="24"/>
        </w:rPr>
      </w:pPr>
      <w:r w:rsidRPr="00F4654E">
        <w:rPr>
          <w:rFonts w:ascii="Times New Roman" w:hAnsi="Times New Roman" w:cs="Times New Roman"/>
          <w:color w:val="000000" w:themeColor="text1"/>
          <w:sz w:val="24"/>
          <w:szCs w:val="24"/>
        </w:rPr>
        <w:t>Raju Attada and Krishna K Shukla</w:t>
      </w:r>
    </w:p>
    <w:p w14:paraId="1B6DD2E2" w14:textId="77777777" w:rsidR="00754189" w:rsidRPr="00F4654E" w:rsidRDefault="00754189" w:rsidP="00754189">
      <w:pPr>
        <w:spacing w:after="0" w:line="360" w:lineRule="auto"/>
        <w:rPr>
          <w:rFonts w:ascii="Times New Roman" w:hAnsi="Times New Roman" w:cs="Times New Roman"/>
          <w:color w:val="000000" w:themeColor="text1"/>
          <w:sz w:val="24"/>
          <w:szCs w:val="24"/>
        </w:rPr>
      </w:pPr>
      <w:r w:rsidRPr="00F4654E">
        <w:rPr>
          <w:rFonts w:ascii="Times New Roman" w:hAnsi="Times New Roman" w:cs="Times New Roman"/>
          <w:iCs/>
          <w:color w:val="000000" w:themeColor="text1"/>
          <w:sz w:val="24"/>
          <w:szCs w:val="24"/>
        </w:rPr>
        <w:t xml:space="preserve">Department of Earth and Environmental Sciences, </w:t>
      </w:r>
    </w:p>
    <w:p w14:paraId="5F3FFB45" w14:textId="77777777" w:rsidR="00754189" w:rsidRPr="00F4654E" w:rsidRDefault="00754189" w:rsidP="00754189">
      <w:pPr>
        <w:spacing w:after="0" w:line="360" w:lineRule="auto"/>
        <w:rPr>
          <w:rFonts w:ascii="Times New Roman" w:hAnsi="Times New Roman" w:cs="Times New Roman"/>
          <w:iCs/>
          <w:color w:val="000000" w:themeColor="text1"/>
          <w:sz w:val="24"/>
          <w:szCs w:val="24"/>
        </w:rPr>
      </w:pPr>
      <w:r w:rsidRPr="00F4654E">
        <w:rPr>
          <w:rFonts w:ascii="Times New Roman" w:hAnsi="Times New Roman" w:cs="Times New Roman"/>
          <w:iCs/>
          <w:color w:val="000000" w:themeColor="text1"/>
          <w:sz w:val="24"/>
          <w:szCs w:val="24"/>
        </w:rPr>
        <w:t>Indian Institute of Science Education and Research Mohali, India.</w:t>
      </w:r>
    </w:p>
    <w:p w14:paraId="349777BC" w14:textId="77777777" w:rsidR="00754189" w:rsidRPr="00F4654E" w:rsidRDefault="00754189" w:rsidP="00754189">
      <w:pPr>
        <w:spacing w:after="0" w:line="360" w:lineRule="auto"/>
        <w:jc w:val="both"/>
        <w:rPr>
          <w:rFonts w:ascii="Times New Roman" w:hAnsi="Times New Roman" w:cs="Times New Roman"/>
          <w:color w:val="000000" w:themeColor="text1"/>
          <w:sz w:val="24"/>
          <w:szCs w:val="24"/>
        </w:rPr>
      </w:pPr>
      <w:r w:rsidRPr="00F4654E">
        <w:rPr>
          <w:rFonts w:ascii="Times New Roman" w:hAnsi="Times New Roman" w:cs="Times New Roman"/>
          <w:b/>
          <w:bCs/>
          <w:iCs/>
          <w:color w:val="000000" w:themeColor="text1"/>
          <w:sz w:val="24"/>
          <w:szCs w:val="24"/>
          <w:lang w:val="en"/>
        </w:rPr>
        <w:t xml:space="preserve">Email: </w:t>
      </w:r>
      <w:hyperlink r:id="rId5">
        <w:r w:rsidRPr="00F4654E">
          <w:rPr>
            <w:rStyle w:val="InternetLink"/>
            <w:rFonts w:ascii="Times New Roman" w:hAnsi="Times New Roman" w:cs="Times New Roman"/>
            <w:iCs/>
            <w:color w:val="000000" w:themeColor="text1"/>
            <w:sz w:val="24"/>
            <w:szCs w:val="24"/>
            <w:lang w:val="en"/>
          </w:rPr>
          <w:t>rajuattada@iisermohali.ac.in</w:t>
        </w:r>
      </w:hyperlink>
      <w:r w:rsidRPr="00F4654E">
        <w:rPr>
          <w:rStyle w:val="InternetLink"/>
          <w:rFonts w:ascii="Times New Roman" w:hAnsi="Times New Roman" w:cs="Times New Roman"/>
          <w:iCs/>
          <w:color w:val="000000" w:themeColor="text1"/>
          <w:sz w:val="24"/>
          <w:szCs w:val="24"/>
          <w:lang w:val="en"/>
        </w:rPr>
        <w:t>; kkshukla@iisermohali.ac.in</w:t>
      </w:r>
    </w:p>
    <w:p w14:paraId="2A054FA6" w14:textId="77777777" w:rsidR="009201A7" w:rsidRPr="00F4654E" w:rsidRDefault="009201A7" w:rsidP="0049759D">
      <w:pPr>
        <w:spacing w:line="480" w:lineRule="auto"/>
        <w:jc w:val="both"/>
        <w:rPr>
          <w:color w:val="000000" w:themeColor="text1"/>
        </w:rPr>
      </w:pPr>
    </w:p>
    <w:p w14:paraId="4ED64FCC" w14:textId="2E1F1EC5" w:rsidR="005B1A3D" w:rsidRPr="00F4654E" w:rsidRDefault="005B1A3D" w:rsidP="00E47C48">
      <w:pPr>
        <w:shd w:val="clear" w:color="auto" w:fill="FFFFFF"/>
        <w:spacing w:after="0" w:line="240" w:lineRule="auto"/>
        <w:jc w:val="center"/>
        <w:rPr>
          <w:color w:val="000000" w:themeColor="text1"/>
        </w:rPr>
      </w:pPr>
      <w:r w:rsidRPr="00F4654E">
        <w:rPr>
          <w:noProof/>
          <w:color w:val="000000" w:themeColor="text1"/>
          <w:lang w:val="en-US"/>
        </w:rPr>
        <w:lastRenderedPageBreak/>
        <w:drawing>
          <wp:inline distT="0" distB="0" distL="0" distR="0" wp14:anchorId="08C1FCEF" wp14:editId="3F4F143B">
            <wp:extent cx="4617720" cy="4760172"/>
            <wp:effectExtent l="0" t="0" r="0" b="2540"/>
            <wp:docPr id="5" name="Picture 4">
              <a:extLst xmlns:a="http://schemas.openxmlformats.org/drawingml/2006/main">
                <a:ext uri="{FF2B5EF4-FFF2-40B4-BE49-F238E27FC236}">
                  <a16:creationId xmlns:a16="http://schemas.microsoft.com/office/drawing/2014/main" id="{82B1C6A8-F2F3-400C-BC86-4349F85371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2B1C6A8-F2F3-400C-BC86-4349F8537173}"/>
                        </a:ext>
                      </a:extLst>
                    </pic:cNvPr>
                    <pic:cNvPicPr>
                      <a:picLocks noChangeAspect="1"/>
                    </pic:cNvPicPr>
                  </pic:nvPicPr>
                  <pic:blipFill rotWithShape="1">
                    <a:blip r:embed="rId6"/>
                    <a:srcRect l="33333" t="11603" r="36512" b="26265"/>
                    <a:stretch/>
                  </pic:blipFill>
                  <pic:spPr>
                    <a:xfrm>
                      <a:off x="0" y="0"/>
                      <a:ext cx="4626929" cy="4769665"/>
                    </a:xfrm>
                    <a:prstGeom prst="rect">
                      <a:avLst/>
                    </a:prstGeom>
                  </pic:spPr>
                </pic:pic>
              </a:graphicData>
            </a:graphic>
          </wp:inline>
        </w:drawing>
      </w:r>
    </w:p>
    <w:p w14:paraId="7DF1251B" w14:textId="22C762E9" w:rsidR="005B1A3D" w:rsidRPr="00F4654E" w:rsidRDefault="005B1A3D" w:rsidP="00953CF9">
      <w:pPr>
        <w:spacing w:before="120" w:after="120"/>
        <w:jc w:val="center"/>
        <w:rPr>
          <w:rFonts w:ascii="Times New Roman" w:hAnsi="Times New Roman" w:cs="Times New Roman"/>
          <w:color w:val="000000" w:themeColor="text1"/>
          <w:sz w:val="24"/>
          <w:szCs w:val="24"/>
        </w:rPr>
      </w:pPr>
      <w:r w:rsidRPr="00F4654E">
        <w:rPr>
          <w:rFonts w:ascii="Times New Roman" w:hAnsi="Times New Roman" w:cs="Times New Roman"/>
          <w:b/>
          <w:color w:val="000000" w:themeColor="text1"/>
          <w:sz w:val="24"/>
          <w:szCs w:val="24"/>
        </w:rPr>
        <w:t xml:space="preserve">Figure </w:t>
      </w:r>
      <w:r w:rsidR="00C4689F" w:rsidRPr="00F4654E">
        <w:rPr>
          <w:rFonts w:ascii="Times New Roman" w:hAnsi="Times New Roman" w:cs="Times New Roman"/>
          <w:b/>
          <w:color w:val="000000" w:themeColor="text1"/>
          <w:sz w:val="24"/>
          <w:szCs w:val="24"/>
        </w:rPr>
        <w:t>S</w:t>
      </w:r>
      <w:r w:rsidRPr="00F4654E">
        <w:rPr>
          <w:rFonts w:ascii="Times New Roman" w:hAnsi="Times New Roman" w:cs="Times New Roman"/>
          <w:b/>
          <w:color w:val="000000" w:themeColor="text1"/>
          <w:sz w:val="24"/>
          <w:szCs w:val="24"/>
        </w:rPr>
        <w:t>1</w:t>
      </w:r>
      <w:r w:rsidRPr="00F4654E">
        <w:rPr>
          <w:rFonts w:ascii="Times New Roman" w:hAnsi="Times New Roman" w:cs="Times New Roman"/>
          <w:color w:val="000000" w:themeColor="text1"/>
          <w:sz w:val="24"/>
          <w:szCs w:val="24"/>
        </w:rPr>
        <w:t xml:space="preserve">. Different </w:t>
      </w:r>
      <w:r w:rsidR="00B30F15" w:rsidRPr="00F4654E">
        <w:rPr>
          <w:rFonts w:ascii="Times New Roman" w:hAnsi="Times New Roman" w:cs="Times New Roman"/>
          <w:color w:val="000000" w:themeColor="text1"/>
          <w:sz w:val="24"/>
          <w:szCs w:val="24"/>
        </w:rPr>
        <w:t xml:space="preserve">geographical </w:t>
      </w:r>
      <w:r w:rsidR="00CC311D" w:rsidRPr="00F4654E">
        <w:rPr>
          <w:rFonts w:ascii="Times New Roman" w:hAnsi="Times New Roman" w:cs="Times New Roman"/>
          <w:color w:val="000000" w:themeColor="text1"/>
          <w:sz w:val="24"/>
          <w:szCs w:val="24"/>
        </w:rPr>
        <w:t>sub-</w:t>
      </w:r>
      <w:r w:rsidR="00B30F15" w:rsidRPr="00F4654E">
        <w:rPr>
          <w:rFonts w:ascii="Times New Roman" w:hAnsi="Times New Roman" w:cs="Times New Roman"/>
          <w:color w:val="000000" w:themeColor="text1"/>
          <w:sz w:val="24"/>
          <w:szCs w:val="24"/>
        </w:rPr>
        <w:t>regions over Indian subcontinent.</w:t>
      </w:r>
    </w:p>
    <w:p w14:paraId="5E21B0AA" w14:textId="395CC6F4" w:rsidR="005B1A3D" w:rsidRPr="00F4654E" w:rsidRDefault="005B1A3D" w:rsidP="005B1A3D">
      <w:pPr>
        <w:spacing w:before="120" w:after="120"/>
        <w:jc w:val="center"/>
        <w:rPr>
          <w:color w:val="000000" w:themeColor="text1"/>
        </w:rPr>
      </w:pPr>
    </w:p>
    <w:p w14:paraId="3FB02267" w14:textId="6060AF3C" w:rsidR="0049759D" w:rsidRPr="00F4654E" w:rsidRDefault="00440D9F" w:rsidP="0055644A">
      <w:pPr>
        <w:spacing w:before="120" w:after="120" w:line="360" w:lineRule="auto"/>
        <w:ind w:firstLine="720"/>
        <w:jc w:val="both"/>
        <w:rPr>
          <w:color w:val="000000" w:themeColor="text1"/>
        </w:rPr>
      </w:pPr>
      <w:r w:rsidRPr="00F4654E">
        <w:rPr>
          <w:noProof/>
          <w:color w:val="000000" w:themeColor="text1"/>
          <w:lang w:val="en-US"/>
        </w:rPr>
        <w:lastRenderedPageBreak/>
        <w:drawing>
          <wp:inline distT="0" distB="0" distL="0" distR="0" wp14:anchorId="4DA25797" wp14:editId="0FDBEF3C">
            <wp:extent cx="5731510" cy="5311140"/>
            <wp:effectExtent l="0" t="0" r="2540" b="3810"/>
            <wp:docPr id="2" name="Picture 2" descr="D:\Low-cost-sensor\Draft\PBLH-Work\Corr-Figures\correlation-ERA5-rh-UWind-temp-pblh_99-signific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w-cost-sensor\Draft\PBLH-Work\Corr-Figures\correlation-ERA5-rh-UWind-temp-pblh_99-significanc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311140"/>
                    </a:xfrm>
                    <a:prstGeom prst="rect">
                      <a:avLst/>
                    </a:prstGeom>
                    <a:noFill/>
                    <a:ln>
                      <a:noFill/>
                    </a:ln>
                  </pic:spPr>
                </pic:pic>
              </a:graphicData>
            </a:graphic>
          </wp:inline>
        </w:drawing>
      </w:r>
    </w:p>
    <w:p w14:paraId="6AFB0075" w14:textId="3A4D78AC" w:rsidR="009201A7" w:rsidRPr="00F4654E" w:rsidRDefault="009201A7" w:rsidP="005B1A3D">
      <w:pPr>
        <w:spacing w:before="120" w:after="120"/>
        <w:jc w:val="center"/>
        <w:rPr>
          <w:color w:val="000000" w:themeColor="text1"/>
        </w:rPr>
      </w:pPr>
    </w:p>
    <w:p w14:paraId="2B810BD6" w14:textId="234C0F1C" w:rsidR="00440D9F" w:rsidRPr="00F4654E" w:rsidRDefault="00440D9F" w:rsidP="00440D9F">
      <w:pPr>
        <w:spacing w:line="360" w:lineRule="auto"/>
        <w:jc w:val="both"/>
        <w:rPr>
          <w:rFonts w:ascii="Times New Roman" w:hAnsi="Times New Roman" w:cs="Times New Roman"/>
          <w:bCs/>
          <w:color w:val="000000" w:themeColor="text1"/>
          <w:sz w:val="24"/>
          <w:szCs w:val="24"/>
        </w:rPr>
      </w:pPr>
      <w:r w:rsidRPr="00F4654E">
        <w:rPr>
          <w:rFonts w:ascii="Times New Roman" w:hAnsi="Times New Roman" w:cs="Times New Roman"/>
          <w:b/>
          <w:color w:val="000000" w:themeColor="text1"/>
          <w:sz w:val="24"/>
          <w:szCs w:val="24"/>
        </w:rPr>
        <w:t>Figure S2</w:t>
      </w:r>
      <w:r w:rsidRPr="00F4654E">
        <w:rPr>
          <w:rFonts w:ascii="Times New Roman" w:hAnsi="Times New Roman" w:cs="Times New Roman"/>
          <w:color w:val="000000" w:themeColor="text1"/>
          <w:sz w:val="24"/>
          <w:szCs w:val="24"/>
        </w:rPr>
        <w:t xml:space="preserve">. Spatial distribution of correlation between ERA5 PBLH and relative humidity (top panels), between ERA5 PBLH and zonal wind (middle panels), and between ERA5 PBLH and surface temperature (bottom panels) during different seasons winter (DJF), pre-monsoon (MAM), monsoon (JJA), and post-monsoon (SON). Dots denote correlations are significant at </w:t>
      </w:r>
      <w:r w:rsidR="00F2542C" w:rsidRPr="00F4654E">
        <w:rPr>
          <w:rFonts w:ascii="Times New Roman" w:hAnsi="Times New Roman" w:cs="Times New Roman"/>
          <w:color w:val="000000" w:themeColor="text1"/>
          <w:sz w:val="24"/>
          <w:szCs w:val="24"/>
        </w:rPr>
        <w:t xml:space="preserve">the </w:t>
      </w:r>
      <w:r w:rsidR="002E76B5" w:rsidRPr="00F4654E">
        <w:rPr>
          <w:rFonts w:ascii="Times New Roman" w:hAnsi="Times New Roman" w:cs="Times New Roman"/>
          <w:bCs/>
          <w:color w:val="000000" w:themeColor="text1"/>
          <w:sz w:val="24"/>
          <w:szCs w:val="24"/>
        </w:rPr>
        <w:t>99</w:t>
      </w:r>
      <w:r w:rsidRPr="00F4654E">
        <w:rPr>
          <w:rFonts w:ascii="Times New Roman" w:hAnsi="Times New Roman" w:cs="Times New Roman"/>
          <w:bCs/>
          <w:color w:val="000000" w:themeColor="text1"/>
          <w:sz w:val="24"/>
          <w:szCs w:val="24"/>
        </w:rPr>
        <w:t>% level.</w:t>
      </w:r>
      <w:r w:rsidR="00287F94" w:rsidRPr="00F4654E">
        <w:rPr>
          <w:rFonts w:ascii="Times New Roman" w:hAnsi="Times New Roman" w:cs="Times New Roman"/>
          <w:bCs/>
          <w:color w:val="000000" w:themeColor="text1"/>
          <w:sz w:val="24"/>
          <w:szCs w:val="24"/>
        </w:rPr>
        <w:t xml:space="preserve"> The dotted line in the top first panel represents the different Indian sub-regions.</w:t>
      </w:r>
    </w:p>
    <w:p w14:paraId="1A4BC0F9" w14:textId="662D0FFE" w:rsidR="00440D9F" w:rsidRPr="00F4654E" w:rsidRDefault="00440D9F" w:rsidP="00440D9F">
      <w:pPr>
        <w:jc w:val="both"/>
        <w:rPr>
          <w:rFonts w:ascii="Times New Roman" w:hAnsi="Times New Roman" w:cs="Times New Roman"/>
          <w:color w:val="000000" w:themeColor="text1"/>
          <w:sz w:val="24"/>
          <w:szCs w:val="24"/>
        </w:rPr>
      </w:pPr>
    </w:p>
    <w:p w14:paraId="01222082" w14:textId="4423539F" w:rsidR="0050371F" w:rsidRPr="00F4654E" w:rsidRDefault="0050371F" w:rsidP="005B1A3D">
      <w:pPr>
        <w:spacing w:before="120" w:after="120"/>
        <w:jc w:val="center"/>
        <w:rPr>
          <w:color w:val="000000" w:themeColor="text1"/>
        </w:rPr>
      </w:pPr>
    </w:p>
    <w:p w14:paraId="1545BC93" w14:textId="77777777" w:rsidR="0050371F" w:rsidRPr="00F4654E" w:rsidRDefault="0050371F" w:rsidP="005B1A3D">
      <w:pPr>
        <w:spacing w:before="120" w:after="120"/>
        <w:jc w:val="center"/>
        <w:rPr>
          <w:color w:val="000000" w:themeColor="text1"/>
        </w:rPr>
      </w:pPr>
    </w:p>
    <w:p w14:paraId="2F60005D" w14:textId="77777777" w:rsidR="0050371F" w:rsidRPr="00F4654E" w:rsidRDefault="0050371F" w:rsidP="005B1A3D">
      <w:pPr>
        <w:spacing w:before="120" w:after="120"/>
        <w:jc w:val="center"/>
        <w:rPr>
          <w:color w:val="000000" w:themeColor="text1"/>
        </w:rPr>
      </w:pPr>
    </w:p>
    <w:p w14:paraId="10FAAE2B" w14:textId="77777777" w:rsidR="0050371F" w:rsidRPr="00F4654E" w:rsidRDefault="0050371F" w:rsidP="005B1A3D">
      <w:pPr>
        <w:spacing w:before="120" w:after="120"/>
        <w:jc w:val="center"/>
        <w:rPr>
          <w:color w:val="000000" w:themeColor="text1"/>
        </w:rPr>
      </w:pPr>
    </w:p>
    <w:p w14:paraId="7BF85031" w14:textId="77777777" w:rsidR="0050371F" w:rsidRPr="00F4654E" w:rsidRDefault="0050371F" w:rsidP="005B1A3D">
      <w:pPr>
        <w:spacing w:before="120" w:after="120"/>
        <w:jc w:val="center"/>
        <w:rPr>
          <w:color w:val="000000" w:themeColor="text1"/>
        </w:rPr>
      </w:pPr>
    </w:p>
    <w:p w14:paraId="4EB75986" w14:textId="77777777" w:rsidR="0050371F" w:rsidRPr="00F4654E" w:rsidRDefault="0050371F" w:rsidP="005B1A3D">
      <w:pPr>
        <w:spacing w:before="120" w:after="120"/>
        <w:jc w:val="center"/>
        <w:rPr>
          <w:color w:val="000000" w:themeColor="text1"/>
        </w:rPr>
      </w:pPr>
    </w:p>
    <w:p w14:paraId="6AF24564" w14:textId="67B46616" w:rsidR="0050371F" w:rsidRPr="00F4654E" w:rsidRDefault="00440D9F" w:rsidP="005B1A3D">
      <w:pPr>
        <w:spacing w:before="120" w:after="120"/>
        <w:jc w:val="center"/>
        <w:rPr>
          <w:color w:val="000000" w:themeColor="text1"/>
        </w:rPr>
      </w:pPr>
      <w:r w:rsidRPr="00F4654E">
        <w:rPr>
          <w:noProof/>
          <w:color w:val="000000" w:themeColor="text1"/>
          <w:lang w:val="en-US"/>
        </w:rPr>
        <w:drawing>
          <wp:inline distT="0" distB="0" distL="0" distR="0" wp14:anchorId="0EBD42D2" wp14:editId="536E9464">
            <wp:extent cx="5731510" cy="5309870"/>
            <wp:effectExtent l="0" t="0" r="2540" b="5080"/>
            <wp:docPr id="1" name="Picture 1" descr="C:\Users\Admin\Downloads\correlation-IMDAA-rh-UWind-temp-pblh_99-signific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orrelation-IMDAA-rh-UWind-temp-pblh_99-significan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309870"/>
                    </a:xfrm>
                    <a:prstGeom prst="rect">
                      <a:avLst/>
                    </a:prstGeom>
                    <a:noFill/>
                    <a:ln>
                      <a:noFill/>
                    </a:ln>
                  </pic:spPr>
                </pic:pic>
              </a:graphicData>
            </a:graphic>
          </wp:inline>
        </w:drawing>
      </w:r>
    </w:p>
    <w:p w14:paraId="1B8D9539" w14:textId="53A56A43" w:rsidR="0050371F" w:rsidRPr="00F4654E" w:rsidRDefault="00C5307B" w:rsidP="005B1A3D">
      <w:pPr>
        <w:spacing w:before="120" w:after="120"/>
        <w:jc w:val="center"/>
        <w:rPr>
          <w:color w:val="000000" w:themeColor="text1"/>
        </w:rPr>
      </w:pPr>
      <w:r w:rsidRPr="00F4654E">
        <w:rPr>
          <w:rFonts w:ascii="Times New Roman" w:hAnsi="Times New Roman" w:cs="Times New Roman"/>
          <w:b/>
          <w:color w:val="000000" w:themeColor="text1"/>
          <w:sz w:val="24"/>
          <w:szCs w:val="24"/>
        </w:rPr>
        <w:t>Figure S3.</w:t>
      </w:r>
      <w:r w:rsidRPr="00F4654E">
        <w:rPr>
          <w:rFonts w:ascii="Times New Roman" w:hAnsi="Times New Roman" w:cs="Times New Roman"/>
          <w:color w:val="000000" w:themeColor="text1"/>
          <w:sz w:val="24"/>
          <w:szCs w:val="24"/>
        </w:rPr>
        <w:t xml:space="preserve"> </w:t>
      </w:r>
      <w:r w:rsidR="00440D9F" w:rsidRPr="00F4654E">
        <w:rPr>
          <w:rFonts w:ascii="Times New Roman" w:hAnsi="Times New Roman" w:cs="Times New Roman"/>
          <w:color w:val="000000" w:themeColor="text1"/>
          <w:sz w:val="24"/>
          <w:szCs w:val="24"/>
        </w:rPr>
        <w:t xml:space="preserve">Same as Figure </w:t>
      </w:r>
      <w:r w:rsidRPr="00F4654E">
        <w:rPr>
          <w:rFonts w:ascii="Times New Roman" w:hAnsi="Times New Roman" w:cs="Times New Roman"/>
          <w:color w:val="000000" w:themeColor="text1"/>
          <w:sz w:val="24"/>
          <w:szCs w:val="24"/>
        </w:rPr>
        <w:t>S2</w:t>
      </w:r>
      <w:r w:rsidR="00440D9F" w:rsidRPr="00F4654E">
        <w:rPr>
          <w:rFonts w:ascii="Times New Roman" w:hAnsi="Times New Roman" w:cs="Times New Roman"/>
          <w:color w:val="000000" w:themeColor="text1"/>
          <w:sz w:val="24"/>
          <w:szCs w:val="24"/>
        </w:rPr>
        <w:t xml:space="preserve"> but for </w:t>
      </w:r>
      <w:r w:rsidRPr="00F4654E">
        <w:rPr>
          <w:rFonts w:ascii="Times New Roman" w:hAnsi="Times New Roman" w:cs="Times New Roman"/>
          <w:color w:val="000000" w:themeColor="text1"/>
          <w:sz w:val="24"/>
          <w:szCs w:val="24"/>
        </w:rPr>
        <w:t>IMDAA</w:t>
      </w:r>
    </w:p>
    <w:p w14:paraId="21A26A33" w14:textId="77777777" w:rsidR="0050371F" w:rsidRPr="00F4654E" w:rsidRDefault="0050371F" w:rsidP="005B1A3D">
      <w:pPr>
        <w:spacing w:before="120" w:after="120"/>
        <w:jc w:val="center"/>
        <w:rPr>
          <w:color w:val="000000" w:themeColor="text1"/>
        </w:rPr>
      </w:pPr>
    </w:p>
    <w:p w14:paraId="6ED0ECBC" w14:textId="77777777" w:rsidR="0050371F" w:rsidRPr="00F4654E" w:rsidRDefault="0050371F" w:rsidP="005B1A3D">
      <w:pPr>
        <w:spacing w:before="120" w:after="120"/>
        <w:jc w:val="center"/>
        <w:rPr>
          <w:color w:val="000000" w:themeColor="text1"/>
        </w:rPr>
      </w:pPr>
    </w:p>
    <w:p w14:paraId="6016C9B4" w14:textId="41E5DAC3" w:rsidR="0050371F" w:rsidRPr="00F4654E" w:rsidRDefault="0050371F" w:rsidP="005B1A3D">
      <w:pPr>
        <w:spacing w:before="120" w:after="120"/>
        <w:jc w:val="center"/>
        <w:rPr>
          <w:color w:val="000000" w:themeColor="text1"/>
        </w:rPr>
      </w:pPr>
    </w:p>
    <w:p w14:paraId="252E2878" w14:textId="77777777" w:rsidR="0050371F" w:rsidRPr="00F4654E" w:rsidRDefault="0050371F" w:rsidP="005B1A3D">
      <w:pPr>
        <w:spacing w:before="120" w:after="120"/>
        <w:jc w:val="center"/>
        <w:rPr>
          <w:color w:val="000000" w:themeColor="text1"/>
        </w:rPr>
      </w:pPr>
    </w:p>
    <w:p w14:paraId="0C88E835" w14:textId="77777777" w:rsidR="0050371F" w:rsidRPr="00F4654E" w:rsidRDefault="0050371F" w:rsidP="005B1A3D">
      <w:pPr>
        <w:spacing w:before="120" w:after="120"/>
        <w:jc w:val="center"/>
        <w:rPr>
          <w:color w:val="000000" w:themeColor="text1"/>
        </w:rPr>
      </w:pPr>
    </w:p>
    <w:p w14:paraId="7B4101B5" w14:textId="77777777" w:rsidR="0050371F" w:rsidRPr="00F4654E" w:rsidRDefault="0050371F" w:rsidP="005B1A3D">
      <w:pPr>
        <w:spacing w:before="120" w:after="120"/>
        <w:jc w:val="center"/>
        <w:rPr>
          <w:color w:val="000000" w:themeColor="text1"/>
        </w:rPr>
      </w:pPr>
    </w:p>
    <w:p w14:paraId="07EB6F66" w14:textId="77777777" w:rsidR="0050371F" w:rsidRPr="00F4654E" w:rsidRDefault="0050371F" w:rsidP="005B1A3D">
      <w:pPr>
        <w:spacing w:before="120" w:after="120"/>
        <w:jc w:val="center"/>
        <w:rPr>
          <w:color w:val="000000" w:themeColor="text1"/>
        </w:rPr>
      </w:pPr>
    </w:p>
    <w:p w14:paraId="6E1D4C3B" w14:textId="77777777" w:rsidR="0050371F" w:rsidRPr="00F4654E" w:rsidRDefault="0050371F" w:rsidP="005B1A3D">
      <w:pPr>
        <w:spacing w:before="120" w:after="120"/>
        <w:jc w:val="center"/>
        <w:rPr>
          <w:color w:val="000000" w:themeColor="text1"/>
        </w:rPr>
      </w:pPr>
    </w:p>
    <w:p w14:paraId="75026BC4" w14:textId="77777777" w:rsidR="0050371F" w:rsidRPr="00F4654E" w:rsidRDefault="0050371F" w:rsidP="005B1A3D">
      <w:pPr>
        <w:spacing w:before="120" w:after="120"/>
        <w:jc w:val="center"/>
        <w:rPr>
          <w:color w:val="000000" w:themeColor="text1"/>
        </w:rPr>
      </w:pPr>
    </w:p>
    <w:p w14:paraId="78ED339D" w14:textId="77777777" w:rsidR="0050371F" w:rsidRPr="00F4654E" w:rsidRDefault="0050371F" w:rsidP="005B1A3D">
      <w:pPr>
        <w:spacing w:before="120" w:after="120"/>
        <w:jc w:val="center"/>
        <w:rPr>
          <w:color w:val="000000" w:themeColor="text1"/>
        </w:rPr>
      </w:pPr>
    </w:p>
    <w:p w14:paraId="3EE3F1D8" w14:textId="78503A9F" w:rsidR="0050371F" w:rsidRPr="00F4654E" w:rsidRDefault="0050371F" w:rsidP="005B1A3D">
      <w:pPr>
        <w:spacing w:before="120" w:after="120"/>
        <w:jc w:val="center"/>
        <w:rPr>
          <w:color w:val="000000" w:themeColor="text1"/>
        </w:rPr>
      </w:pPr>
      <w:r w:rsidRPr="00F4654E">
        <w:rPr>
          <w:noProof/>
          <w:color w:val="000000" w:themeColor="text1"/>
          <w:lang w:val="en-US"/>
        </w:rPr>
        <w:lastRenderedPageBreak/>
        <w:drawing>
          <wp:inline distT="0" distB="0" distL="0" distR="0" wp14:anchorId="24012002" wp14:editId="53059A3B">
            <wp:extent cx="5635625" cy="3650400"/>
            <wp:effectExtent l="0" t="0" r="3175" b="7620"/>
            <wp:docPr id="4" name="Picture 4" descr="D:\Low-cost-sensor\Draft\PBLH-Work\Corr-Figures\correlation-ERA5-slhf-sshf-temp-pblh_99-signific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ow-cost-sensor\Draft\PBLH-Work\Corr-Figures\correlation-ERA5-slhf-sshf-temp-pblh_99-significanc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54" t="965" r="884" b="1180"/>
                    <a:stretch/>
                  </pic:blipFill>
                  <pic:spPr bwMode="auto">
                    <a:xfrm>
                      <a:off x="0" y="0"/>
                      <a:ext cx="5637621" cy="3651693"/>
                    </a:xfrm>
                    <a:prstGeom prst="rect">
                      <a:avLst/>
                    </a:prstGeom>
                    <a:noFill/>
                    <a:ln>
                      <a:noFill/>
                    </a:ln>
                    <a:extLst>
                      <a:ext uri="{53640926-AAD7-44D8-BBD7-CCE9431645EC}">
                        <a14:shadowObscured xmlns:a14="http://schemas.microsoft.com/office/drawing/2010/main"/>
                      </a:ext>
                    </a:extLst>
                  </pic:spPr>
                </pic:pic>
              </a:graphicData>
            </a:graphic>
          </wp:inline>
        </w:drawing>
      </w:r>
    </w:p>
    <w:p w14:paraId="147FED0A" w14:textId="50231AB1" w:rsidR="0050371F" w:rsidRPr="00F4654E" w:rsidRDefault="0050371F" w:rsidP="005B1A3D">
      <w:pPr>
        <w:spacing w:before="120" w:after="120"/>
        <w:jc w:val="center"/>
        <w:rPr>
          <w:color w:val="000000" w:themeColor="text1"/>
        </w:rPr>
      </w:pPr>
      <w:r w:rsidRPr="00F4654E">
        <w:rPr>
          <w:noProof/>
          <w:color w:val="000000" w:themeColor="text1"/>
          <w:lang w:val="en-US"/>
        </w:rPr>
        <w:drawing>
          <wp:inline distT="0" distB="0" distL="0" distR="0" wp14:anchorId="67A28A6A" wp14:editId="10CA0B17">
            <wp:extent cx="5636637" cy="3679200"/>
            <wp:effectExtent l="0" t="0" r="2540" b="0"/>
            <wp:docPr id="3" name="Picture 3" descr="D:\Low-cost-sensor\Draft\PBLH-Work\Corr-Figures\correlation-IMDAA-slhf-sshf-temp-pblh_99-signific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ow-cost-sensor\Draft\PBLH-Work\Corr-Figures\correlation-IMDAA-slhf-sshf-temp-pblh_99-significanc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28" r="998" b="1379"/>
                    <a:stretch/>
                  </pic:blipFill>
                  <pic:spPr bwMode="auto">
                    <a:xfrm>
                      <a:off x="0" y="0"/>
                      <a:ext cx="5638323" cy="3680301"/>
                    </a:xfrm>
                    <a:prstGeom prst="rect">
                      <a:avLst/>
                    </a:prstGeom>
                    <a:noFill/>
                    <a:ln>
                      <a:noFill/>
                    </a:ln>
                    <a:extLst>
                      <a:ext uri="{53640926-AAD7-44D8-BBD7-CCE9431645EC}">
                        <a14:shadowObscured xmlns:a14="http://schemas.microsoft.com/office/drawing/2010/main"/>
                      </a:ext>
                    </a:extLst>
                  </pic:spPr>
                </pic:pic>
              </a:graphicData>
            </a:graphic>
          </wp:inline>
        </w:drawing>
      </w:r>
    </w:p>
    <w:p w14:paraId="08CCCB0C" w14:textId="2CFF5B33" w:rsidR="00F2542C" w:rsidRPr="00F4654E" w:rsidRDefault="00287F94" w:rsidP="004A55A4">
      <w:pPr>
        <w:spacing w:after="0" w:line="360" w:lineRule="auto"/>
        <w:jc w:val="both"/>
        <w:rPr>
          <w:rFonts w:ascii="Times New Roman" w:hAnsi="Times New Roman" w:cs="Times New Roman"/>
          <w:bCs/>
          <w:color w:val="000000" w:themeColor="text1"/>
          <w:sz w:val="24"/>
          <w:szCs w:val="24"/>
        </w:rPr>
      </w:pPr>
      <w:r w:rsidRPr="00F4654E">
        <w:rPr>
          <w:rFonts w:ascii="Times New Roman" w:hAnsi="Times New Roman" w:cs="Times New Roman"/>
          <w:b/>
          <w:color w:val="000000" w:themeColor="text1"/>
          <w:sz w:val="24"/>
          <w:szCs w:val="24"/>
        </w:rPr>
        <w:t>Figure S4</w:t>
      </w:r>
      <w:r w:rsidRPr="00F4654E">
        <w:rPr>
          <w:rFonts w:ascii="Times New Roman" w:hAnsi="Times New Roman" w:cs="Times New Roman"/>
          <w:color w:val="000000" w:themeColor="text1"/>
          <w:sz w:val="24"/>
          <w:szCs w:val="24"/>
        </w:rPr>
        <w:t xml:space="preserve">. Spatial distribution of correlation between ERA5 and IMDAA PBLH and respective surface fluxes (Surface latent heat flux and surface sensible heat flux) during different seasons winter (DJF), pre-monsoon (MAM), monsoon (JJA), and post-monsoon (SON). Dots denote correlations are significant at </w:t>
      </w:r>
      <w:r w:rsidR="00F2542C" w:rsidRPr="00F4654E">
        <w:rPr>
          <w:rFonts w:ascii="Times New Roman" w:hAnsi="Times New Roman" w:cs="Times New Roman"/>
          <w:color w:val="000000" w:themeColor="text1"/>
          <w:sz w:val="24"/>
          <w:szCs w:val="24"/>
        </w:rPr>
        <w:t xml:space="preserve">the </w:t>
      </w:r>
      <w:r w:rsidRPr="00F4654E">
        <w:rPr>
          <w:rFonts w:ascii="Times New Roman" w:hAnsi="Times New Roman" w:cs="Times New Roman"/>
          <w:bCs/>
          <w:color w:val="000000" w:themeColor="text1"/>
          <w:sz w:val="24"/>
          <w:szCs w:val="24"/>
        </w:rPr>
        <w:t>9</w:t>
      </w:r>
      <w:r w:rsidR="002E76B5" w:rsidRPr="00F4654E">
        <w:rPr>
          <w:rFonts w:ascii="Times New Roman" w:hAnsi="Times New Roman" w:cs="Times New Roman"/>
          <w:bCs/>
          <w:color w:val="000000" w:themeColor="text1"/>
          <w:sz w:val="24"/>
          <w:szCs w:val="24"/>
        </w:rPr>
        <w:t>9</w:t>
      </w:r>
      <w:r w:rsidRPr="00F4654E">
        <w:rPr>
          <w:rFonts w:ascii="Times New Roman" w:hAnsi="Times New Roman" w:cs="Times New Roman"/>
          <w:bCs/>
          <w:color w:val="000000" w:themeColor="text1"/>
          <w:sz w:val="24"/>
          <w:szCs w:val="24"/>
        </w:rPr>
        <w:t>% level. The dotted line in the top first panel represents the different Indian sub-regions.</w:t>
      </w:r>
    </w:p>
    <w:p w14:paraId="2679A378" w14:textId="77777777" w:rsidR="00F2542C" w:rsidRPr="00F4654E" w:rsidRDefault="00F2542C" w:rsidP="00761CA7">
      <w:pPr>
        <w:spacing w:before="120" w:after="120" w:line="360" w:lineRule="auto"/>
        <w:jc w:val="both"/>
        <w:rPr>
          <w:rFonts w:ascii="Times New Roman" w:hAnsi="Times New Roman" w:cs="Times New Roman"/>
          <w:color w:val="000000" w:themeColor="text1"/>
          <w:sz w:val="24"/>
          <w:szCs w:val="24"/>
        </w:rPr>
      </w:pPr>
      <w:r w:rsidRPr="00F4654E">
        <w:rPr>
          <w:rFonts w:ascii="Times New Roman" w:hAnsi="Times New Roman" w:cs="Times New Roman"/>
          <w:color w:val="000000" w:themeColor="text1"/>
          <w:sz w:val="24"/>
          <w:szCs w:val="24"/>
        </w:rPr>
        <w:lastRenderedPageBreak/>
        <w:t>The spatial distribution of correlation between PBLH and other meteorological parameters (RH, surface temperature, zonal winds) from ERA5 and IMDAA is shown in Figure S2-S3 during different season’s winter, pre-monsoon, monsoon, and post-monsoon over a period of 1980-2019. The correlations are significant at the 99% level. The spatial correlation between PBLH (IMDAA and ERA5) and RH shows a significant negative correlation during different seasons across the entire Indian region (Figure S2-S3). In contrast, it significantly correlates positively with the surface temperature and zonal wind. In addition, the spatial pattern of correlation between PBLH and surface fluxes such as SLHF and SSHF is shown in Figure S4 during different seasons. Figure S4 shows that IMDAA and ERA5 PBLH negatively correlate with SLHF during different seasons while positively correlating with SSHF. The results show that IMDAA successfully captures the correlation pattern for meteorological and surface fluxes similar to ERA5.</w:t>
      </w:r>
    </w:p>
    <w:p w14:paraId="33964248" w14:textId="77777777" w:rsidR="00F2542C" w:rsidRPr="00F4654E" w:rsidRDefault="00F2542C" w:rsidP="004A55A4">
      <w:pPr>
        <w:spacing w:after="0" w:line="360" w:lineRule="auto"/>
        <w:jc w:val="both"/>
        <w:rPr>
          <w:rFonts w:ascii="Times New Roman" w:hAnsi="Times New Roman" w:cs="Times New Roman"/>
          <w:color w:val="000000" w:themeColor="text1"/>
          <w:sz w:val="12"/>
          <w:szCs w:val="12"/>
        </w:rPr>
      </w:pPr>
    </w:p>
    <w:sectPr w:rsidR="00F2542C" w:rsidRPr="00F465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F2"/>
    <w:rsid w:val="00016D39"/>
    <w:rsid w:val="0003437F"/>
    <w:rsid w:val="000467B7"/>
    <w:rsid w:val="0005252E"/>
    <w:rsid w:val="00053FF4"/>
    <w:rsid w:val="00056EB5"/>
    <w:rsid w:val="00065502"/>
    <w:rsid w:val="00070DC1"/>
    <w:rsid w:val="00075174"/>
    <w:rsid w:val="00080432"/>
    <w:rsid w:val="00087E05"/>
    <w:rsid w:val="00092463"/>
    <w:rsid w:val="000A73D7"/>
    <w:rsid w:val="000D367D"/>
    <w:rsid w:val="000E4A50"/>
    <w:rsid w:val="000F7BC6"/>
    <w:rsid w:val="001164D7"/>
    <w:rsid w:val="00132FB8"/>
    <w:rsid w:val="0014288C"/>
    <w:rsid w:val="00150991"/>
    <w:rsid w:val="00151A08"/>
    <w:rsid w:val="00152234"/>
    <w:rsid w:val="00187635"/>
    <w:rsid w:val="001A0814"/>
    <w:rsid w:val="001A447D"/>
    <w:rsid w:val="001A4D5C"/>
    <w:rsid w:val="001A6E11"/>
    <w:rsid w:val="001A7153"/>
    <w:rsid w:val="001A7887"/>
    <w:rsid w:val="001D38CC"/>
    <w:rsid w:val="001D60EC"/>
    <w:rsid w:val="001E1070"/>
    <w:rsid w:val="002013CB"/>
    <w:rsid w:val="00222A61"/>
    <w:rsid w:val="00254A77"/>
    <w:rsid w:val="0025606A"/>
    <w:rsid w:val="002653C4"/>
    <w:rsid w:val="00266C17"/>
    <w:rsid w:val="00281B7E"/>
    <w:rsid w:val="00283FF0"/>
    <w:rsid w:val="00287F94"/>
    <w:rsid w:val="0029061A"/>
    <w:rsid w:val="002974C6"/>
    <w:rsid w:val="002A2E65"/>
    <w:rsid w:val="002B491E"/>
    <w:rsid w:val="002C1666"/>
    <w:rsid w:val="002D04F5"/>
    <w:rsid w:val="002E76B5"/>
    <w:rsid w:val="002F0466"/>
    <w:rsid w:val="002F353F"/>
    <w:rsid w:val="0030458E"/>
    <w:rsid w:val="0030560F"/>
    <w:rsid w:val="00305C1A"/>
    <w:rsid w:val="00315B89"/>
    <w:rsid w:val="00317ABB"/>
    <w:rsid w:val="00346EA8"/>
    <w:rsid w:val="0035627D"/>
    <w:rsid w:val="00366449"/>
    <w:rsid w:val="00387411"/>
    <w:rsid w:val="00387CA5"/>
    <w:rsid w:val="00392E88"/>
    <w:rsid w:val="003B1CB5"/>
    <w:rsid w:val="003B2FAB"/>
    <w:rsid w:val="003B541E"/>
    <w:rsid w:val="003C2480"/>
    <w:rsid w:val="003C2C39"/>
    <w:rsid w:val="003C7D61"/>
    <w:rsid w:val="003E6D2D"/>
    <w:rsid w:val="0040729E"/>
    <w:rsid w:val="00421CAB"/>
    <w:rsid w:val="004301DE"/>
    <w:rsid w:val="00430419"/>
    <w:rsid w:val="004337D4"/>
    <w:rsid w:val="00440D9F"/>
    <w:rsid w:val="0047028E"/>
    <w:rsid w:val="004901AC"/>
    <w:rsid w:val="00491B1A"/>
    <w:rsid w:val="0049759D"/>
    <w:rsid w:val="004A0708"/>
    <w:rsid w:val="004A55A4"/>
    <w:rsid w:val="004B48B3"/>
    <w:rsid w:val="004D4544"/>
    <w:rsid w:val="004D549B"/>
    <w:rsid w:val="004E2BEE"/>
    <w:rsid w:val="004E37F2"/>
    <w:rsid w:val="004E489F"/>
    <w:rsid w:val="0050371F"/>
    <w:rsid w:val="0053519D"/>
    <w:rsid w:val="00537F61"/>
    <w:rsid w:val="00543F4D"/>
    <w:rsid w:val="005502C6"/>
    <w:rsid w:val="0055644A"/>
    <w:rsid w:val="0057176A"/>
    <w:rsid w:val="00596471"/>
    <w:rsid w:val="00596B30"/>
    <w:rsid w:val="005A5A82"/>
    <w:rsid w:val="005A7297"/>
    <w:rsid w:val="005B1A3D"/>
    <w:rsid w:val="005C5233"/>
    <w:rsid w:val="005D73E1"/>
    <w:rsid w:val="005E0084"/>
    <w:rsid w:val="005E2D72"/>
    <w:rsid w:val="005F6E3F"/>
    <w:rsid w:val="00600303"/>
    <w:rsid w:val="00607D42"/>
    <w:rsid w:val="006104FD"/>
    <w:rsid w:val="00632E02"/>
    <w:rsid w:val="00643753"/>
    <w:rsid w:val="00645BF8"/>
    <w:rsid w:val="00655200"/>
    <w:rsid w:val="0065562E"/>
    <w:rsid w:val="006635F4"/>
    <w:rsid w:val="00677EFB"/>
    <w:rsid w:val="006801F3"/>
    <w:rsid w:val="0068600F"/>
    <w:rsid w:val="006A00CE"/>
    <w:rsid w:val="006A1752"/>
    <w:rsid w:val="006A1AE0"/>
    <w:rsid w:val="006A4673"/>
    <w:rsid w:val="006A6B1E"/>
    <w:rsid w:val="006A730C"/>
    <w:rsid w:val="006C04A6"/>
    <w:rsid w:val="006C597C"/>
    <w:rsid w:val="006D103D"/>
    <w:rsid w:val="006E4ACC"/>
    <w:rsid w:val="00716ECF"/>
    <w:rsid w:val="0072277F"/>
    <w:rsid w:val="0072498C"/>
    <w:rsid w:val="00726A51"/>
    <w:rsid w:val="00743C4B"/>
    <w:rsid w:val="00754189"/>
    <w:rsid w:val="007551FA"/>
    <w:rsid w:val="00761CA7"/>
    <w:rsid w:val="007702DD"/>
    <w:rsid w:val="007A1F9A"/>
    <w:rsid w:val="007B45D7"/>
    <w:rsid w:val="007C1749"/>
    <w:rsid w:val="007C554A"/>
    <w:rsid w:val="007D1162"/>
    <w:rsid w:val="007D41C8"/>
    <w:rsid w:val="0080267D"/>
    <w:rsid w:val="00802903"/>
    <w:rsid w:val="00806511"/>
    <w:rsid w:val="008142EA"/>
    <w:rsid w:val="008308FB"/>
    <w:rsid w:val="008401F4"/>
    <w:rsid w:val="00847A22"/>
    <w:rsid w:val="00864B5F"/>
    <w:rsid w:val="0089213D"/>
    <w:rsid w:val="008A1AD7"/>
    <w:rsid w:val="008A6072"/>
    <w:rsid w:val="008C7C50"/>
    <w:rsid w:val="008D16AD"/>
    <w:rsid w:val="008E1A99"/>
    <w:rsid w:val="008E644B"/>
    <w:rsid w:val="008F5917"/>
    <w:rsid w:val="008F6EF8"/>
    <w:rsid w:val="009021DD"/>
    <w:rsid w:val="0091164E"/>
    <w:rsid w:val="00916C79"/>
    <w:rsid w:val="009201A7"/>
    <w:rsid w:val="009432BE"/>
    <w:rsid w:val="009511D2"/>
    <w:rsid w:val="00953CF9"/>
    <w:rsid w:val="00956743"/>
    <w:rsid w:val="00984847"/>
    <w:rsid w:val="00995F5E"/>
    <w:rsid w:val="009A071F"/>
    <w:rsid w:val="009C312A"/>
    <w:rsid w:val="009C453F"/>
    <w:rsid w:val="009F0F64"/>
    <w:rsid w:val="00A042F4"/>
    <w:rsid w:val="00A30FBF"/>
    <w:rsid w:val="00A37974"/>
    <w:rsid w:val="00A37CAA"/>
    <w:rsid w:val="00A37EF9"/>
    <w:rsid w:val="00A52269"/>
    <w:rsid w:val="00A607DA"/>
    <w:rsid w:val="00A63DFC"/>
    <w:rsid w:val="00A726C6"/>
    <w:rsid w:val="00A919AD"/>
    <w:rsid w:val="00AC7931"/>
    <w:rsid w:val="00AD4B46"/>
    <w:rsid w:val="00AE4E9D"/>
    <w:rsid w:val="00B068A0"/>
    <w:rsid w:val="00B11A90"/>
    <w:rsid w:val="00B26133"/>
    <w:rsid w:val="00B30F15"/>
    <w:rsid w:val="00B35B3F"/>
    <w:rsid w:val="00B37B5A"/>
    <w:rsid w:val="00B507CE"/>
    <w:rsid w:val="00B51FB0"/>
    <w:rsid w:val="00B52D9C"/>
    <w:rsid w:val="00B61212"/>
    <w:rsid w:val="00B61A29"/>
    <w:rsid w:val="00B90EFE"/>
    <w:rsid w:val="00B936D0"/>
    <w:rsid w:val="00BB18E0"/>
    <w:rsid w:val="00BC12CC"/>
    <w:rsid w:val="00BC312E"/>
    <w:rsid w:val="00BD676A"/>
    <w:rsid w:val="00BE3328"/>
    <w:rsid w:val="00BF76BC"/>
    <w:rsid w:val="00C146E1"/>
    <w:rsid w:val="00C41768"/>
    <w:rsid w:val="00C42183"/>
    <w:rsid w:val="00C4689F"/>
    <w:rsid w:val="00C5307B"/>
    <w:rsid w:val="00C607D4"/>
    <w:rsid w:val="00C74319"/>
    <w:rsid w:val="00C76991"/>
    <w:rsid w:val="00C8498D"/>
    <w:rsid w:val="00C95505"/>
    <w:rsid w:val="00C96194"/>
    <w:rsid w:val="00CB019F"/>
    <w:rsid w:val="00CB08A5"/>
    <w:rsid w:val="00CB3161"/>
    <w:rsid w:val="00CC1621"/>
    <w:rsid w:val="00CC311D"/>
    <w:rsid w:val="00CC3A2E"/>
    <w:rsid w:val="00CD45A5"/>
    <w:rsid w:val="00CD4FBF"/>
    <w:rsid w:val="00CF2890"/>
    <w:rsid w:val="00D2724C"/>
    <w:rsid w:val="00D33F64"/>
    <w:rsid w:val="00D64CCB"/>
    <w:rsid w:val="00D7455A"/>
    <w:rsid w:val="00D77BC6"/>
    <w:rsid w:val="00DA6AE0"/>
    <w:rsid w:val="00DE3C36"/>
    <w:rsid w:val="00DE423A"/>
    <w:rsid w:val="00E02C17"/>
    <w:rsid w:val="00E11BA7"/>
    <w:rsid w:val="00E11DDA"/>
    <w:rsid w:val="00E13394"/>
    <w:rsid w:val="00E23D10"/>
    <w:rsid w:val="00E32CD8"/>
    <w:rsid w:val="00E47C48"/>
    <w:rsid w:val="00E76E00"/>
    <w:rsid w:val="00E96ECB"/>
    <w:rsid w:val="00EA13E5"/>
    <w:rsid w:val="00EA21BD"/>
    <w:rsid w:val="00EA51F6"/>
    <w:rsid w:val="00EE7B51"/>
    <w:rsid w:val="00F018CD"/>
    <w:rsid w:val="00F0247D"/>
    <w:rsid w:val="00F028D7"/>
    <w:rsid w:val="00F15C15"/>
    <w:rsid w:val="00F20195"/>
    <w:rsid w:val="00F2516F"/>
    <w:rsid w:val="00F2542C"/>
    <w:rsid w:val="00F439F7"/>
    <w:rsid w:val="00F4654E"/>
    <w:rsid w:val="00F54CFF"/>
    <w:rsid w:val="00F576C5"/>
    <w:rsid w:val="00F70C53"/>
    <w:rsid w:val="00F8527A"/>
    <w:rsid w:val="00F87565"/>
    <w:rsid w:val="00F87C84"/>
    <w:rsid w:val="00F957FA"/>
    <w:rsid w:val="00F967AE"/>
    <w:rsid w:val="00FA6FFD"/>
    <w:rsid w:val="00FB1EF3"/>
    <w:rsid w:val="00FD0153"/>
    <w:rsid w:val="00FD09FC"/>
    <w:rsid w:val="00FD25E6"/>
    <w:rsid w:val="00FF2D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89DC"/>
  <w15:chartTrackingRefBased/>
  <w15:docId w15:val="{DD2D5137-9963-4259-9721-5D81A080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2234"/>
    <w:rPr>
      <w:sz w:val="16"/>
      <w:szCs w:val="16"/>
    </w:rPr>
  </w:style>
  <w:style w:type="paragraph" w:styleId="CommentText">
    <w:name w:val="annotation text"/>
    <w:basedOn w:val="Normal"/>
    <w:link w:val="CommentTextChar"/>
    <w:uiPriority w:val="99"/>
    <w:semiHidden/>
    <w:unhideWhenUsed/>
    <w:rsid w:val="00152234"/>
    <w:pPr>
      <w:spacing w:line="240" w:lineRule="auto"/>
    </w:pPr>
    <w:rPr>
      <w:sz w:val="20"/>
      <w:szCs w:val="20"/>
    </w:rPr>
  </w:style>
  <w:style w:type="character" w:customStyle="1" w:styleId="CommentTextChar">
    <w:name w:val="Comment Text Char"/>
    <w:basedOn w:val="DefaultParagraphFont"/>
    <w:link w:val="CommentText"/>
    <w:uiPriority w:val="99"/>
    <w:semiHidden/>
    <w:rsid w:val="00152234"/>
    <w:rPr>
      <w:sz w:val="20"/>
      <w:szCs w:val="20"/>
    </w:rPr>
  </w:style>
  <w:style w:type="paragraph" w:styleId="CommentSubject">
    <w:name w:val="annotation subject"/>
    <w:basedOn w:val="CommentText"/>
    <w:next w:val="CommentText"/>
    <w:link w:val="CommentSubjectChar"/>
    <w:uiPriority w:val="99"/>
    <w:semiHidden/>
    <w:unhideWhenUsed/>
    <w:rsid w:val="00152234"/>
    <w:rPr>
      <w:b/>
      <w:bCs/>
    </w:rPr>
  </w:style>
  <w:style w:type="character" w:customStyle="1" w:styleId="CommentSubjectChar">
    <w:name w:val="Comment Subject Char"/>
    <w:basedOn w:val="CommentTextChar"/>
    <w:link w:val="CommentSubject"/>
    <w:uiPriority w:val="99"/>
    <w:semiHidden/>
    <w:rsid w:val="00152234"/>
    <w:rPr>
      <w:b/>
      <w:bCs/>
      <w:sz w:val="20"/>
      <w:szCs w:val="20"/>
    </w:rPr>
  </w:style>
  <w:style w:type="paragraph" w:styleId="BalloonText">
    <w:name w:val="Balloon Text"/>
    <w:basedOn w:val="Normal"/>
    <w:link w:val="BalloonTextChar"/>
    <w:uiPriority w:val="99"/>
    <w:semiHidden/>
    <w:unhideWhenUsed/>
    <w:rsid w:val="002906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61A"/>
    <w:rPr>
      <w:rFonts w:ascii="Segoe UI" w:hAnsi="Segoe UI" w:cs="Segoe UI"/>
      <w:sz w:val="18"/>
      <w:szCs w:val="18"/>
    </w:rPr>
  </w:style>
  <w:style w:type="character" w:customStyle="1" w:styleId="InternetLink">
    <w:name w:val="Internet Link"/>
    <w:rsid w:val="0049759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5447">
      <w:bodyDiv w:val="1"/>
      <w:marLeft w:val="0"/>
      <w:marRight w:val="0"/>
      <w:marTop w:val="0"/>
      <w:marBottom w:val="0"/>
      <w:divBdr>
        <w:top w:val="none" w:sz="0" w:space="0" w:color="auto"/>
        <w:left w:val="none" w:sz="0" w:space="0" w:color="auto"/>
        <w:bottom w:val="none" w:sz="0" w:space="0" w:color="auto"/>
        <w:right w:val="none" w:sz="0" w:space="0" w:color="auto"/>
      </w:divBdr>
    </w:div>
    <w:div w:id="172889426">
      <w:bodyDiv w:val="1"/>
      <w:marLeft w:val="0"/>
      <w:marRight w:val="0"/>
      <w:marTop w:val="0"/>
      <w:marBottom w:val="0"/>
      <w:divBdr>
        <w:top w:val="none" w:sz="0" w:space="0" w:color="auto"/>
        <w:left w:val="none" w:sz="0" w:space="0" w:color="auto"/>
        <w:bottom w:val="none" w:sz="0" w:space="0" w:color="auto"/>
        <w:right w:val="none" w:sz="0" w:space="0" w:color="auto"/>
      </w:divBdr>
    </w:div>
    <w:div w:id="446778048">
      <w:bodyDiv w:val="1"/>
      <w:marLeft w:val="0"/>
      <w:marRight w:val="0"/>
      <w:marTop w:val="0"/>
      <w:marBottom w:val="0"/>
      <w:divBdr>
        <w:top w:val="none" w:sz="0" w:space="0" w:color="auto"/>
        <w:left w:val="none" w:sz="0" w:space="0" w:color="auto"/>
        <w:bottom w:val="none" w:sz="0" w:space="0" w:color="auto"/>
        <w:right w:val="none" w:sz="0" w:space="0" w:color="auto"/>
      </w:divBdr>
    </w:div>
    <w:div w:id="567227238">
      <w:bodyDiv w:val="1"/>
      <w:marLeft w:val="0"/>
      <w:marRight w:val="0"/>
      <w:marTop w:val="0"/>
      <w:marBottom w:val="0"/>
      <w:divBdr>
        <w:top w:val="none" w:sz="0" w:space="0" w:color="auto"/>
        <w:left w:val="none" w:sz="0" w:space="0" w:color="auto"/>
        <w:bottom w:val="none" w:sz="0" w:space="0" w:color="auto"/>
        <w:right w:val="none" w:sz="0" w:space="0" w:color="auto"/>
      </w:divBdr>
      <w:divsChild>
        <w:div w:id="820346840">
          <w:marLeft w:val="0"/>
          <w:marRight w:val="0"/>
          <w:marTop w:val="0"/>
          <w:marBottom w:val="0"/>
          <w:divBdr>
            <w:top w:val="none" w:sz="0" w:space="0" w:color="auto"/>
            <w:left w:val="none" w:sz="0" w:space="0" w:color="auto"/>
            <w:bottom w:val="none" w:sz="0" w:space="0" w:color="auto"/>
            <w:right w:val="none" w:sz="0" w:space="0" w:color="auto"/>
          </w:divBdr>
        </w:div>
        <w:div w:id="988945661">
          <w:marLeft w:val="0"/>
          <w:marRight w:val="0"/>
          <w:marTop w:val="0"/>
          <w:marBottom w:val="0"/>
          <w:divBdr>
            <w:top w:val="none" w:sz="0" w:space="0" w:color="auto"/>
            <w:left w:val="none" w:sz="0" w:space="0" w:color="auto"/>
            <w:bottom w:val="none" w:sz="0" w:space="0" w:color="auto"/>
            <w:right w:val="none" w:sz="0" w:space="0" w:color="auto"/>
          </w:divBdr>
        </w:div>
      </w:divsChild>
    </w:div>
    <w:div w:id="585261420">
      <w:bodyDiv w:val="1"/>
      <w:marLeft w:val="0"/>
      <w:marRight w:val="0"/>
      <w:marTop w:val="0"/>
      <w:marBottom w:val="0"/>
      <w:divBdr>
        <w:top w:val="none" w:sz="0" w:space="0" w:color="auto"/>
        <w:left w:val="none" w:sz="0" w:space="0" w:color="auto"/>
        <w:bottom w:val="none" w:sz="0" w:space="0" w:color="auto"/>
        <w:right w:val="none" w:sz="0" w:space="0" w:color="auto"/>
      </w:divBdr>
    </w:div>
    <w:div w:id="106263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rajuattada@iisermohali.ac.in"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B5A7A-5C93-4E0F-B594-D4EED64B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Raju</dc:creator>
  <cp:keywords/>
  <dc:description/>
  <cp:lastModifiedBy>Attada Raju</cp:lastModifiedBy>
  <cp:revision>23</cp:revision>
  <cp:lastPrinted>2022-03-10T10:37:00Z</cp:lastPrinted>
  <dcterms:created xsi:type="dcterms:W3CDTF">2023-05-08T12:08:00Z</dcterms:created>
  <dcterms:modified xsi:type="dcterms:W3CDTF">2023-08-28T13:59:00Z</dcterms:modified>
</cp:coreProperties>
</file>