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5BB2" w14:textId="77777777" w:rsidR="00900DB0" w:rsidRPr="00247523" w:rsidRDefault="00900DB0" w:rsidP="00900DB0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247523">
        <w:rPr>
          <w:rFonts w:ascii="Times New Roman" w:hAnsi="Times New Roman" w:cs="Times New Roman"/>
          <w:color w:val="000000" w:themeColor="text1"/>
          <w:sz w:val="22"/>
          <w:szCs w:val="24"/>
        </w:rPr>
        <w:t>Table 1. Baseline characteristics of participants (N=10168).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2"/>
        <w:gridCol w:w="1135"/>
        <w:gridCol w:w="1133"/>
        <w:gridCol w:w="1133"/>
        <w:gridCol w:w="1133"/>
        <w:gridCol w:w="1103"/>
        <w:gridCol w:w="687"/>
      </w:tblGrid>
      <w:tr w:rsidR="00900DB0" w:rsidRPr="00247523" w14:paraId="6F49DABB" w14:textId="77777777" w:rsidTr="000370DE">
        <w:tc>
          <w:tcPr>
            <w:tcW w:w="8306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20D9CE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Characteristics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ab/>
              <w:t xml:space="preserve">Quintile categories of red blood cell folate levels, ng/mL      </w:t>
            </w:r>
            <w:r w:rsidRPr="00247523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4"/>
              </w:rPr>
              <w:t xml:space="preserve"> p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 xml:space="preserve"> values</w:t>
            </w:r>
          </w:p>
        </w:tc>
      </w:tr>
      <w:tr w:rsidR="00900DB0" w:rsidRPr="00247523" w14:paraId="3C3642A3" w14:textId="77777777" w:rsidTr="000370DE">
        <w:tc>
          <w:tcPr>
            <w:tcW w:w="1982" w:type="dxa"/>
            <w:tcBorders>
              <w:left w:val="nil"/>
              <w:bottom w:val="nil"/>
              <w:right w:val="nil"/>
            </w:tcBorders>
          </w:tcPr>
          <w:p w14:paraId="7F591F5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 xml:space="preserve">            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</w:tcPr>
          <w:p w14:paraId="1913F33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Q1 (&lt;360)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2D658D9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Q2(360-463)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2BF6D90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Q3(464-569)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37F12B0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Q4(570-732)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</w:tcPr>
          <w:p w14:paraId="3A0C6F9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Q5 (&gt;733)</w:t>
            </w: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0A2157E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2D7A4323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8A73B8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 xml:space="preserve">N 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D15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2546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55AF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2312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41D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1997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ECBD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1796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E1FF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1517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94D170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4FD97B96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66E616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A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ge (years, mean</w:t>
            </w: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±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SD)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24B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48.83 ± 13.20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CC0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49.90 ± 13.12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F230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51.30 ± 13.73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82E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53.71 ± 14.41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A1E2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59.18 ± 15.11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5B36FE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613A1FEB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6714F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5"/>
                <w:szCs w:val="16"/>
              </w:rPr>
              <w:t>A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g</w:t>
            </w:r>
            <w:r w:rsidRPr="00247523">
              <w:rPr>
                <w:rFonts w:ascii="Times New Roman" w:hAnsi="Times New Roman" w:cs="Times New Roman" w:hint="eastAsia"/>
                <w:color w:val="000000" w:themeColor="text1"/>
                <w:sz w:val="15"/>
                <w:szCs w:val="16"/>
              </w:rPr>
              <w:t>e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 xml:space="preserve"> group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E9B272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7C48E382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DE753EA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＜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60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ab/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AEDC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1944 (76.36%)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1E1B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1699 (73.49%)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CCFE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1385 (69.35%)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14B2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1126 (62.69%)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DF14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743 (48.98%)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ADD711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2A5B5A0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34CF61A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≥</w:t>
            </w: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6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114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602 (23.64%)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65FE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613 (26.51%)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941A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612 (30.65%)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9B5A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670 (37.31%)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ADB3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774 (51.02%)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BB8266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2F9107B0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35992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5"/>
                <w:szCs w:val="16"/>
              </w:rPr>
              <w:t>S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 xml:space="preserve">ex 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541922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2FE7517E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9E0A7C7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M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ale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16A0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1343 (52.75%)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CE46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1174 (50.78%)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44D0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996 (49.87%)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B725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884 (49.22%)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207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618 (40.74%)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1AC73E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62554E7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82E09D1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F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emale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B75D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1203 (47.25%)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5581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1138 (49.22%)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EB7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1001 (50.13%)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69D0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912 (50.78%)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3237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899 (59.26%)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9741A6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5677EFC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37154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Race/Ethnicity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939470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452342B9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E7F6B66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Mexican American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30C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393 (15.44%)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EEF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399 (17.26%)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0EA2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320 (16.02%)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95C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225 (12.53%)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25CB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118 (7.78%)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90CA50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4D19A6F6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4C39CDA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Other Hispanic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55BB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290 (11.39%)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D6E4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257 (11.12%)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D577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188 (9.41%)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363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164 (9.13%)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CEA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109 (7.19%)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57FA63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000391F9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C2710AB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Non-Hispanic White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7602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718 (28.20%)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00DD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870 (37.63%)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8C8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916 (45.87%)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F035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949 (52.84%)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EFFF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976 (64.34%)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66E496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0D85C5A3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2403B9ED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Non-Hispanic Black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082F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811 (31.85%)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9C3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501 (21.67%)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F58B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331 (16.57%)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ABFF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246 (13.70%)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43B8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163 (10.74%)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71BB89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3734F43D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FFBC1F3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Other Race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C68E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334 (13.12%)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1802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285 (12.33%)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F80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242 (12.12%)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5264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212 (11.80%)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289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151 (9.95%)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D53140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6728A1C4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8AA6E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Education categories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330834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5E4F563C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CD2C2C8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≤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High school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73FA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1313 (51.57%)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EBE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1089 (47.10%)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1A44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850 (42.56%)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85F6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692 (38.53%)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0FF4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608 (40.08%)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3CE599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1AC25476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24AC22FA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&gt;high school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688D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1233 (48.43%)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816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1223 (52.90%)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C3F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1147 (57.44%)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F2D5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1104 (61.47%)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AA02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909 (59.92%)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B9E80D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2A4D73B6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2EF2D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PIR (poverty income ratio)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0279A0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5010E2D8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85CCD2E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Low (0–1.56)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8432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972 (42.46%)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79F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816 (38.40%)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6206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626 (34.19%)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DC9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516 (30.86%)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E6A6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438 (30.93%)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B351FC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37C4A1F7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32DB523C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Middle (1.57–3.62)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E928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689 (30.10%)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7160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631 (29.69%)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43EF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553 (30.20%)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F72D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513 (30.68%)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E93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482 (34.04%)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21481C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769F1511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D864A50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High (3.63–5)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DA0C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628 (27.44%)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B13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678 (31.91%)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5147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652 (35.61%)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E6ED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643 (38.46%)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E4F7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496 (35.03%)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8CB9EF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AE65420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F8201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5"/>
                <w:szCs w:val="16"/>
              </w:rPr>
              <w:t>B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MI (body mass index</w:t>
            </w:r>
            <w:r w:rsidRPr="00247523">
              <w:rPr>
                <w:rFonts w:ascii="Times New Roman" w:hAnsi="Times New Roman" w:cs="Times New Roman" w:hint="eastAsia"/>
                <w:color w:val="000000" w:themeColor="text1"/>
                <w:sz w:val="15"/>
                <w:szCs w:val="16"/>
              </w:rPr>
              <w:t>,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 xml:space="preserve"> Kg/m2) 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CF4EAF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36B5CD60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1364689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&lt;24.9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D9B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791 (31.25%)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973E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589 (25.62%)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F919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526 (26.45%)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750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468 (26.16%)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23F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335 (22.32%)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616E0A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2245DD02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79499C3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25-29.9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BCF6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851 (33.62%)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00B6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824 (35.84%)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2C46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690 (34.69%)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5E75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629 (35.16%)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9678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512 (34.11%)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A7554E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419A02F4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D3C6213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≥</w:t>
            </w: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3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0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B76A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889 (35.12%)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2BE8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886 (38.54%)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50CA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773 (38.86%)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4207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692 (38.68%)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D4F7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654 (43.57%)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65F505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6A97BA94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70337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Smoking consumption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7733A7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5F688B83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9DDB28E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7D5E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1237 (48.59%)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6542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1013 (43.81%)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A72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843 (42.21%)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4391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731 (40.70%)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0055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635 (41.86%)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AC9EBD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1931AE3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8BD11A8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N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B378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1309 (51.41%)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E9D5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1299 (56.19%)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72E9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1154 (57.79%)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D10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1065 (59.30%)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759A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882 (58.14%)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C97408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0C3060F8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7B57F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Alcohol consumption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DE9C4D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41466861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3704B1E2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8EFE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1729 (67.91%)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A79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1594 (68.94%)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41FD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1392 (69.70%)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935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1224 (68.15%)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E7C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1003(66.12%)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985136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40A52482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51F24C9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N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2FAC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599 (23.53%)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C64C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555 (24.01%)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61F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479 (23.99%)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4DB0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457 (25.45%)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3926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431 (28.41%)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D73703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3D2A0369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A7654FD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Missing data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258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218 (8.56%)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BD8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163 (7.05%)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19A9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126 (6.31%)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475B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115 (6.40%)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AAD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83 (5.47%)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EDCF18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1C46582A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D19E4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 xml:space="preserve">Frequency of Interdental Hygiene (last 7 days) 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7B2AA9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0235F9EB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1B114DB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9E7F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917 (36.02%)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55A8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789 (34.13%)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EDEC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589 (29.49%)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5948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505 (28.12%)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817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413 (27.22%)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4D59EB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3F85DEB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BC16B62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1-4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1859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760 (29.85%)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CD7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689 (29.80%)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3A4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624 (31.25%)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FB2E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558 (31.07%)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E34D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437 (28.81%)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E9DBA1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61902EE4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A37D33D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5-7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FC75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843 (33.11%)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478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818 (35.38%)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A6BA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772 (38.66%)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15B5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721 (40.14%)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A2E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654 (43.11%)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2B8408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3118AAC3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363D557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Missing data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C55C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26 (1.02%)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29D5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 (0.69%)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BC0D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 (0.60%)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2D47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 (0.67%)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D047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 (0.86%)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D31F88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8116A8D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5BD29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 xml:space="preserve">General health condition 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FAA6C8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36E0F408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2F318D53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Excellent/Very good/Good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646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1756 (68.97%)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50B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1663 (71.93%)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928E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1472 (73.71%)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367D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1349 (75.11%)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3338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1120 (73.83%)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B2C205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498732DF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EFEB59D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lastRenderedPageBreak/>
              <w:t>Fair/Poor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38A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586 (23.02%)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C38C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490 (21.19%)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C246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405 (20.28%)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C8C8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338 (18.82%)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7270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321 (21.16%)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070FC2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41AD4744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2B77DC2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M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issing data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792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204 (8.01%)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3D84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159 (6.88%)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D0E3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120 (6.01%)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6EF2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109 (6.07%)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8F1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76 (5.01%)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477C42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16D3F0D5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93C48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Hypertension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2E7848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1AB0B1AB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BCAE149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1996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793 (31.15%)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766E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819 (35.42%)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46FC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691 (34.60%)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0414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703 (39.14%)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94B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799 (52.67%)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C6ADD1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4B41E40B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79CBFB2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N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2C99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1753 (68.85%)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C42A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1493 (64.58%)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4EAB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1306 (65.40%)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E1CB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1093 (60.86%)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174D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718 (47.33%)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EBB874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6E67AE23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D662B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Diabetes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09710A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3C2EBFFD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A906722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144E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378 (14.85%)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D9C5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393 (17.00%)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E0C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364 (18.23%)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FD3D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361 (20.10%)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872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377 (24.85%)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68089A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25B759EC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888166A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N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C19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2168 (85.15%)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8D7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1919 (83.00%)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FB12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1633 (81.77%)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BCB0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1435 (79.90%)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7DB2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1140 (75.15%)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2AF2F5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989A43F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01734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 xml:space="preserve">Heart diseases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0AF20C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2598CFC3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06EEDF1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AE87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130 (5.11%)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482E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122 (5.28%)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C7A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115 (5.76%)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BB17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119 (6.63%)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84A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169 (11.14%)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8D2447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3F5967D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2673976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N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46AF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2416 (94.89%)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84C6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2190 (94.72%)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56E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1882 (94.24%)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D5C5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1677 (93.37%)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D5F7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1348(88.86%)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7A304A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67433931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9B245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 xml:space="preserve">High cholesterol level 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DCDB26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4CB031EC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8F60A15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D961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771 (30.28%)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35DE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754 (32.61%)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70CB6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761 (38.11%)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F842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737 (41.04%)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CA09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709 (46.74%)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7394F9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75DD60CC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E77F631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N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65E7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1445 (56.76%)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404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1312 (56.75%)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5039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1091 (54.63%)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888C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951 (52.95%)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540D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731 (48.19%)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FA4870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44B720C9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8D76DF7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M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issing data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28050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330 (12.96%)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13FE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246 (10.64%)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D354B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145 (7.26%)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256E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108 (6.01%)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C17B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77 (5.08%)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D4755E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0B517FED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719CC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S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leep disorder 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1977AD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063067EA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50A56271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E5D7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183 (7.19%)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59FCF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203 (8.78%)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0BDE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183 (9.16%)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7B3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183 (10.19%)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D083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186 (12.26%)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A1080F8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6DC2DB97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A0F29DE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N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5E36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2363 (92.81%)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5B6E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2109 (91.22%)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89D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1814 (90.84%)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5F54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1613 (89.81%)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ED91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1331(87.74%)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8AC1C3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5A6AB486" w14:textId="77777777" w:rsidTr="000370DE"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6F34DA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CDC/AAP case definition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04B78E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247523">
              <w:rPr>
                <w:rFonts w:ascii="Times New Roman" w:hAnsi="Times New Roman" w:cs="Times New Roman" w:hint="eastAsia"/>
                <w:color w:val="000000" w:themeColor="text1"/>
                <w:sz w:val="16"/>
                <w:szCs w:val="18"/>
              </w:rPr>
              <w:t>&lt;</w:t>
            </w: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0.001</w:t>
            </w:r>
          </w:p>
        </w:tc>
      </w:tr>
      <w:tr w:rsidR="00900DB0" w:rsidRPr="00247523" w14:paraId="0D17223B" w14:textId="77777777" w:rsidTr="000370DE"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A9C5AC3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Non/mild periodontitis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2BBC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1229 (48.27%)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0845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1242 (53.72%)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369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1134 (56.79%)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69AB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1027 (57.18%)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B2FBC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862 (56.82%)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973086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00DB0" w:rsidRPr="00247523" w14:paraId="6C151887" w14:textId="77777777" w:rsidTr="000370DE">
        <w:tc>
          <w:tcPr>
            <w:tcW w:w="1982" w:type="dxa"/>
            <w:tcBorders>
              <w:top w:val="nil"/>
              <w:left w:val="nil"/>
              <w:right w:val="nil"/>
            </w:tcBorders>
          </w:tcPr>
          <w:p w14:paraId="4B88E2BC" w14:textId="77777777" w:rsidR="00900DB0" w:rsidRPr="00247523" w:rsidRDefault="00900DB0" w:rsidP="000370DE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Moderate/severe periodontitis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vAlign w:val="center"/>
          </w:tcPr>
          <w:p w14:paraId="5D6F3411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1317 (51.73%)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vAlign w:val="center"/>
          </w:tcPr>
          <w:p w14:paraId="0E2D4DFD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1070 (46.28%)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vAlign w:val="center"/>
          </w:tcPr>
          <w:p w14:paraId="7B15A644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863 (43.21%)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vAlign w:val="center"/>
          </w:tcPr>
          <w:p w14:paraId="08988A39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769 (42.82%)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vAlign w:val="center"/>
          </w:tcPr>
          <w:p w14:paraId="5EFB6893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</w:pPr>
            <w:r w:rsidRPr="00247523">
              <w:rPr>
                <w:rFonts w:ascii="Times New Roman" w:hAnsi="Times New Roman" w:cs="Times New Roman"/>
                <w:color w:val="000000" w:themeColor="text1"/>
                <w:sz w:val="15"/>
                <w:szCs w:val="16"/>
              </w:rPr>
              <w:t>655 (43.18%)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</w:tcPr>
          <w:p w14:paraId="6DE7AE42" w14:textId="77777777" w:rsidR="00900DB0" w:rsidRPr="00247523" w:rsidRDefault="00900DB0" w:rsidP="000370DE">
            <w:pPr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</w:tbl>
    <w:p w14:paraId="005AEB4F" w14:textId="77777777" w:rsidR="00900DB0" w:rsidRPr="00247523" w:rsidRDefault="00900DB0" w:rsidP="00900DB0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8"/>
        </w:rPr>
      </w:pPr>
      <w:r w:rsidRPr="00247523">
        <w:rPr>
          <w:rFonts w:ascii="Times New Roman" w:hAnsi="Times New Roman" w:cs="Times New Roman"/>
          <w:color w:val="000000" w:themeColor="text1"/>
          <w:sz w:val="16"/>
          <w:szCs w:val="18"/>
        </w:rPr>
        <w:t>CDC, Centers for Disease Control and Prevention; AAP, American Academy of Periodontology</w:t>
      </w:r>
      <w:r w:rsidRPr="00247523">
        <w:rPr>
          <w:rFonts w:ascii="Times New Roman" w:hAnsi="Times New Roman" w:cs="Times New Roman" w:hint="eastAsia"/>
          <w:color w:val="000000" w:themeColor="text1"/>
          <w:sz w:val="16"/>
          <w:szCs w:val="18"/>
        </w:rPr>
        <w:t>.</w:t>
      </w:r>
    </w:p>
    <w:p w14:paraId="3B01D758" w14:textId="77777777" w:rsidR="00900DB0" w:rsidRPr="00247523" w:rsidRDefault="00900DB0" w:rsidP="00900DB0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8"/>
        </w:rPr>
      </w:pPr>
      <w:r w:rsidRPr="00247523">
        <w:rPr>
          <w:rFonts w:ascii="Times New Roman" w:hAnsi="Times New Roman" w:cs="Times New Roman"/>
          <w:color w:val="000000" w:themeColor="text1"/>
          <w:sz w:val="16"/>
          <w:szCs w:val="18"/>
        </w:rPr>
        <w:t xml:space="preserve">Values are expressed as mean± standard error, or frequency (percentage) when appropriate. </w:t>
      </w:r>
    </w:p>
    <w:p w14:paraId="2430CF76" w14:textId="77777777" w:rsidR="00A620F2" w:rsidRPr="00900DB0" w:rsidRDefault="00A620F2"/>
    <w:sectPr w:rsidR="00A620F2" w:rsidRPr="00900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7F4E2" w14:textId="77777777" w:rsidR="00DE55B4" w:rsidRDefault="00DE55B4" w:rsidP="00900DB0">
      <w:r>
        <w:separator/>
      </w:r>
    </w:p>
  </w:endnote>
  <w:endnote w:type="continuationSeparator" w:id="0">
    <w:p w14:paraId="01D6F0D5" w14:textId="77777777" w:rsidR="00DE55B4" w:rsidRDefault="00DE55B4" w:rsidP="0090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26FE" w14:textId="77777777" w:rsidR="00DE55B4" w:rsidRDefault="00DE55B4" w:rsidP="00900DB0">
      <w:r>
        <w:separator/>
      </w:r>
    </w:p>
  </w:footnote>
  <w:footnote w:type="continuationSeparator" w:id="0">
    <w:p w14:paraId="64579CA5" w14:textId="77777777" w:rsidR="00DE55B4" w:rsidRDefault="00DE55B4" w:rsidP="00900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91"/>
    <w:rsid w:val="00900DB0"/>
    <w:rsid w:val="00925D91"/>
    <w:rsid w:val="00A620F2"/>
    <w:rsid w:val="00AC27E3"/>
    <w:rsid w:val="00DE55B4"/>
    <w:rsid w:val="00FB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B2EB7"/>
  <w15:chartTrackingRefBased/>
  <w15:docId w15:val="{FAEE1BAF-670B-4962-A7B2-A882AC79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D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D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0D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0D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0DB0"/>
    <w:rPr>
      <w:sz w:val="18"/>
      <w:szCs w:val="18"/>
    </w:rPr>
  </w:style>
  <w:style w:type="table" w:styleId="a7">
    <w:name w:val="Table Grid"/>
    <w:basedOn w:val="a1"/>
    <w:uiPriority w:val="39"/>
    <w:rsid w:val="00900DB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泽飞 刘</dc:creator>
  <cp:keywords/>
  <dc:description/>
  <cp:lastModifiedBy>泽飞 刘</cp:lastModifiedBy>
  <cp:revision>2</cp:revision>
  <dcterms:created xsi:type="dcterms:W3CDTF">2023-09-23T13:14:00Z</dcterms:created>
  <dcterms:modified xsi:type="dcterms:W3CDTF">2023-09-23T13:16:00Z</dcterms:modified>
</cp:coreProperties>
</file>