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2338C" w14:textId="61EB5C0F" w:rsidR="00E865FD" w:rsidRPr="002B4864" w:rsidRDefault="00E865FD" w:rsidP="00E865FD">
      <w:pPr>
        <w:pStyle w:val="Heading2"/>
        <w:rPr>
          <w:rFonts w:ascii="Calibri" w:hAnsi="Calibri" w:cs="Calibri"/>
          <w:color w:val="000000" w:themeColor="text1"/>
          <w:sz w:val="30"/>
          <w:szCs w:val="30"/>
          <w:lang w:val="en-US"/>
        </w:rPr>
      </w:pPr>
      <w:r w:rsidRPr="002B4864">
        <w:rPr>
          <w:rFonts w:ascii="Calibri" w:hAnsi="Calibri" w:cs="Calibri"/>
          <w:color w:val="000000" w:themeColor="text1"/>
          <w:sz w:val="30"/>
          <w:szCs w:val="30"/>
          <w:lang w:val="en-US"/>
        </w:rPr>
        <w:t xml:space="preserve">Supplementary material </w:t>
      </w:r>
    </w:p>
    <w:p w14:paraId="7709ADA7" w14:textId="77777777" w:rsidR="00E865FD" w:rsidRPr="002B4864" w:rsidRDefault="00E865FD">
      <w:pPr>
        <w:rPr>
          <w:rFonts w:ascii="Calibri" w:hAnsi="Calibri" w:cs="Calibri"/>
          <w:lang w:val="en-US"/>
        </w:rPr>
      </w:pPr>
    </w:p>
    <w:p w14:paraId="21AA54C9" w14:textId="2CCAC7A7" w:rsidR="00E865FD" w:rsidRPr="002B4864" w:rsidRDefault="002B4864" w:rsidP="00E865FD">
      <w:pPr>
        <w:tabs>
          <w:tab w:val="left" w:pos="1704"/>
        </w:tabs>
        <w:spacing w:line="360" w:lineRule="auto"/>
        <w:rPr>
          <w:rFonts w:ascii="Calibri" w:hAnsi="Calibri" w:cs="Calibri"/>
          <w:b/>
          <w:bCs/>
          <w:sz w:val="22"/>
          <w:szCs w:val="22"/>
        </w:rPr>
      </w:pPr>
      <w:r w:rsidRPr="002B4864">
        <w:rPr>
          <w:rFonts w:ascii="Calibri" w:hAnsi="Calibri" w:cs="Calibri"/>
          <w:b/>
          <w:bCs/>
          <w:sz w:val="22"/>
          <w:szCs w:val="22"/>
        </w:rPr>
        <w:t>Supplementary material</w:t>
      </w:r>
      <w:r w:rsidR="00E865FD" w:rsidRPr="002B4864">
        <w:rPr>
          <w:rFonts w:ascii="Calibri" w:hAnsi="Calibri" w:cs="Calibri"/>
          <w:b/>
          <w:bCs/>
          <w:sz w:val="22"/>
          <w:szCs w:val="22"/>
        </w:rPr>
        <w:t xml:space="preserve"> A</w:t>
      </w:r>
    </w:p>
    <w:p w14:paraId="1E8369AE" w14:textId="77777777" w:rsidR="00E865FD" w:rsidRPr="002B4864" w:rsidRDefault="00E865FD" w:rsidP="00E865FD">
      <w:pPr>
        <w:spacing w:line="360" w:lineRule="auto"/>
        <w:rPr>
          <w:rFonts w:ascii="Calibri" w:hAnsi="Calibri" w:cs="Calibri"/>
          <w:sz w:val="22"/>
          <w:szCs w:val="22"/>
        </w:rPr>
      </w:pPr>
      <w:r w:rsidRPr="002B4864">
        <w:rPr>
          <w:rFonts w:ascii="Calibri" w:hAnsi="Calibri" w:cs="Calibri"/>
          <w:sz w:val="22"/>
          <w:szCs w:val="22"/>
        </w:rPr>
        <w:t>While the residuals clump slightly on the higher and lower sides of the predictor variable (Fig. A.1), homoscedasticity can be assumed due to a non-significant Levene’s test (</w:t>
      </w:r>
      <w:proofErr w:type="gramStart"/>
      <w:r w:rsidRPr="002B4864">
        <w:rPr>
          <w:rFonts w:ascii="Calibri" w:hAnsi="Calibri" w:cs="Calibri"/>
          <w:sz w:val="22"/>
          <w:szCs w:val="22"/>
        </w:rPr>
        <w:t>F</w:t>
      </w:r>
      <w:r w:rsidRPr="002B4864">
        <w:rPr>
          <w:rFonts w:ascii="Calibri" w:hAnsi="Calibri" w:cs="Calibri"/>
          <w:sz w:val="22"/>
          <w:szCs w:val="22"/>
          <w:vertAlign w:val="subscript"/>
        </w:rPr>
        <w:t>(</w:t>
      </w:r>
      <w:proofErr w:type="gramEnd"/>
      <w:r w:rsidRPr="002B4864">
        <w:rPr>
          <w:rFonts w:ascii="Calibri" w:hAnsi="Calibri" w:cs="Calibri"/>
          <w:sz w:val="22"/>
          <w:szCs w:val="22"/>
          <w:vertAlign w:val="subscript"/>
        </w:rPr>
        <w:t>5,12)</w:t>
      </w:r>
      <w:r w:rsidRPr="002B4864">
        <w:rPr>
          <w:rFonts w:ascii="Calibri" w:hAnsi="Calibri" w:cs="Calibri"/>
          <w:sz w:val="22"/>
          <w:szCs w:val="22"/>
        </w:rPr>
        <w:t xml:space="preserve"> = 0.447, p-value = 0.807). A higher likelihood of spine loss in tank 1 is apparent (Fig. A.2). Yet, when tank was added as a blocking factor into the model, it was not a significant factor. The data was logged to a base of 10 to attain normality (Figs. A.3).</w:t>
      </w:r>
    </w:p>
    <w:p w14:paraId="3279F6B4" w14:textId="77777777" w:rsidR="00E865FD" w:rsidRPr="002B4864" w:rsidRDefault="00E865FD" w:rsidP="00E865FD">
      <w:pPr>
        <w:tabs>
          <w:tab w:val="left" w:pos="1704"/>
        </w:tabs>
        <w:spacing w:line="360" w:lineRule="auto"/>
        <w:rPr>
          <w:rFonts w:ascii="Calibri" w:hAnsi="Calibri" w:cs="Calibri"/>
          <w:b/>
          <w:bCs/>
          <w:sz w:val="22"/>
          <w:szCs w:val="22"/>
        </w:rPr>
      </w:pPr>
      <w:r w:rsidRPr="002B4864">
        <w:rPr>
          <w:rFonts w:ascii="Calibri" w:hAnsi="Calibri" w:cs="Calibri"/>
          <w:b/>
          <w:bCs/>
          <w:noProof/>
          <w:sz w:val="22"/>
          <w:szCs w:val="22"/>
        </w:rPr>
        <mc:AlternateContent>
          <mc:Choice Requires="wps">
            <w:drawing>
              <wp:anchor distT="0" distB="0" distL="114300" distR="114300" simplePos="0" relativeHeight="251664384" behindDoc="0" locked="0" layoutInCell="1" allowOverlap="1" wp14:anchorId="0B3E3989" wp14:editId="6D3200BA">
                <wp:simplePos x="0" y="0"/>
                <wp:positionH relativeFrom="column">
                  <wp:posOffset>3485515</wp:posOffset>
                </wp:positionH>
                <wp:positionV relativeFrom="paragraph">
                  <wp:posOffset>2582545</wp:posOffset>
                </wp:positionV>
                <wp:extent cx="1943100" cy="968375"/>
                <wp:effectExtent l="0" t="0" r="0" b="0"/>
                <wp:wrapSquare wrapText="bothSides"/>
                <wp:docPr id="188" name="Text Box 188"/>
                <wp:cNvGraphicFramePr/>
                <a:graphic xmlns:a="http://schemas.openxmlformats.org/drawingml/2006/main">
                  <a:graphicData uri="http://schemas.microsoft.com/office/word/2010/wordprocessingShape">
                    <wps:wsp>
                      <wps:cNvSpPr txBox="1"/>
                      <wps:spPr>
                        <a:xfrm>
                          <a:off x="0" y="0"/>
                          <a:ext cx="1943100" cy="968375"/>
                        </a:xfrm>
                        <a:prstGeom prst="rect">
                          <a:avLst/>
                        </a:prstGeom>
                        <a:noFill/>
                        <a:ln>
                          <a:noFill/>
                        </a:ln>
                        <a:effectLst/>
                        <a:extLst>
                          <a:ext uri="{C572A759-6A51-4108-AA02-DFA0A04FC94B}">
                            <ma14:wrappingTextBoxFlag xmlns:pic="http://schemas.openxmlformats.org/drawingml/2006/picture" xmlns:a14="http://schemas.microsoft.com/office/drawing/2010/main" xmlns:a16="http://schemas.microsoft.com/office/drawing/2014/main" xmlns:c="http://schemas.openxmlformats.org/drawingml/2006/chart"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5DB0AFA0" w14:textId="77777777" w:rsidR="00E865FD" w:rsidRPr="00000E9C" w:rsidRDefault="00E865FD" w:rsidP="00E865FD">
                            <w:pPr>
                              <w:pStyle w:val="ListParagraph"/>
                              <w:rPr>
                                <w:rFonts w:cstheme="minorHAnsi"/>
                                <w:b/>
                                <w:bCs/>
                                <w:color w:val="000000" w:themeColor="text1"/>
                                <w:sz w:val="20"/>
                                <w:szCs w:val="20"/>
                              </w:rPr>
                            </w:pPr>
                            <w:r>
                              <w:rPr>
                                <w:rFonts w:cstheme="minorHAnsi"/>
                                <w:b/>
                                <w:bCs/>
                                <w:color w:val="000000" w:themeColor="text1"/>
                                <w:sz w:val="20"/>
                                <w:szCs w:val="20"/>
                              </w:rPr>
                              <w:t>Fig. A.3</w:t>
                            </w:r>
                            <w:r w:rsidRPr="00000E9C">
                              <w:rPr>
                                <w:rFonts w:cstheme="minorHAnsi"/>
                                <w:b/>
                                <w:bCs/>
                                <w:color w:val="000000" w:themeColor="text1"/>
                                <w:sz w:val="20"/>
                                <w:szCs w:val="20"/>
                              </w:rPr>
                              <w:t>.</w:t>
                            </w:r>
                            <w:r w:rsidRPr="00000E9C">
                              <w:rPr>
                                <w:rFonts w:cstheme="minorHAnsi"/>
                                <w:color w:val="000000" w:themeColor="text1"/>
                                <w:sz w:val="20"/>
                                <w:szCs w:val="20"/>
                              </w:rPr>
                              <w:t xml:space="preserve"> A histogram of residuals showing normal distribution.</w:t>
                            </w:r>
                          </w:p>
                          <w:p w14:paraId="5E4E7473" w14:textId="77777777" w:rsidR="00E865FD" w:rsidRPr="00B37A24" w:rsidRDefault="00E865FD" w:rsidP="00E865FD">
                            <w:pPr>
                              <w:rPr>
                                <w:rFonts w:ascii="Cambria" w:hAnsi="Cambria" w:cs="Arial"/>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3E3989" id="_x0000_t202" coordsize="21600,21600" o:spt="202" path="m,l,21600r21600,l21600,xe">
                <v:stroke joinstyle="miter"/>
                <v:path gradientshapeok="t" o:connecttype="rect"/>
              </v:shapetype>
              <v:shape id="Text Box 188" o:spid="_x0000_s1026" type="#_x0000_t202" style="position:absolute;margin-left:274.45pt;margin-top:203.35pt;width:153pt;height:7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ZJjOYAIAADQFAAAOAAAAZHJzL2Uyb0RvYy54bWysVMlu2zAQvRfoPxC817IdZ7EROXATuChg&#13;&#10;JEGTImeaIm2hFIclx5bcr8+QkpemvaToRRpy9jdveH3TVIZtlQ8l2JwPen3OlJVQlHaV8+/P809X&#13;&#10;nAUUthAGrMr5TgV+M/344bp2EzWENZhCeUZBbJjULudrRDfJsiDXqhKhB05ZUmrwlUA6+lVWeFFT&#13;&#10;9Mpkw37/IqvBF86DVCHQ7V2r5NMUX2sl8UHroJCZnFNtmL4+fZfxm02vxWTlhVuXsitD/EMVlSgt&#13;&#10;JT2EuhMo2MaXf4SqSukhgMaehCoDrUupUg/UzaD/ppuntXAq9ULgBHeAKfy/sPJ+++QePcPmMzQ0&#13;&#10;wAhI7cIk0GXsp9G+in+qlJGeINwdYFMNMhmdxqOzQZ9UknTji6uzy/MYJjt6Ox/wi4KKRSHnnsaS&#13;&#10;0BLbRcDWdG8Sk1mYl8ak0Rj72wXFbG9Umm3nfSw4SbgzKnoZ+01pVhap7niRWKVujWdbQXwQUiqL&#13;&#10;qeUUl6yjlabc73Hs7KNrW9V7nA8eKTNYPDhXpQWfUHpTdvFjX7Ju7Qnqk76jiM2y6Qa5hGJH8/XQ&#13;&#10;Uj84OS9pCAsR8FF44jrNjfYXH+ijDdQ5h07ibA3+19/uoz1RkLSc1bQ7OQ8/N8IrzsxXS+QcD0aj&#13;&#10;uGzpMDq/HNLBn2qWpxq7qW6BxjGgl8LJJEZ7NHtRe6heaM1nMSuphJWUO+e4F2+x3Wh6JqSazZIR&#13;&#10;rZcTuLBPTsbQEd5IsefmRXjX8RCJwfew3zIxeUPH1jZ6WphtEHSZuBoBblHtgKfVTGzvnpG4+6fn&#13;&#10;ZHV87KavAAAA//8DAFBLAwQUAAYACAAAACEAterK4eIAAAAQAQAADwAAAGRycy9kb3ducmV2Lnht&#13;&#10;bExPTU/DMAy9I/EfIiNxYwlTO9qu6YSYuIIYH9JuWeO11RqnarK1/HvMCS6W7Pf8PsrN7HpxwTF0&#13;&#10;njTcLxQIpNrbjhoNH+/PdxmIEA1Z03tCDd8YYFNdX5WmsH6iN7zsYiNYhEJhNLQxDoWUoW7RmbDw&#13;&#10;AxJjRz86E3kdG2lHM7G46+VSqZV0piN2aM2ATy3Wp93Zafh8Oe6/EvXabF06TH5Wklwutb69mbdr&#13;&#10;Ho9rEBHn+PcBvx04P1Qc7ODPZIPoNaRJljNVQ6JWDyCYkaUJXw4MpfkSZFXK/0WqHwAAAP//AwBQ&#13;&#10;SwECLQAUAAYACAAAACEAtoM4kv4AAADhAQAAEwAAAAAAAAAAAAAAAAAAAAAAW0NvbnRlbnRfVHlw&#13;&#10;ZXNdLnhtbFBLAQItABQABgAIAAAAIQA4/SH/1gAAAJQBAAALAAAAAAAAAAAAAAAAAC8BAABfcmVs&#13;&#10;cy8ucmVsc1BLAQItABQABgAIAAAAIQBEZJjOYAIAADQFAAAOAAAAAAAAAAAAAAAAAC4CAABkcnMv&#13;&#10;ZTJvRG9jLnhtbFBLAQItABQABgAIAAAAIQC16srh4gAAABABAAAPAAAAAAAAAAAAAAAAALoEAABk&#13;&#10;cnMvZG93bnJldi54bWxQSwUGAAAAAAQABADzAAAAyQUAAAAA&#13;&#10;" filled="f" stroked="f">
                <v:textbox>
                  <w:txbxContent>
                    <w:p w14:paraId="5DB0AFA0" w14:textId="77777777" w:rsidR="00E865FD" w:rsidRPr="00000E9C" w:rsidRDefault="00E865FD" w:rsidP="00E865FD">
                      <w:pPr>
                        <w:pStyle w:val="ListParagraph"/>
                        <w:rPr>
                          <w:rFonts w:cstheme="minorHAnsi"/>
                          <w:b/>
                          <w:bCs/>
                          <w:color w:val="000000" w:themeColor="text1"/>
                          <w:sz w:val="20"/>
                          <w:szCs w:val="20"/>
                        </w:rPr>
                      </w:pPr>
                      <w:r>
                        <w:rPr>
                          <w:rFonts w:cstheme="minorHAnsi"/>
                          <w:b/>
                          <w:bCs/>
                          <w:color w:val="000000" w:themeColor="text1"/>
                          <w:sz w:val="20"/>
                          <w:szCs w:val="20"/>
                        </w:rPr>
                        <w:t>Fig. A.3</w:t>
                      </w:r>
                      <w:r w:rsidRPr="00000E9C">
                        <w:rPr>
                          <w:rFonts w:cstheme="minorHAnsi"/>
                          <w:b/>
                          <w:bCs/>
                          <w:color w:val="000000" w:themeColor="text1"/>
                          <w:sz w:val="20"/>
                          <w:szCs w:val="20"/>
                        </w:rPr>
                        <w:t>.</w:t>
                      </w:r>
                      <w:r w:rsidRPr="00000E9C">
                        <w:rPr>
                          <w:rFonts w:cstheme="minorHAnsi"/>
                          <w:color w:val="000000" w:themeColor="text1"/>
                          <w:sz w:val="20"/>
                          <w:szCs w:val="20"/>
                        </w:rPr>
                        <w:t xml:space="preserve"> A histogram of residuals showing normal distribution.</w:t>
                      </w:r>
                    </w:p>
                    <w:p w14:paraId="5E4E7473" w14:textId="77777777" w:rsidR="00E865FD" w:rsidRPr="00B37A24" w:rsidRDefault="00E865FD" w:rsidP="00E865FD">
                      <w:pPr>
                        <w:rPr>
                          <w:rFonts w:ascii="Cambria" w:hAnsi="Cambria" w:cs="Arial"/>
                          <w:color w:val="000000" w:themeColor="text1"/>
                          <w:sz w:val="20"/>
                          <w:szCs w:val="20"/>
                        </w:rPr>
                      </w:pPr>
                    </w:p>
                  </w:txbxContent>
                </v:textbox>
                <w10:wrap type="square"/>
              </v:shape>
            </w:pict>
          </mc:Fallback>
        </mc:AlternateContent>
      </w:r>
      <w:r w:rsidRPr="002B4864">
        <w:rPr>
          <w:rFonts w:ascii="Calibri" w:hAnsi="Calibri" w:cs="Calibri"/>
          <w:b/>
          <w:bCs/>
          <w:noProof/>
          <w:sz w:val="22"/>
          <w:szCs w:val="22"/>
        </w:rPr>
        <mc:AlternateContent>
          <mc:Choice Requires="wps">
            <w:drawing>
              <wp:anchor distT="0" distB="0" distL="114300" distR="114300" simplePos="0" relativeHeight="251663360" behindDoc="0" locked="0" layoutInCell="1" allowOverlap="1" wp14:anchorId="3252D61C" wp14:editId="2EECB170">
                <wp:simplePos x="0" y="0"/>
                <wp:positionH relativeFrom="column">
                  <wp:posOffset>1656219</wp:posOffset>
                </wp:positionH>
                <wp:positionV relativeFrom="paragraph">
                  <wp:posOffset>2582545</wp:posOffset>
                </wp:positionV>
                <wp:extent cx="2118360" cy="1113155"/>
                <wp:effectExtent l="0" t="0" r="0" b="0"/>
                <wp:wrapSquare wrapText="bothSides"/>
                <wp:docPr id="187" name="Text Box 187"/>
                <wp:cNvGraphicFramePr/>
                <a:graphic xmlns:a="http://schemas.openxmlformats.org/drawingml/2006/main">
                  <a:graphicData uri="http://schemas.microsoft.com/office/word/2010/wordprocessingShape">
                    <wps:wsp>
                      <wps:cNvSpPr txBox="1"/>
                      <wps:spPr>
                        <a:xfrm>
                          <a:off x="0" y="0"/>
                          <a:ext cx="2118360" cy="1113155"/>
                        </a:xfrm>
                        <a:prstGeom prst="rect">
                          <a:avLst/>
                        </a:prstGeom>
                        <a:noFill/>
                        <a:ln>
                          <a:noFill/>
                        </a:ln>
                        <a:effectLst/>
                        <a:extLst>
                          <a:ext uri="{C572A759-6A51-4108-AA02-DFA0A04FC94B}">
                            <ma14:wrappingTextBoxFlag xmlns:pic="http://schemas.openxmlformats.org/drawingml/2006/picture" xmlns:a14="http://schemas.microsoft.com/office/drawing/2010/main" xmlns:a16="http://schemas.microsoft.com/office/drawing/2014/main" xmlns:c="http://schemas.openxmlformats.org/drawingml/2006/chart"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72333420" w14:textId="77777777" w:rsidR="00E865FD" w:rsidRPr="00000E9C" w:rsidRDefault="00E865FD" w:rsidP="00E865FD">
                            <w:pPr>
                              <w:pStyle w:val="ListParagraph"/>
                              <w:rPr>
                                <w:rFonts w:cstheme="minorHAnsi"/>
                                <w:color w:val="000000" w:themeColor="text1"/>
                                <w:sz w:val="20"/>
                                <w:szCs w:val="20"/>
                                <w:lang w:val="en-US"/>
                              </w:rPr>
                            </w:pPr>
                            <w:r>
                              <w:rPr>
                                <w:rFonts w:cstheme="minorHAnsi"/>
                                <w:b/>
                                <w:bCs/>
                                <w:color w:val="000000" w:themeColor="text1"/>
                                <w:sz w:val="20"/>
                                <w:szCs w:val="20"/>
                              </w:rPr>
                              <w:t>Fig. A.2</w:t>
                            </w:r>
                            <w:r w:rsidRPr="00000E9C">
                              <w:rPr>
                                <w:rFonts w:cstheme="minorHAnsi"/>
                                <w:b/>
                                <w:bCs/>
                                <w:color w:val="000000" w:themeColor="text1"/>
                                <w:sz w:val="20"/>
                                <w:szCs w:val="20"/>
                              </w:rPr>
                              <w:t>.</w:t>
                            </w:r>
                            <w:r w:rsidRPr="00000E9C">
                              <w:rPr>
                                <w:rFonts w:cstheme="minorHAnsi"/>
                                <w:color w:val="000000" w:themeColor="text1"/>
                                <w:sz w:val="20"/>
                                <w:szCs w:val="20"/>
                              </w:rPr>
                              <w:t xml:space="preserve"> Box</w:t>
                            </w:r>
                            <w:r>
                              <w:rPr>
                                <w:rFonts w:cstheme="minorHAnsi"/>
                                <w:color w:val="000000" w:themeColor="text1"/>
                                <w:sz w:val="20"/>
                                <w:szCs w:val="20"/>
                              </w:rPr>
                              <w:t xml:space="preserve"> </w:t>
                            </w:r>
                            <w:r w:rsidRPr="00000E9C">
                              <w:rPr>
                                <w:rFonts w:cstheme="minorHAnsi"/>
                                <w:color w:val="000000" w:themeColor="text1"/>
                                <w:sz w:val="20"/>
                                <w:szCs w:val="20"/>
                              </w:rPr>
                              <w:t xml:space="preserve">plot demonstrating the lack of influence the different tanks had on spine loss for </w:t>
                            </w:r>
                            <w:r w:rsidRPr="00AF6E5D">
                              <w:rPr>
                                <w:rFonts w:cstheme="minorHAnsi"/>
                                <w:i/>
                                <w:iCs/>
                                <w:color w:val="000000" w:themeColor="text1"/>
                                <w:sz w:val="20"/>
                                <w:szCs w:val="20"/>
                              </w:rPr>
                              <w:t xml:space="preserve">T. </w:t>
                            </w:r>
                            <w:r w:rsidRPr="00100E74">
                              <w:rPr>
                                <w:rFonts w:cstheme="minorHAnsi"/>
                                <w:i/>
                                <w:iCs/>
                                <w:color w:val="000000" w:themeColor="text1"/>
                                <w:sz w:val="20"/>
                                <w:szCs w:val="20"/>
                              </w:rPr>
                              <w:t>gratilla</w:t>
                            </w:r>
                            <w:r w:rsidRPr="00000E9C">
                              <w:rPr>
                                <w:rFonts w:cstheme="minorHAnsi"/>
                                <w:color w:val="000000" w:themeColor="text1"/>
                                <w:sz w:val="20"/>
                                <w:szCs w:val="20"/>
                              </w:rPr>
                              <w:t>.</w:t>
                            </w:r>
                          </w:p>
                          <w:p w14:paraId="31639AED" w14:textId="77777777" w:rsidR="00E865FD" w:rsidRPr="00B37A24" w:rsidRDefault="00E865FD" w:rsidP="00E865FD">
                            <w:pPr>
                              <w:pStyle w:val="ListParagraph"/>
                              <w:rPr>
                                <w:rFonts w:ascii="Cambria" w:hAnsi="Cambria" w:cs="Arial"/>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2D61C" id="Text Box 187" o:spid="_x0000_s1027" type="#_x0000_t202" style="position:absolute;margin-left:130.4pt;margin-top:203.35pt;width:166.8pt;height:8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fbFYwIAADwFAAAOAAAAZHJzL2Uyb0RvYy54bWysVEtv2zAMvg/YfxB0Xx2nSdcFcYqsRYYB&#13;&#10;RVusHXpWZCkxJouaxMTOfn0p2Xms26XDLhLFNz+Sml61tWFb5UMFtuD52YAzZSWUlV0V/PvT4sMl&#13;&#10;ZwGFLYUBqwq+U4Ffzd6/mzZuooawBlMqz8iJDZPGFXyN6CZZFuRa1SKcgVOWhBp8LZCefpWVXjTk&#13;&#10;vTbZcDC4yBrwpfMgVQjEvemEfJb8a60k3msdFDJTcMoN0+nTuYxnNpuKycoLt65kn4b4hyxqUVkK&#13;&#10;enB1I1Cwja/+cFVX0kMAjWcS6gy0rqRKNVA1+eBVNY9r4VSqhcAJ7gBT+H9u5d320T14hu1naKmB&#13;&#10;EZDGhUkgZqyn1b6ON2XKSE4Q7g6wqRaZJOYwzy/PL0gkSZbn+Xk+Hkc/2dHc+YBfFNQsEgX31JcE&#13;&#10;l9jeBuxU9yoxmoVFZUzqjbG/Mchnx1Gpub31MeNE4c6oaGXsN6VZVabEIyONlbo2nm0FDYSQUllM&#13;&#10;NSe/pB21NMV+i2GvH027rN5ifLBIkcHiwbiuLPiE0qu0yx/7lHWnT1Cf1B1JbJctFX7S0CWUO+qz&#13;&#10;h24FgpOLinpxKwI+CE8zT/2jPcZ7OrSBpuDQU5ytwf/6Gz/q0yiSlLOGdqjg4edGeMWZ+WppSD/l&#13;&#10;o1FcuvQYjT8O6eFPJctTid3U10BdyenHcDKRUR/NntQe6mda93mMSiJhJcUuOO7Ja+w2m74Lqebz&#13;&#10;pERr5gTe2kcno+uIcpy0p/ZZeNePI9Ik38F+28Tk1VR2utHSwnyDoKs0shHnDtUef1rRNPT9dxL/&#13;&#10;gNN30jp+erMXAAAA//8DAFBLAwQUAAYACAAAACEAqFNIbeMAAAAQAQAADwAAAGRycy9kb3ducmV2&#13;&#10;LnhtbEyPQU/DMAyF70j8h8iTuLFkVddtXdMJMXEFMQYSt6zx2orGqZpsLf8ec4KLZcv2e98rdpPr&#13;&#10;xBWH0HrSsJgrEEiVty3VGo5vT/drECEasqbzhBq+McCuvL0pTG79SK94PcRasAiF3GhoYuxzKUPV&#13;&#10;oDNh7nsk3p394EzkcailHczI4q6TiVKZdKYldmhMj48NVl+Hi9Pw/nz+/EjVS713y370k5LkNlLr&#13;&#10;u9m033J52IKIOMW/D/jNwPxQMtjJX8gG0WlIMsX8UUOqshUIvlhu0hTEiZt1okCWhfwfpPwBAAD/&#13;&#10;/wMAUEsBAi0AFAAGAAgAAAAhALaDOJL+AAAA4QEAABMAAAAAAAAAAAAAAAAAAAAAAFtDb250ZW50&#13;&#10;X1R5cGVzXS54bWxQSwECLQAUAAYACAAAACEAOP0h/9YAAACUAQAACwAAAAAAAAAAAAAAAAAvAQAA&#13;&#10;X3JlbHMvLnJlbHNQSwECLQAUAAYACAAAACEAP632xWMCAAA8BQAADgAAAAAAAAAAAAAAAAAuAgAA&#13;&#10;ZHJzL2Uyb0RvYy54bWxQSwECLQAUAAYACAAAACEAqFNIbeMAAAAQAQAADwAAAAAAAAAAAAAAAAC9&#13;&#10;BAAAZHJzL2Rvd25yZXYueG1sUEsFBgAAAAAEAAQA8wAAAM0FAAAAAA==&#13;&#10;" filled="f" stroked="f">
                <v:textbox>
                  <w:txbxContent>
                    <w:p w14:paraId="72333420" w14:textId="77777777" w:rsidR="00E865FD" w:rsidRPr="00000E9C" w:rsidRDefault="00E865FD" w:rsidP="00E865FD">
                      <w:pPr>
                        <w:pStyle w:val="ListParagraph"/>
                        <w:rPr>
                          <w:rFonts w:cstheme="minorHAnsi"/>
                          <w:color w:val="000000" w:themeColor="text1"/>
                          <w:sz w:val="20"/>
                          <w:szCs w:val="20"/>
                          <w:lang w:val="en-US"/>
                        </w:rPr>
                      </w:pPr>
                      <w:r>
                        <w:rPr>
                          <w:rFonts w:cstheme="minorHAnsi"/>
                          <w:b/>
                          <w:bCs/>
                          <w:color w:val="000000" w:themeColor="text1"/>
                          <w:sz w:val="20"/>
                          <w:szCs w:val="20"/>
                        </w:rPr>
                        <w:t>Fig. A.2</w:t>
                      </w:r>
                      <w:r w:rsidRPr="00000E9C">
                        <w:rPr>
                          <w:rFonts w:cstheme="minorHAnsi"/>
                          <w:b/>
                          <w:bCs/>
                          <w:color w:val="000000" w:themeColor="text1"/>
                          <w:sz w:val="20"/>
                          <w:szCs w:val="20"/>
                        </w:rPr>
                        <w:t>.</w:t>
                      </w:r>
                      <w:r w:rsidRPr="00000E9C">
                        <w:rPr>
                          <w:rFonts w:cstheme="minorHAnsi"/>
                          <w:color w:val="000000" w:themeColor="text1"/>
                          <w:sz w:val="20"/>
                          <w:szCs w:val="20"/>
                        </w:rPr>
                        <w:t xml:space="preserve"> Box</w:t>
                      </w:r>
                      <w:r>
                        <w:rPr>
                          <w:rFonts w:cstheme="minorHAnsi"/>
                          <w:color w:val="000000" w:themeColor="text1"/>
                          <w:sz w:val="20"/>
                          <w:szCs w:val="20"/>
                        </w:rPr>
                        <w:t xml:space="preserve"> </w:t>
                      </w:r>
                      <w:r w:rsidRPr="00000E9C">
                        <w:rPr>
                          <w:rFonts w:cstheme="minorHAnsi"/>
                          <w:color w:val="000000" w:themeColor="text1"/>
                          <w:sz w:val="20"/>
                          <w:szCs w:val="20"/>
                        </w:rPr>
                        <w:t xml:space="preserve">plot demonstrating the lack of influence the different tanks had on spine loss for </w:t>
                      </w:r>
                      <w:r w:rsidRPr="00AF6E5D">
                        <w:rPr>
                          <w:rFonts w:cstheme="minorHAnsi"/>
                          <w:i/>
                          <w:iCs/>
                          <w:color w:val="000000" w:themeColor="text1"/>
                          <w:sz w:val="20"/>
                          <w:szCs w:val="20"/>
                        </w:rPr>
                        <w:t xml:space="preserve">T. </w:t>
                      </w:r>
                      <w:r w:rsidRPr="00100E74">
                        <w:rPr>
                          <w:rFonts w:cstheme="minorHAnsi"/>
                          <w:i/>
                          <w:iCs/>
                          <w:color w:val="000000" w:themeColor="text1"/>
                          <w:sz w:val="20"/>
                          <w:szCs w:val="20"/>
                        </w:rPr>
                        <w:t>gratilla</w:t>
                      </w:r>
                      <w:r w:rsidRPr="00000E9C">
                        <w:rPr>
                          <w:rFonts w:cstheme="minorHAnsi"/>
                          <w:color w:val="000000" w:themeColor="text1"/>
                          <w:sz w:val="20"/>
                          <w:szCs w:val="20"/>
                        </w:rPr>
                        <w:t>.</w:t>
                      </w:r>
                    </w:p>
                    <w:p w14:paraId="31639AED" w14:textId="77777777" w:rsidR="00E865FD" w:rsidRPr="00B37A24" w:rsidRDefault="00E865FD" w:rsidP="00E865FD">
                      <w:pPr>
                        <w:pStyle w:val="ListParagraph"/>
                        <w:rPr>
                          <w:rFonts w:ascii="Cambria" w:hAnsi="Cambria" w:cs="Arial"/>
                          <w:color w:val="000000" w:themeColor="text1"/>
                          <w:sz w:val="20"/>
                          <w:szCs w:val="20"/>
                        </w:rPr>
                      </w:pPr>
                    </w:p>
                  </w:txbxContent>
                </v:textbox>
                <w10:wrap type="square"/>
              </v:shape>
            </w:pict>
          </mc:Fallback>
        </mc:AlternateContent>
      </w:r>
      <w:r w:rsidRPr="002B4864">
        <w:rPr>
          <w:rFonts w:ascii="Calibri" w:hAnsi="Calibri" w:cs="Calibri"/>
          <w:b/>
          <w:bCs/>
          <w:noProof/>
          <w:sz w:val="22"/>
          <w:szCs w:val="22"/>
        </w:rPr>
        <mc:AlternateContent>
          <mc:Choice Requires="wps">
            <w:drawing>
              <wp:anchor distT="0" distB="0" distL="114300" distR="114300" simplePos="0" relativeHeight="251662336" behindDoc="0" locked="0" layoutInCell="1" allowOverlap="1" wp14:anchorId="495FD12E" wp14:editId="7BE8B417">
                <wp:simplePos x="0" y="0"/>
                <wp:positionH relativeFrom="column">
                  <wp:posOffset>0</wp:posOffset>
                </wp:positionH>
                <wp:positionV relativeFrom="paragraph">
                  <wp:posOffset>2582545</wp:posOffset>
                </wp:positionV>
                <wp:extent cx="2069465" cy="1031875"/>
                <wp:effectExtent l="0" t="0" r="0" b="0"/>
                <wp:wrapSquare wrapText="bothSides"/>
                <wp:docPr id="186" name="Text Box 186"/>
                <wp:cNvGraphicFramePr/>
                <a:graphic xmlns:a="http://schemas.openxmlformats.org/drawingml/2006/main">
                  <a:graphicData uri="http://schemas.microsoft.com/office/word/2010/wordprocessingShape">
                    <wps:wsp>
                      <wps:cNvSpPr txBox="1"/>
                      <wps:spPr>
                        <a:xfrm>
                          <a:off x="0" y="0"/>
                          <a:ext cx="2069465" cy="1031875"/>
                        </a:xfrm>
                        <a:prstGeom prst="rect">
                          <a:avLst/>
                        </a:prstGeom>
                        <a:noFill/>
                        <a:ln>
                          <a:noFill/>
                        </a:ln>
                        <a:effectLst/>
                        <a:extLst>
                          <a:ext uri="{C572A759-6A51-4108-AA02-DFA0A04FC94B}">
                            <ma14:wrappingTextBoxFlag xmlns:pic="http://schemas.openxmlformats.org/drawingml/2006/picture" xmlns:a14="http://schemas.microsoft.com/office/drawing/2010/main" xmlns:a16="http://schemas.microsoft.com/office/drawing/2014/main" xmlns:c="http://schemas.openxmlformats.org/drawingml/2006/chart"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5DCD0F00" w14:textId="77777777" w:rsidR="00E865FD" w:rsidRPr="00000E9C" w:rsidRDefault="00E865FD" w:rsidP="00E865FD">
                            <w:pPr>
                              <w:pStyle w:val="ListParagraph"/>
                              <w:rPr>
                                <w:rFonts w:cstheme="minorHAnsi"/>
                                <w:color w:val="000000" w:themeColor="text1"/>
                                <w:sz w:val="20"/>
                                <w:szCs w:val="20"/>
                              </w:rPr>
                            </w:pPr>
                            <w:r>
                              <w:rPr>
                                <w:rFonts w:cstheme="minorHAnsi"/>
                                <w:b/>
                                <w:bCs/>
                                <w:color w:val="000000" w:themeColor="text1"/>
                                <w:sz w:val="20"/>
                                <w:szCs w:val="20"/>
                              </w:rPr>
                              <w:t>Fig. A.1.</w:t>
                            </w:r>
                            <w:r w:rsidRPr="00000E9C">
                              <w:rPr>
                                <w:rFonts w:cstheme="minorHAnsi"/>
                                <w:color w:val="000000" w:themeColor="text1"/>
                                <w:sz w:val="20"/>
                                <w:szCs w:val="20"/>
                              </w:rPr>
                              <w:t xml:space="preserve"> A residual plot of the difference between the observed value of the dependent variable and the predicted value. </w:t>
                            </w:r>
                          </w:p>
                          <w:p w14:paraId="1EC5487F" w14:textId="77777777" w:rsidR="00E865FD" w:rsidRPr="00B37A24" w:rsidRDefault="00E865FD" w:rsidP="00E865FD">
                            <w:pPr>
                              <w:rPr>
                                <w:rFonts w:ascii="Cambria" w:hAnsi="Cambria" w:cs="Arial"/>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5FD12E" id="Text Box 186" o:spid="_x0000_s1028" type="#_x0000_t202" style="position:absolute;margin-left:0;margin-top:203.35pt;width:162.95pt;height:8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G+mzZQIAADwFAAAOAAAAZHJzL2Uyb0RvYy54bWysVEtvGjEQvlfqf7B8LwuUvFCWiBJRVYqS&#13;&#10;qKTK2XhtWNXrce2BXfrrO/Yuj9JeUvVij+c938z49q6pDNsqH0qwOR/0+pwpK6Eo7Srn317mH645&#13;&#10;CyhsIQxYlfOdCvxu8v7dbe3GaghrMIXyjJzYMK5dzteIbpxlQa5VJUIPnLIk1OArgfT0q6zwoibv&#13;&#10;lcmG/f5lVoMvnAepQiDufSvkk+RfayXxSeugkJmcU26YTp/OZTyzya0Yr7xw61J2aYh/yKISpaWg&#13;&#10;B1f3AgXb+PIPV1UpPQTQ2JNQZaB1KVWqgaoZ9M+qWayFU6kWAie4A0zh/7mVj9uFe/YMm0/QUAMj&#13;&#10;ILUL40DMWE+jfRVvypSRnCDcHWBTDTJJzGH/8mZ0ecGZJNmg/3FwfXUR/WRHc+cDflZQsUjk3FNf&#13;&#10;Elxi+xCwVd2rxGgW5qUxqTfG/sYgny1HpeZ21seME4U7o6KVsV+VZmWREo+MNFZqZjzbChoIIaWy&#13;&#10;mGpOfkk7ammK/RbDTj+atlm9xfhgkSKDxYNxVVrwCaWztIvv+5R1q09Qn9QdSWyWDRVOvdk3dAnF&#13;&#10;jvrsoV2B4OS8pF48iIDPwtPMU2tpj/GJDm2gzjl0FGdr8D//xo/6NIok5aymHcp5+LERXnFmvlga&#13;&#10;0pvBaBSXLj1GF1dDevhTyfJUYjfVDKgrA/oxnExk1EezJ7WH6pXWfRqjkkhYSbFzjntyhu1m03ch&#13;&#10;1XSalGjNnMAHu3Ayuo4ox0l7aV6Fd904Ik3yI+y3TYzPprLVjZYWphsEXaaRjTi3qHb404qmoe++&#13;&#10;k/gHnL6T1vHTm/wCAAD//wMAUEsDBBQABgAIAAAAIQB3o3XP4QAAAA0BAAAPAAAAZHJzL2Rvd25y&#13;&#10;ZXYueG1sTI/BTsMwEETvSPyDtUjcqE1oUpJmUyEqriAKReLmxtskIl5HsduEv8ec4DLSarQz88rN&#13;&#10;bHtxptF3jhFuFwoEce1Mxw3C+9vTzT0IHzQb3TsmhG/ysKkuL0pdGDfxK513oRExhH2hEdoQhkJK&#13;&#10;X7dktV+4gTh6RzdaHeI5NtKMeorhtpeJUpm0uuPY0OqBHluqv3Yni7B/Pn5+LNVLs7XpMLlZSba5&#13;&#10;RLy+mrfrKA9rEIHm8PcBvwxxP1Rx2MGd2HjRI0SagLBU2QpEtO+SNAdxQEizPAFZlfI/RfUDAAD/&#13;&#10;/wMAUEsBAi0AFAAGAAgAAAAhALaDOJL+AAAA4QEAABMAAAAAAAAAAAAAAAAAAAAAAFtDb250ZW50&#13;&#10;X1R5cGVzXS54bWxQSwECLQAUAAYACAAAACEAOP0h/9YAAACUAQAACwAAAAAAAAAAAAAAAAAvAQAA&#13;&#10;X3JlbHMvLnJlbHNQSwECLQAUAAYACAAAACEAFxvps2UCAAA8BQAADgAAAAAAAAAAAAAAAAAuAgAA&#13;&#10;ZHJzL2Uyb0RvYy54bWxQSwECLQAUAAYACAAAACEAd6N1z+EAAAANAQAADwAAAAAAAAAAAAAAAAC/&#13;&#10;BAAAZHJzL2Rvd25yZXYueG1sUEsFBgAAAAAEAAQA8wAAAM0FAAAAAA==&#13;&#10;" filled="f" stroked="f">
                <v:textbox>
                  <w:txbxContent>
                    <w:p w14:paraId="5DCD0F00" w14:textId="77777777" w:rsidR="00E865FD" w:rsidRPr="00000E9C" w:rsidRDefault="00E865FD" w:rsidP="00E865FD">
                      <w:pPr>
                        <w:pStyle w:val="ListParagraph"/>
                        <w:rPr>
                          <w:rFonts w:cstheme="minorHAnsi"/>
                          <w:color w:val="000000" w:themeColor="text1"/>
                          <w:sz w:val="20"/>
                          <w:szCs w:val="20"/>
                        </w:rPr>
                      </w:pPr>
                      <w:r>
                        <w:rPr>
                          <w:rFonts w:cstheme="minorHAnsi"/>
                          <w:b/>
                          <w:bCs/>
                          <w:color w:val="000000" w:themeColor="text1"/>
                          <w:sz w:val="20"/>
                          <w:szCs w:val="20"/>
                        </w:rPr>
                        <w:t>Fig. A.1.</w:t>
                      </w:r>
                      <w:r w:rsidRPr="00000E9C">
                        <w:rPr>
                          <w:rFonts w:cstheme="minorHAnsi"/>
                          <w:color w:val="000000" w:themeColor="text1"/>
                          <w:sz w:val="20"/>
                          <w:szCs w:val="20"/>
                        </w:rPr>
                        <w:t xml:space="preserve"> A residual plot of the difference between the observed value of the dependent variable and the predicted value. </w:t>
                      </w:r>
                    </w:p>
                    <w:p w14:paraId="1EC5487F" w14:textId="77777777" w:rsidR="00E865FD" w:rsidRPr="00B37A24" w:rsidRDefault="00E865FD" w:rsidP="00E865FD">
                      <w:pPr>
                        <w:rPr>
                          <w:rFonts w:ascii="Cambria" w:hAnsi="Cambria" w:cs="Arial"/>
                          <w:color w:val="000000" w:themeColor="text1"/>
                          <w:sz w:val="20"/>
                          <w:szCs w:val="20"/>
                        </w:rPr>
                      </w:pPr>
                    </w:p>
                  </w:txbxContent>
                </v:textbox>
                <w10:wrap type="square"/>
              </v:shape>
            </w:pict>
          </mc:Fallback>
        </mc:AlternateContent>
      </w:r>
      <w:r w:rsidRPr="002B4864">
        <w:rPr>
          <w:rFonts w:ascii="Calibri" w:hAnsi="Calibri" w:cs="Calibri"/>
          <w:noProof/>
          <w:sz w:val="22"/>
          <w:szCs w:val="22"/>
          <w:lang w:eastAsia="en-ZA"/>
        </w:rPr>
        <w:drawing>
          <wp:inline distT="0" distB="0" distL="0" distR="0" wp14:anchorId="2951C327" wp14:editId="40B87F1E">
            <wp:extent cx="5270500" cy="2498090"/>
            <wp:effectExtent l="0" t="0" r="0" b="3810"/>
            <wp:docPr id="1057638272" name="Picture 1057638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odel.val.3.pdf"/>
                    <pic:cNvPicPr/>
                  </pic:nvPicPr>
                  <pic:blipFill>
                    <a:blip r:embed="rId5"/>
                    <a:stretch>
                      <a:fillRect/>
                    </a:stretch>
                  </pic:blipFill>
                  <pic:spPr>
                    <a:xfrm>
                      <a:off x="0" y="0"/>
                      <a:ext cx="5270500" cy="2498090"/>
                    </a:xfrm>
                    <a:prstGeom prst="rect">
                      <a:avLst/>
                    </a:prstGeom>
                  </pic:spPr>
                </pic:pic>
              </a:graphicData>
            </a:graphic>
          </wp:inline>
        </w:drawing>
      </w:r>
    </w:p>
    <w:p w14:paraId="15A8D257" w14:textId="77777777" w:rsidR="00E865FD" w:rsidRPr="002B4864" w:rsidRDefault="00E865FD" w:rsidP="00E865FD">
      <w:pPr>
        <w:tabs>
          <w:tab w:val="left" w:pos="1704"/>
        </w:tabs>
        <w:spacing w:line="360" w:lineRule="auto"/>
        <w:rPr>
          <w:rFonts w:ascii="Calibri" w:hAnsi="Calibri" w:cs="Calibri"/>
          <w:b/>
          <w:bCs/>
          <w:sz w:val="22"/>
          <w:szCs w:val="22"/>
        </w:rPr>
      </w:pPr>
    </w:p>
    <w:p w14:paraId="089A22E2" w14:textId="429CC371" w:rsidR="00E865FD" w:rsidRPr="002B4864" w:rsidRDefault="002B4864" w:rsidP="00E865FD">
      <w:pPr>
        <w:tabs>
          <w:tab w:val="left" w:pos="1704"/>
        </w:tabs>
        <w:spacing w:line="360" w:lineRule="auto"/>
        <w:rPr>
          <w:rFonts w:ascii="Calibri" w:hAnsi="Calibri" w:cs="Calibri"/>
          <w:b/>
          <w:bCs/>
          <w:sz w:val="22"/>
          <w:szCs w:val="22"/>
        </w:rPr>
      </w:pPr>
      <w:r w:rsidRPr="002B4864">
        <w:rPr>
          <w:rFonts w:ascii="Calibri" w:hAnsi="Calibri" w:cs="Calibri"/>
          <w:b/>
          <w:bCs/>
          <w:sz w:val="22"/>
          <w:szCs w:val="22"/>
        </w:rPr>
        <w:t>Supplementary material</w:t>
      </w:r>
      <w:r w:rsidR="00E865FD" w:rsidRPr="002B4864">
        <w:rPr>
          <w:rFonts w:ascii="Calibri" w:hAnsi="Calibri" w:cs="Calibri"/>
          <w:b/>
          <w:bCs/>
          <w:sz w:val="22"/>
          <w:szCs w:val="22"/>
        </w:rPr>
        <w:t xml:space="preserve"> B</w:t>
      </w:r>
    </w:p>
    <w:p w14:paraId="1C38FFFB" w14:textId="0C82CD63" w:rsidR="00E865FD" w:rsidRPr="002B4864" w:rsidRDefault="00E865FD" w:rsidP="00E865FD">
      <w:pPr>
        <w:widowControl w:val="0"/>
        <w:autoSpaceDE w:val="0"/>
        <w:autoSpaceDN w:val="0"/>
        <w:adjustRightInd w:val="0"/>
        <w:spacing w:line="360" w:lineRule="auto"/>
        <w:rPr>
          <w:rFonts w:ascii="Calibri" w:hAnsi="Calibri" w:cs="Calibri"/>
          <w:sz w:val="22"/>
          <w:szCs w:val="22"/>
        </w:rPr>
      </w:pPr>
      <w:r w:rsidRPr="002B4864">
        <w:rPr>
          <w:rFonts w:ascii="Calibri" w:hAnsi="Calibri" w:cs="Calibri"/>
          <w:sz w:val="22"/>
          <w:szCs w:val="22"/>
        </w:rPr>
        <w:t xml:space="preserve">Homoscedasticity was met (Fig. B.1) and there was no evidence to suggest that the variance in spine loss was significantly different for each of the treatment groups (Levene's Test: </w:t>
      </w:r>
      <w:proofErr w:type="gramStart"/>
      <w:r w:rsidRPr="002B4864">
        <w:rPr>
          <w:rFonts w:ascii="Calibri" w:hAnsi="Calibri" w:cs="Calibri"/>
          <w:sz w:val="22"/>
          <w:szCs w:val="22"/>
        </w:rPr>
        <w:t>F</w:t>
      </w:r>
      <w:r w:rsidRPr="002B4864">
        <w:rPr>
          <w:rFonts w:ascii="Calibri" w:hAnsi="Calibri" w:cs="Calibri"/>
          <w:sz w:val="22"/>
          <w:szCs w:val="22"/>
          <w:vertAlign w:val="subscript"/>
        </w:rPr>
        <w:t>(</w:t>
      </w:r>
      <w:proofErr w:type="gramEnd"/>
      <w:r w:rsidRPr="002B4864">
        <w:rPr>
          <w:rFonts w:ascii="Calibri" w:hAnsi="Calibri" w:cs="Calibri"/>
          <w:sz w:val="22"/>
          <w:szCs w:val="22"/>
          <w:vertAlign w:val="subscript"/>
        </w:rPr>
        <w:t>5,12)</w:t>
      </w:r>
      <w:r w:rsidRPr="002B4864">
        <w:rPr>
          <w:rFonts w:ascii="Calibri" w:hAnsi="Calibri" w:cs="Calibri"/>
          <w:sz w:val="22"/>
          <w:szCs w:val="22"/>
        </w:rPr>
        <w:t xml:space="preserve"> = 2.043, p-value = 0.144). A box plot demonstrates that the different tanks did not have an apparent effect on the results (Fig. B.2). When tanks were factored into the model as a blocking factor, it did not have a significant effect on the response variable. As such, it was </w:t>
      </w:r>
      <w:r w:rsidR="002B4864" w:rsidRPr="002B4864">
        <w:rPr>
          <w:rFonts w:ascii="Calibri" w:hAnsi="Calibri" w:cs="Calibri"/>
          <w:sz w:val="22"/>
          <w:szCs w:val="22"/>
        </w:rPr>
        <w:t>removed,</w:t>
      </w:r>
      <w:r w:rsidRPr="002B4864">
        <w:rPr>
          <w:rFonts w:ascii="Calibri" w:hAnsi="Calibri" w:cs="Calibri"/>
          <w:sz w:val="22"/>
          <w:szCs w:val="22"/>
        </w:rPr>
        <w:t xml:space="preserve"> and its lack of significance further demonstrates the blocking factors did not affect spine loss. No outliers were present in the data. The assumption of independence and non-selectivity was met as discussed in the experimental design. A histogram (Fig. B.3) and Shapiro-Wilks tests were used to assess assumption of normality. Spine loss was found not to be normally distributed (Shapiro-Wilks = 0.785, p-value &lt; 0.001). Therefore, the data was logged, which did improve it slightly (Shapiro-Wilks = 0.900, p-value = 0.058).</w:t>
      </w:r>
    </w:p>
    <w:p w14:paraId="51C0F33A" w14:textId="77777777" w:rsidR="00E865FD" w:rsidRPr="002B4864" w:rsidRDefault="00E865FD" w:rsidP="00E865FD">
      <w:pPr>
        <w:widowControl w:val="0"/>
        <w:autoSpaceDE w:val="0"/>
        <w:autoSpaceDN w:val="0"/>
        <w:adjustRightInd w:val="0"/>
        <w:spacing w:line="360" w:lineRule="auto"/>
        <w:rPr>
          <w:rFonts w:ascii="Calibri" w:hAnsi="Calibri" w:cs="Calibri"/>
          <w:sz w:val="22"/>
          <w:szCs w:val="22"/>
        </w:rPr>
      </w:pPr>
      <w:r w:rsidRPr="002B4864">
        <w:rPr>
          <w:rFonts w:ascii="Calibri" w:hAnsi="Calibri" w:cs="Calibri"/>
          <w:noProof/>
          <w:sz w:val="22"/>
          <w:szCs w:val="22"/>
          <w:lang w:eastAsia="en-ZA"/>
        </w:rPr>
        <w:lastRenderedPageBreak/>
        <w:drawing>
          <wp:inline distT="0" distB="0" distL="0" distR="0" wp14:anchorId="00F17479" wp14:editId="4A0DFFE0">
            <wp:extent cx="5270500" cy="2498090"/>
            <wp:effectExtent l="0" t="0" r="0" b="3810"/>
            <wp:docPr id="1057638273" name="Picture 1057638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odel validation.pdf"/>
                    <pic:cNvPicPr/>
                  </pic:nvPicPr>
                  <pic:blipFill>
                    <a:blip r:embed="rId6"/>
                    <a:stretch>
                      <a:fillRect/>
                    </a:stretch>
                  </pic:blipFill>
                  <pic:spPr>
                    <a:xfrm>
                      <a:off x="0" y="0"/>
                      <a:ext cx="5270500" cy="2498090"/>
                    </a:xfrm>
                    <a:prstGeom prst="rect">
                      <a:avLst/>
                    </a:prstGeom>
                  </pic:spPr>
                </pic:pic>
              </a:graphicData>
            </a:graphic>
          </wp:inline>
        </w:drawing>
      </w:r>
    </w:p>
    <w:p w14:paraId="723FE4CA" w14:textId="77777777" w:rsidR="00E865FD" w:rsidRPr="002B4864" w:rsidRDefault="00E865FD" w:rsidP="00E865FD">
      <w:pPr>
        <w:widowControl w:val="0"/>
        <w:autoSpaceDE w:val="0"/>
        <w:autoSpaceDN w:val="0"/>
        <w:adjustRightInd w:val="0"/>
        <w:spacing w:line="360" w:lineRule="auto"/>
        <w:rPr>
          <w:rFonts w:ascii="Calibri" w:hAnsi="Calibri" w:cs="Calibri"/>
          <w:sz w:val="22"/>
          <w:szCs w:val="22"/>
        </w:rPr>
      </w:pPr>
      <w:r w:rsidRPr="002B4864">
        <w:rPr>
          <w:rFonts w:ascii="Calibri" w:hAnsi="Calibri" w:cs="Calibri"/>
          <w:noProof/>
          <w:sz w:val="22"/>
          <w:szCs w:val="22"/>
          <w:lang w:eastAsia="en-ZA"/>
        </w:rPr>
        <mc:AlternateContent>
          <mc:Choice Requires="wps">
            <w:drawing>
              <wp:anchor distT="0" distB="0" distL="114300" distR="114300" simplePos="0" relativeHeight="251660288" behindDoc="0" locked="0" layoutInCell="1" allowOverlap="1" wp14:anchorId="161E1DE1" wp14:editId="1C6CF617">
                <wp:simplePos x="0" y="0"/>
                <wp:positionH relativeFrom="column">
                  <wp:posOffset>1863725</wp:posOffset>
                </wp:positionH>
                <wp:positionV relativeFrom="paragraph">
                  <wp:posOffset>177165</wp:posOffset>
                </wp:positionV>
                <wp:extent cx="1943100" cy="882650"/>
                <wp:effectExtent l="0" t="0" r="0" b="0"/>
                <wp:wrapSquare wrapText="bothSides"/>
                <wp:docPr id="190" name="Text Box 190"/>
                <wp:cNvGraphicFramePr/>
                <a:graphic xmlns:a="http://schemas.openxmlformats.org/drawingml/2006/main">
                  <a:graphicData uri="http://schemas.microsoft.com/office/word/2010/wordprocessingShape">
                    <wps:wsp>
                      <wps:cNvSpPr txBox="1"/>
                      <wps:spPr>
                        <a:xfrm>
                          <a:off x="0" y="0"/>
                          <a:ext cx="1943100" cy="882650"/>
                        </a:xfrm>
                        <a:prstGeom prst="rect">
                          <a:avLst/>
                        </a:prstGeom>
                        <a:noFill/>
                        <a:ln>
                          <a:noFill/>
                        </a:ln>
                        <a:effectLst/>
                        <a:extLst>
                          <a:ext uri="{C572A759-6A51-4108-AA02-DFA0A04FC94B}">
                            <ma14:wrappingTextBoxFlag xmlns:pic="http://schemas.openxmlformats.org/drawingml/2006/picture" xmlns:a14="http://schemas.microsoft.com/office/drawing/2010/main" xmlns:a16="http://schemas.microsoft.com/office/drawing/2014/main" xmlns:c="http://schemas.openxmlformats.org/drawingml/2006/chart"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33ED9F06" w14:textId="77777777" w:rsidR="00E865FD" w:rsidRPr="00DB5055" w:rsidRDefault="00E865FD" w:rsidP="00E865FD">
                            <w:pPr>
                              <w:pStyle w:val="ListParagraph"/>
                              <w:rPr>
                                <w:rFonts w:cstheme="minorHAnsi"/>
                                <w:color w:val="000000" w:themeColor="text1"/>
                                <w:sz w:val="20"/>
                                <w:szCs w:val="20"/>
                                <w:lang w:val="en-US"/>
                              </w:rPr>
                            </w:pPr>
                            <w:r w:rsidRPr="00DB5055">
                              <w:rPr>
                                <w:rFonts w:cstheme="minorHAnsi"/>
                                <w:b/>
                                <w:bCs/>
                                <w:color w:val="000000" w:themeColor="text1"/>
                                <w:sz w:val="20"/>
                                <w:szCs w:val="20"/>
                              </w:rPr>
                              <w:t>Fig. B.2)</w:t>
                            </w:r>
                            <w:r w:rsidRPr="00DB5055">
                              <w:rPr>
                                <w:rFonts w:cstheme="minorHAnsi"/>
                                <w:color w:val="000000" w:themeColor="text1"/>
                                <w:sz w:val="20"/>
                                <w:szCs w:val="20"/>
                              </w:rPr>
                              <w:t xml:space="preserve"> Boxplot demonstrating the lack of influence the different tanks had on spine loss for </w:t>
                            </w:r>
                            <w:r w:rsidRPr="00DB5055">
                              <w:rPr>
                                <w:rFonts w:cstheme="minorHAnsi"/>
                                <w:i/>
                                <w:iCs/>
                                <w:color w:val="000000" w:themeColor="text1"/>
                                <w:sz w:val="20"/>
                                <w:szCs w:val="20"/>
                              </w:rPr>
                              <w:t>T. gratilla</w:t>
                            </w:r>
                            <w:r w:rsidRPr="00DB5055">
                              <w:rPr>
                                <w:rFonts w:cstheme="minorHAnsi"/>
                                <w:color w:val="000000" w:themeColor="text1"/>
                                <w:sz w:val="20"/>
                                <w:szCs w:val="20"/>
                              </w:rPr>
                              <w:t>.</w:t>
                            </w:r>
                          </w:p>
                          <w:p w14:paraId="3DFA880A" w14:textId="77777777" w:rsidR="00E865FD" w:rsidRPr="00DB5055" w:rsidRDefault="00E865FD" w:rsidP="00E865FD">
                            <w:pPr>
                              <w:pStyle w:val="ListParagraph"/>
                              <w:rPr>
                                <w:rFonts w:cstheme="minorHAnsi"/>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E1DE1" id="Text Box 190" o:spid="_x0000_s1029" type="#_x0000_t202" style="position:absolute;margin-left:146.75pt;margin-top:13.95pt;width:153pt;height: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J5xbZQIAADsFAAAOAAAAZHJzL2Uyb0RvYy54bWysVEtv2zAMvg/YfxB0X52kaZcGcYosRYcB&#13;&#10;RVssHXpWZCkxJouaxMTOfv0o2Xks26XDLjYlfnx9JDW5bSrDtsqHEmzO+xc9zpSVUJR2lfNvL/cf&#13;&#10;RpwFFLYQBqzK+U4Ffjt9/25Su7EawBpMoTwjJzaMa5fzNaIbZ1mQa1WJcAFOWVJq8JVAOvpVVnhR&#13;&#10;k/fKZINe7zqrwRfOg1Qh0O1dq+TT5F9rJfFJ66CQmZxTbpi+Pn2X8ZtNJ2K88sKtS9mlIf4hi0qU&#13;&#10;loIeXN0JFGzjyz9cVaX0EEDjhYQqA61LqVINVE2/d1bNYi2cSrUQOcEdaAr/z6183C7cs2fYfIKG&#13;&#10;GhgJqV0YB7qM9TTaV/FPmTLSE4W7A22qQSaj0c3wst8jlSTdaDS4vkq8Zkdr5wN+VlCxKOTcU1sS&#13;&#10;W2L7EJAiEnQPicEs3JfGpNYY+9sFAdsblXrbWR8TThLujIpWxn5VmpVFyjtepKlSc+PZVtA8CCmV&#13;&#10;xVRy8kvoiNIU+y2GHT6atlm9xfhgkSKDxYNxVVrwiaWztIvv+5R1iyf+TuqOIjbLhgrP+eW+n0so&#13;&#10;dtRmD+0GBCfvS+rFgwj4LDyNPLWP1hif6KMN1DmHTuJsDf7n3+4jniaRtJzVtEI5Dz82wivOzBdL&#13;&#10;M3rTHw7jzqXD8OrjgA7+VLM81dhNNQfqSp8eDCeTGPFo9qL2UL3Sts9iVFIJKyl2znEvzrFdbHot&#13;&#10;pJrNEoi2zAl8sAsno+vIcpy0l+ZVeNeNI9IgP8J+2cT4bCpbbLS0MNsg6DKNbOS5ZbXjnzY0TXL3&#13;&#10;msQn4PScUMc3b/oLAAD//wMAUEsDBBQABgAIAAAAIQBFkt/V4AAAAA8BAAAPAAAAZHJzL2Rvd25y&#13;&#10;ZXYueG1sTE/JTsMwEL0j8Q/WIHGjNoUEnMapEBVXUMsicXPjaRIRj6PYbcLfM5zgMprlzVvK9ex7&#13;&#10;ccIxdoEMXC8UCKQ6uI4aA2+vT1f3IGKy5GwfCA18Y4R1dX5W2sKFibZ42qVGMAnFwhpoUxoKKWPd&#13;&#10;ordxEQYkvh3C6G3icWykG+3E5L6XS6Vy6W1HrNDaAR9brL92R2/g/fnw+XGrXpqNz4YpzEqS19KY&#13;&#10;y4t5s+LysAKRcE5/H/Cbgf1Dxcb24Uguit7AUt9kDOXmToNgQKY1L/aMzHMNsirl/xzVDwAAAP//&#13;&#10;AwBQSwECLQAUAAYACAAAACEAtoM4kv4AAADhAQAAEwAAAAAAAAAAAAAAAAAAAAAAW0NvbnRlbnRf&#13;&#10;VHlwZXNdLnhtbFBLAQItABQABgAIAAAAIQA4/SH/1gAAAJQBAAALAAAAAAAAAAAAAAAAAC8BAABf&#13;&#10;cmVscy8ucmVsc1BLAQItABQABgAIAAAAIQAmJ5xbZQIAADsFAAAOAAAAAAAAAAAAAAAAAC4CAABk&#13;&#10;cnMvZTJvRG9jLnhtbFBLAQItABQABgAIAAAAIQBFkt/V4AAAAA8BAAAPAAAAAAAAAAAAAAAAAL8E&#13;&#10;AABkcnMvZG93bnJldi54bWxQSwUGAAAAAAQABADzAAAAzAUAAAAA&#13;&#10;" filled="f" stroked="f">
                <v:textbox>
                  <w:txbxContent>
                    <w:p w14:paraId="33ED9F06" w14:textId="77777777" w:rsidR="00E865FD" w:rsidRPr="00DB5055" w:rsidRDefault="00E865FD" w:rsidP="00E865FD">
                      <w:pPr>
                        <w:pStyle w:val="ListParagraph"/>
                        <w:rPr>
                          <w:rFonts w:cstheme="minorHAnsi"/>
                          <w:color w:val="000000" w:themeColor="text1"/>
                          <w:sz w:val="20"/>
                          <w:szCs w:val="20"/>
                          <w:lang w:val="en-US"/>
                        </w:rPr>
                      </w:pPr>
                      <w:r w:rsidRPr="00DB5055">
                        <w:rPr>
                          <w:rFonts w:cstheme="minorHAnsi"/>
                          <w:b/>
                          <w:bCs/>
                          <w:color w:val="000000" w:themeColor="text1"/>
                          <w:sz w:val="20"/>
                          <w:szCs w:val="20"/>
                        </w:rPr>
                        <w:t>Fig. B.2)</w:t>
                      </w:r>
                      <w:r w:rsidRPr="00DB5055">
                        <w:rPr>
                          <w:rFonts w:cstheme="minorHAnsi"/>
                          <w:color w:val="000000" w:themeColor="text1"/>
                          <w:sz w:val="20"/>
                          <w:szCs w:val="20"/>
                        </w:rPr>
                        <w:t xml:space="preserve"> Boxplot demonstrating the lack of influence the different tanks had on spine loss for </w:t>
                      </w:r>
                      <w:r w:rsidRPr="00DB5055">
                        <w:rPr>
                          <w:rFonts w:cstheme="minorHAnsi"/>
                          <w:i/>
                          <w:iCs/>
                          <w:color w:val="000000" w:themeColor="text1"/>
                          <w:sz w:val="20"/>
                          <w:szCs w:val="20"/>
                        </w:rPr>
                        <w:t>T. gratilla</w:t>
                      </w:r>
                      <w:r w:rsidRPr="00DB5055">
                        <w:rPr>
                          <w:rFonts w:cstheme="minorHAnsi"/>
                          <w:color w:val="000000" w:themeColor="text1"/>
                          <w:sz w:val="20"/>
                          <w:szCs w:val="20"/>
                        </w:rPr>
                        <w:t>.</w:t>
                      </w:r>
                    </w:p>
                    <w:p w14:paraId="3DFA880A" w14:textId="77777777" w:rsidR="00E865FD" w:rsidRPr="00DB5055" w:rsidRDefault="00E865FD" w:rsidP="00E865FD">
                      <w:pPr>
                        <w:pStyle w:val="ListParagraph"/>
                        <w:rPr>
                          <w:rFonts w:cstheme="minorHAnsi"/>
                          <w:color w:val="000000" w:themeColor="text1"/>
                          <w:sz w:val="20"/>
                          <w:szCs w:val="20"/>
                        </w:rPr>
                      </w:pPr>
                    </w:p>
                  </w:txbxContent>
                </v:textbox>
                <w10:wrap type="square"/>
              </v:shape>
            </w:pict>
          </mc:Fallback>
        </mc:AlternateContent>
      </w:r>
      <w:r w:rsidRPr="002B4864">
        <w:rPr>
          <w:rFonts w:ascii="Calibri" w:hAnsi="Calibri" w:cs="Calibri"/>
          <w:noProof/>
          <w:sz w:val="22"/>
          <w:szCs w:val="22"/>
          <w:lang w:eastAsia="en-ZA"/>
        </w:rPr>
        <mc:AlternateContent>
          <mc:Choice Requires="wps">
            <w:drawing>
              <wp:anchor distT="0" distB="0" distL="114300" distR="114300" simplePos="0" relativeHeight="251659264" behindDoc="0" locked="0" layoutInCell="1" allowOverlap="1" wp14:anchorId="1B29906C" wp14:editId="24963E53">
                <wp:simplePos x="0" y="0"/>
                <wp:positionH relativeFrom="column">
                  <wp:posOffset>0</wp:posOffset>
                </wp:positionH>
                <wp:positionV relativeFrom="paragraph">
                  <wp:posOffset>173990</wp:posOffset>
                </wp:positionV>
                <wp:extent cx="1943100" cy="842010"/>
                <wp:effectExtent l="0" t="0" r="0" b="0"/>
                <wp:wrapSquare wrapText="bothSides"/>
                <wp:docPr id="189" name="Text Box 189"/>
                <wp:cNvGraphicFramePr/>
                <a:graphic xmlns:a="http://schemas.openxmlformats.org/drawingml/2006/main">
                  <a:graphicData uri="http://schemas.microsoft.com/office/word/2010/wordprocessingShape">
                    <wps:wsp>
                      <wps:cNvSpPr txBox="1"/>
                      <wps:spPr>
                        <a:xfrm>
                          <a:off x="0" y="0"/>
                          <a:ext cx="1943100" cy="842010"/>
                        </a:xfrm>
                        <a:prstGeom prst="rect">
                          <a:avLst/>
                        </a:prstGeom>
                        <a:noFill/>
                        <a:ln>
                          <a:noFill/>
                        </a:ln>
                        <a:effectLst/>
                        <a:extLst>
                          <a:ext uri="{C572A759-6A51-4108-AA02-DFA0A04FC94B}">
                            <ma14:wrappingTextBoxFlag xmlns:pic="http://schemas.openxmlformats.org/drawingml/2006/picture" xmlns:a14="http://schemas.microsoft.com/office/drawing/2010/main" xmlns:a16="http://schemas.microsoft.com/office/drawing/2014/main" xmlns:c="http://schemas.openxmlformats.org/drawingml/2006/chart"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868D37A" w14:textId="77777777" w:rsidR="00E865FD" w:rsidRPr="00DB5055" w:rsidRDefault="00E865FD" w:rsidP="00E865FD">
                            <w:pPr>
                              <w:pStyle w:val="ListParagraph"/>
                              <w:rPr>
                                <w:rFonts w:cstheme="minorHAnsi"/>
                                <w:color w:val="000000" w:themeColor="text1"/>
                                <w:sz w:val="20"/>
                                <w:szCs w:val="20"/>
                              </w:rPr>
                            </w:pPr>
                            <w:r w:rsidRPr="00DB5055">
                              <w:rPr>
                                <w:rFonts w:cstheme="minorHAnsi"/>
                                <w:b/>
                                <w:bCs/>
                                <w:color w:val="000000" w:themeColor="text1"/>
                                <w:sz w:val="20"/>
                                <w:szCs w:val="20"/>
                              </w:rPr>
                              <w:t>Fig. B.1)</w:t>
                            </w:r>
                            <w:r w:rsidRPr="00DB5055">
                              <w:rPr>
                                <w:rFonts w:cstheme="minorHAnsi"/>
                                <w:color w:val="000000" w:themeColor="text1"/>
                                <w:sz w:val="20"/>
                                <w:szCs w:val="20"/>
                              </w:rPr>
                              <w:t xml:space="preserve"> A residual plot of the difference between the observed value of the dependent variable and the predicted value. </w:t>
                            </w:r>
                          </w:p>
                          <w:p w14:paraId="5885B048" w14:textId="77777777" w:rsidR="00E865FD" w:rsidRPr="00DB5055" w:rsidRDefault="00E865FD" w:rsidP="00E865FD">
                            <w:pPr>
                              <w:rPr>
                                <w:rFonts w:cstheme="minorHAnsi"/>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9906C" id="Text Box 189" o:spid="_x0000_s1030" type="#_x0000_t202" style="position:absolute;margin-left:0;margin-top:13.7pt;width:153pt;height:6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qhTbYQIAADsFAAAOAAAAZHJzL2Uyb0RvYy54bWysVEtvGjEQvlfqf7B8LwuUtgliiSgRVaUo&#13;&#10;iUqqnI3XhlW9Htce2KW/PmPv8ijtJVUv9nje882MJzdNZdhO+VCCzfmg1+dMWQlFadc5//60eHfF&#13;&#10;WUBhC2HAqpzvVeA307dvJrUbqyFswBTKM3Jiw7h2Od8gunGWBblRlQg9cMqSUIOvBNLTr7PCi5q8&#13;&#10;VyYb9vsfsxp84TxIFQJxb1shnyb/WiuJD1oHhczknHLDdPp0ruKZTSdivPbCbUrZpSH+IYtKlJaC&#13;&#10;Hl3dChRs68s/XFWl9BBAY09ClYHWpVSpBqpm0L+oZrkRTqVaCJzgjjCF/+dW3u+W7tEzbD5DQw2M&#13;&#10;gNQujAMxYz2N9lW8KVNGcoJwf4RNNchkNLoevR/0SSRJdjWKhUQ32cna+YBfFFQsEjn31JaEltjd&#13;&#10;BWxVDyoxmIVFaUxqjbG/Mchny1Gpt531KeFE4d6oaGXsN6VZWaS8IyNNlZobz3aC5kFIqSymkpNf&#13;&#10;0o5ammK/xrDTj6ZtVq8xPlqkyGDxaFyVFnxC6SLt4schZd3qE9RndUcSm1VDhed8dOjnCoo9tdlD&#13;&#10;uwHByUVJvbgTAR+Fp5Gn9tEa4wMd2kCdc+gozjbgf/2NH/VpEknKWU0rlPPwcyu84sx8tTSj14PR&#13;&#10;KO5ceow+fBrSw59LVucSu63mQF0Z0IfhZCKjPpoDqT1Uz7TtsxiVRMJKip1zPJBzbBebfgupZrOk&#13;&#10;RFvmBN7ZpZPRdUQ5TtpT8yy868YRaZDv4bBsYnwxla1utLQw2yLoMo1sxLlFtcOfNjQNffebxC/g&#13;&#10;/J20Tn/e9AUAAP//AwBQSwMEFAAGAAgAAAAhAPGCx4LfAAAADAEAAA8AAABkcnMvZG93bnJldi54&#13;&#10;bWxMj0FPwzAMhe9I/IfISNxYwhgddE0nxMQVxGBI3LzGaysap2qytfx7zAkuluxnP7+vWE++Uyca&#13;&#10;YhvYwvXMgCKugmu5tvD+9nR1ByomZIddYLLwTRHW5flZgbkLI7/SaZtqJSYcc7TQpNTnWseqIY9x&#13;&#10;Fnpi0Q5h8JikHWrtBhzF3Hd6bkymPbYsHxrs6bGh6mt79BZ2z4fPj4V5qTf+th/DZDT7e23t5cW0&#13;&#10;WUl5WIFKNKW/C/hlkPxQSrB9OLKLqrMgNMnCfLkAJeqNyWSwl7XMGNBlof9DlD8AAAD//wMAUEsB&#13;&#10;Ai0AFAAGAAgAAAAhALaDOJL+AAAA4QEAABMAAAAAAAAAAAAAAAAAAAAAAFtDb250ZW50X1R5cGVz&#13;&#10;XS54bWxQSwECLQAUAAYACAAAACEAOP0h/9YAAACUAQAACwAAAAAAAAAAAAAAAAAvAQAAX3JlbHMv&#13;&#10;LnJlbHNQSwECLQAUAAYACAAAACEAH6oU22ECAAA7BQAADgAAAAAAAAAAAAAAAAAuAgAAZHJzL2Uy&#13;&#10;b0RvYy54bWxQSwECLQAUAAYACAAAACEA8YLHgt8AAAAMAQAADwAAAAAAAAAAAAAAAAC7BAAAZHJz&#13;&#10;L2Rvd25yZXYueG1sUEsFBgAAAAAEAAQA8wAAAMcFAAAAAA==&#13;&#10;" filled="f" stroked="f">
                <v:textbox>
                  <w:txbxContent>
                    <w:p w14:paraId="2868D37A" w14:textId="77777777" w:rsidR="00E865FD" w:rsidRPr="00DB5055" w:rsidRDefault="00E865FD" w:rsidP="00E865FD">
                      <w:pPr>
                        <w:pStyle w:val="ListParagraph"/>
                        <w:rPr>
                          <w:rFonts w:cstheme="minorHAnsi"/>
                          <w:color w:val="000000" w:themeColor="text1"/>
                          <w:sz w:val="20"/>
                          <w:szCs w:val="20"/>
                        </w:rPr>
                      </w:pPr>
                      <w:r w:rsidRPr="00DB5055">
                        <w:rPr>
                          <w:rFonts w:cstheme="minorHAnsi"/>
                          <w:b/>
                          <w:bCs/>
                          <w:color w:val="000000" w:themeColor="text1"/>
                          <w:sz w:val="20"/>
                          <w:szCs w:val="20"/>
                        </w:rPr>
                        <w:t>Fig. B.1)</w:t>
                      </w:r>
                      <w:r w:rsidRPr="00DB5055">
                        <w:rPr>
                          <w:rFonts w:cstheme="minorHAnsi"/>
                          <w:color w:val="000000" w:themeColor="text1"/>
                          <w:sz w:val="20"/>
                          <w:szCs w:val="20"/>
                        </w:rPr>
                        <w:t xml:space="preserve"> A residual plot of the difference between the observed value of the dependent variable and the predicted value. </w:t>
                      </w:r>
                    </w:p>
                    <w:p w14:paraId="5885B048" w14:textId="77777777" w:rsidR="00E865FD" w:rsidRPr="00DB5055" w:rsidRDefault="00E865FD" w:rsidP="00E865FD">
                      <w:pPr>
                        <w:rPr>
                          <w:rFonts w:cstheme="minorHAnsi"/>
                          <w:color w:val="000000" w:themeColor="text1"/>
                          <w:sz w:val="20"/>
                          <w:szCs w:val="20"/>
                        </w:rPr>
                      </w:pPr>
                    </w:p>
                  </w:txbxContent>
                </v:textbox>
                <w10:wrap type="square"/>
              </v:shape>
            </w:pict>
          </mc:Fallback>
        </mc:AlternateContent>
      </w:r>
      <w:r w:rsidRPr="002B4864">
        <w:rPr>
          <w:rFonts w:ascii="Calibri" w:hAnsi="Calibri" w:cs="Calibri"/>
          <w:noProof/>
          <w:sz w:val="22"/>
          <w:szCs w:val="22"/>
          <w:lang w:eastAsia="en-ZA"/>
        </w:rPr>
        <mc:AlternateContent>
          <mc:Choice Requires="wps">
            <w:drawing>
              <wp:anchor distT="0" distB="0" distL="114300" distR="114300" simplePos="0" relativeHeight="251661312" behindDoc="0" locked="0" layoutInCell="1" allowOverlap="1" wp14:anchorId="32E1CDBF" wp14:editId="1B9ED8D4">
                <wp:simplePos x="0" y="0"/>
                <wp:positionH relativeFrom="column">
                  <wp:posOffset>3749040</wp:posOffset>
                </wp:positionH>
                <wp:positionV relativeFrom="paragraph">
                  <wp:posOffset>180884</wp:posOffset>
                </wp:positionV>
                <wp:extent cx="1943100" cy="539496"/>
                <wp:effectExtent l="0" t="0" r="0" b="0"/>
                <wp:wrapSquare wrapText="bothSides"/>
                <wp:docPr id="191" name="Text Box 191"/>
                <wp:cNvGraphicFramePr/>
                <a:graphic xmlns:a="http://schemas.openxmlformats.org/drawingml/2006/main">
                  <a:graphicData uri="http://schemas.microsoft.com/office/word/2010/wordprocessingShape">
                    <wps:wsp>
                      <wps:cNvSpPr txBox="1"/>
                      <wps:spPr>
                        <a:xfrm>
                          <a:off x="0" y="0"/>
                          <a:ext cx="1943100" cy="539496"/>
                        </a:xfrm>
                        <a:prstGeom prst="rect">
                          <a:avLst/>
                        </a:prstGeom>
                        <a:noFill/>
                        <a:ln>
                          <a:noFill/>
                        </a:ln>
                        <a:effectLst/>
                        <a:extLst>
                          <a:ext uri="{C572A759-6A51-4108-AA02-DFA0A04FC94B}">
                            <ma14:wrappingTextBoxFlag xmlns:pic="http://schemas.openxmlformats.org/drawingml/2006/picture" xmlns:a14="http://schemas.microsoft.com/office/drawing/2010/main" xmlns:a16="http://schemas.microsoft.com/office/drawing/2014/main" xmlns:c="http://schemas.openxmlformats.org/drawingml/2006/chart"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7BA86F5D" w14:textId="77777777" w:rsidR="00E865FD" w:rsidRPr="00B37A24" w:rsidRDefault="00E865FD" w:rsidP="00E865FD">
                            <w:pPr>
                              <w:pStyle w:val="ListParagraph"/>
                              <w:rPr>
                                <w:rFonts w:ascii="Cambria" w:hAnsi="Cambria" w:cs="Arial"/>
                                <w:b/>
                                <w:bCs/>
                                <w:color w:val="000000" w:themeColor="text1"/>
                                <w:sz w:val="20"/>
                                <w:szCs w:val="20"/>
                              </w:rPr>
                            </w:pPr>
                            <w:r w:rsidRPr="00DB5055">
                              <w:rPr>
                                <w:rFonts w:ascii="Cambria" w:hAnsi="Cambria" w:cs="Arial"/>
                                <w:b/>
                                <w:bCs/>
                                <w:color w:val="000000" w:themeColor="text1"/>
                                <w:sz w:val="20"/>
                                <w:szCs w:val="20"/>
                              </w:rPr>
                              <w:t xml:space="preserve">Fig. </w:t>
                            </w:r>
                            <w:r>
                              <w:rPr>
                                <w:rFonts w:ascii="Cambria" w:hAnsi="Cambria" w:cs="Arial"/>
                                <w:b/>
                                <w:bCs/>
                                <w:color w:val="000000" w:themeColor="text1"/>
                                <w:sz w:val="20"/>
                                <w:szCs w:val="20"/>
                              </w:rPr>
                              <w:t>B.3</w:t>
                            </w:r>
                            <w:r w:rsidRPr="00DB5055">
                              <w:rPr>
                                <w:rFonts w:ascii="Cambria" w:hAnsi="Cambria" w:cs="Arial"/>
                                <w:b/>
                                <w:bCs/>
                                <w:color w:val="000000" w:themeColor="text1"/>
                                <w:sz w:val="20"/>
                                <w:szCs w:val="20"/>
                              </w:rPr>
                              <w:t>)</w:t>
                            </w:r>
                            <w:r w:rsidRPr="00B37A24">
                              <w:rPr>
                                <w:rFonts w:ascii="Cambria" w:hAnsi="Cambria" w:cs="Arial"/>
                                <w:color w:val="000000" w:themeColor="text1"/>
                                <w:sz w:val="20"/>
                                <w:szCs w:val="20"/>
                              </w:rPr>
                              <w:t xml:space="preserve"> A histogram of residuals showing normal </w:t>
                            </w:r>
                            <w:r w:rsidRPr="00200944">
                              <w:rPr>
                                <w:rFonts w:cstheme="minorHAnsi"/>
                                <w:color w:val="000000" w:themeColor="text1"/>
                                <w:sz w:val="20"/>
                                <w:szCs w:val="20"/>
                              </w:rPr>
                              <w:t>distribution</w:t>
                            </w:r>
                            <w:r w:rsidRPr="00B37A24">
                              <w:rPr>
                                <w:rFonts w:ascii="Cambria" w:hAnsi="Cambria" w:cs="Arial"/>
                                <w:color w:val="000000" w:themeColor="text1"/>
                                <w:sz w:val="20"/>
                                <w:szCs w:val="20"/>
                              </w:rPr>
                              <w:t>.</w:t>
                            </w:r>
                          </w:p>
                          <w:p w14:paraId="07C52E16" w14:textId="77777777" w:rsidR="00E865FD" w:rsidRPr="00B37A24" w:rsidRDefault="00E865FD" w:rsidP="00E865FD">
                            <w:pPr>
                              <w:rPr>
                                <w:rFonts w:ascii="Cambria" w:hAnsi="Cambria" w:cs="Arial"/>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E1CDBF" id="Text Box 191" o:spid="_x0000_s1031" type="#_x0000_t202" style="position:absolute;margin-left:295.2pt;margin-top:14.25pt;width:153pt;height: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XEljYwIAADsFAAAOAAAAZHJzL2Uyb0RvYy54bWysVEtvGjEQvlfqf7B8bxYISQtiiShRqkpR&#13;&#10;EpVUORuvDat6Pa49sEt/fcbe5VHaS6pe7PG855sZT26ayrCt8qEEm/P+RY8zZSUUpV3l/Pvz3YdP&#13;&#10;nAUUthAGrMr5TgV+M33/blK7sRrAGkyhPCMnNoxrl/M1ohtnWZBrVYlwAU5ZEmrwlUB6+lVWeFGT&#13;&#10;98pkg17vOqvBF86DVCEQ97YV8mnyr7WS+Kh1UMhMzik3TKdP5zKe2XQixisv3LqUXRriH7KoRGkp&#13;&#10;6MHVrUDBNr78w1VVSg8BNF5IqDLQupQq1UDV9Htn1SzWwqlUC4ET3AGm8P/cyoftwj15hs1naKiB&#13;&#10;EZDahXEgZqyn0b6KN2XKSE4Q7g6wqQaZjEaj4WW/RyJJsqvL0XB0Hd1kR2vnA35RULFI5NxTWxJa&#13;&#10;YnsfsFXdq8RgFu5KY1JrjP2NQT5bjkq97ayPCScKd0ZFK2O/Kc3KIuUdGWmq1Nx4thU0D0JKZTGV&#13;&#10;nPySdtTSFPsthp1+NG2zeovxwSJFBosH46q04BNKZ2kXP/Yp61afoD6pO5LYLBsqnLqx7+cSih21&#13;&#10;2UO7AcHJu5J6cS8CPglPI0/tozXGRzq0gTrn0FGcrcH/+hs/6tMkkpSzmlYo5+HnRnjFmflqaUZH&#13;&#10;/eEw7lx6DK8+DujhTyXLU4ndVHOgrvTpw3AykVEfzZ7UHqoX2vZZjEoiYSXFzjnuyTm2i02/hVSz&#13;&#10;WVKiLXMC7+3Cyeg6ohwn7bl5Ed5144g0yA+wXzYxPpvKVjdaWphtEHSZRjbi3KLa4U8bmoa++03i&#13;&#10;F3D6TlrHP2/6CgAA//8DAFBLAwQUAAYACAAAACEA7BYm6OMAAAAPAQAADwAAAGRycy9kb3ducmV2&#13;&#10;LnhtbEyPT0/DMAzF70h8h8hI3FiysU5t13RCTFxBjD/SblnjtdUap2qytXx7zIldLNn++fm9YjO5&#13;&#10;TlxwCK0nDfOZAoFUedtSreHz4+UhBRGiIWs6T6jhBwNsytubwuTWj/SOl12sBYtQyI2GJsY+lzJU&#13;&#10;DToTZr5H4t3RD85Eboda2sGMLO46uVBqJZ1piT80psfnBqvT7uw0fL0e999L9VZvXdKPflKSXCa1&#13;&#10;vr+btmsuT2sQEaf4fwF/Gdg/lGzs4M9kg+g0JJlaMqphkSYgGEizFQ8OTM4fE5BlIa9zlL8AAAD/&#13;&#10;/wMAUEsBAi0AFAAGAAgAAAAhALaDOJL+AAAA4QEAABMAAAAAAAAAAAAAAAAAAAAAAFtDb250ZW50&#13;&#10;X1R5cGVzXS54bWxQSwECLQAUAAYACAAAACEAOP0h/9YAAACUAQAACwAAAAAAAAAAAAAAAAAvAQAA&#13;&#10;X3JlbHMvLnJlbHNQSwECLQAUAAYACAAAACEABlxJY2MCAAA7BQAADgAAAAAAAAAAAAAAAAAuAgAA&#13;&#10;ZHJzL2Uyb0RvYy54bWxQSwECLQAUAAYACAAAACEA7BYm6OMAAAAPAQAADwAAAAAAAAAAAAAAAAC9&#13;&#10;BAAAZHJzL2Rvd25yZXYueG1sUEsFBgAAAAAEAAQA8wAAAM0FAAAAAA==&#13;&#10;" filled="f" stroked="f">
                <v:textbox>
                  <w:txbxContent>
                    <w:p w14:paraId="7BA86F5D" w14:textId="77777777" w:rsidR="00E865FD" w:rsidRPr="00B37A24" w:rsidRDefault="00E865FD" w:rsidP="00E865FD">
                      <w:pPr>
                        <w:pStyle w:val="ListParagraph"/>
                        <w:rPr>
                          <w:rFonts w:ascii="Cambria" w:hAnsi="Cambria" w:cs="Arial"/>
                          <w:b/>
                          <w:bCs/>
                          <w:color w:val="000000" w:themeColor="text1"/>
                          <w:sz w:val="20"/>
                          <w:szCs w:val="20"/>
                        </w:rPr>
                      </w:pPr>
                      <w:r w:rsidRPr="00DB5055">
                        <w:rPr>
                          <w:rFonts w:ascii="Cambria" w:hAnsi="Cambria" w:cs="Arial"/>
                          <w:b/>
                          <w:bCs/>
                          <w:color w:val="000000" w:themeColor="text1"/>
                          <w:sz w:val="20"/>
                          <w:szCs w:val="20"/>
                        </w:rPr>
                        <w:t xml:space="preserve">Fig. </w:t>
                      </w:r>
                      <w:r>
                        <w:rPr>
                          <w:rFonts w:ascii="Cambria" w:hAnsi="Cambria" w:cs="Arial"/>
                          <w:b/>
                          <w:bCs/>
                          <w:color w:val="000000" w:themeColor="text1"/>
                          <w:sz w:val="20"/>
                          <w:szCs w:val="20"/>
                        </w:rPr>
                        <w:t>B.3</w:t>
                      </w:r>
                      <w:r w:rsidRPr="00DB5055">
                        <w:rPr>
                          <w:rFonts w:ascii="Cambria" w:hAnsi="Cambria" w:cs="Arial"/>
                          <w:b/>
                          <w:bCs/>
                          <w:color w:val="000000" w:themeColor="text1"/>
                          <w:sz w:val="20"/>
                          <w:szCs w:val="20"/>
                        </w:rPr>
                        <w:t>)</w:t>
                      </w:r>
                      <w:r w:rsidRPr="00B37A24">
                        <w:rPr>
                          <w:rFonts w:ascii="Cambria" w:hAnsi="Cambria" w:cs="Arial"/>
                          <w:color w:val="000000" w:themeColor="text1"/>
                          <w:sz w:val="20"/>
                          <w:szCs w:val="20"/>
                        </w:rPr>
                        <w:t xml:space="preserve"> A histogram of residuals showing normal </w:t>
                      </w:r>
                      <w:r w:rsidRPr="00200944">
                        <w:rPr>
                          <w:rFonts w:cstheme="minorHAnsi"/>
                          <w:color w:val="000000" w:themeColor="text1"/>
                          <w:sz w:val="20"/>
                          <w:szCs w:val="20"/>
                        </w:rPr>
                        <w:t>distribution</w:t>
                      </w:r>
                      <w:r w:rsidRPr="00B37A24">
                        <w:rPr>
                          <w:rFonts w:ascii="Cambria" w:hAnsi="Cambria" w:cs="Arial"/>
                          <w:color w:val="000000" w:themeColor="text1"/>
                          <w:sz w:val="20"/>
                          <w:szCs w:val="20"/>
                        </w:rPr>
                        <w:t>.</w:t>
                      </w:r>
                    </w:p>
                    <w:p w14:paraId="07C52E16" w14:textId="77777777" w:rsidR="00E865FD" w:rsidRPr="00B37A24" w:rsidRDefault="00E865FD" w:rsidP="00E865FD">
                      <w:pPr>
                        <w:rPr>
                          <w:rFonts w:ascii="Cambria" w:hAnsi="Cambria" w:cs="Arial"/>
                          <w:color w:val="000000" w:themeColor="text1"/>
                          <w:sz w:val="20"/>
                          <w:szCs w:val="20"/>
                        </w:rPr>
                      </w:pPr>
                    </w:p>
                  </w:txbxContent>
                </v:textbox>
                <w10:wrap type="square"/>
              </v:shape>
            </w:pict>
          </mc:Fallback>
        </mc:AlternateContent>
      </w:r>
    </w:p>
    <w:p w14:paraId="183908BB" w14:textId="77777777" w:rsidR="00E865FD" w:rsidRPr="002B4864" w:rsidRDefault="00E865FD" w:rsidP="00E865FD">
      <w:pPr>
        <w:spacing w:line="360" w:lineRule="auto"/>
        <w:rPr>
          <w:rFonts w:ascii="Calibri" w:eastAsia="Times New Roman" w:hAnsi="Calibri" w:cs="Calibri"/>
          <w:sz w:val="22"/>
          <w:szCs w:val="22"/>
        </w:rPr>
      </w:pPr>
    </w:p>
    <w:p w14:paraId="1B9A0FFE" w14:textId="77777777" w:rsidR="00E865FD" w:rsidRPr="002B4864" w:rsidRDefault="00E865FD" w:rsidP="00E865FD">
      <w:pPr>
        <w:tabs>
          <w:tab w:val="left" w:pos="1704"/>
        </w:tabs>
        <w:spacing w:line="360" w:lineRule="auto"/>
        <w:rPr>
          <w:rFonts w:ascii="Calibri" w:hAnsi="Calibri" w:cs="Calibri"/>
          <w:b/>
          <w:bCs/>
          <w:sz w:val="22"/>
          <w:szCs w:val="22"/>
        </w:rPr>
      </w:pPr>
    </w:p>
    <w:p w14:paraId="006441B1" w14:textId="77777777" w:rsidR="00E865FD" w:rsidRPr="002B4864" w:rsidRDefault="00E865FD" w:rsidP="00E865FD">
      <w:pPr>
        <w:tabs>
          <w:tab w:val="left" w:pos="1704"/>
        </w:tabs>
        <w:spacing w:line="360" w:lineRule="auto"/>
        <w:rPr>
          <w:rFonts w:ascii="Calibri" w:hAnsi="Calibri" w:cs="Calibri"/>
          <w:b/>
          <w:bCs/>
          <w:sz w:val="22"/>
          <w:szCs w:val="22"/>
        </w:rPr>
      </w:pPr>
    </w:p>
    <w:p w14:paraId="2138E28B" w14:textId="54FDFD6E" w:rsidR="00E865FD" w:rsidRPr="002B4864" w:rsidRDefault="002B4864" w:rsidP="00E865FD">
      <w:pPr>
        <w:tabs>
          <w:tab w:val="left" w:pos="1704"/>
        </w:tabs>
        <w:spacing w:line="360" w:lineRule="auto"/>
        <w:rPr>
          <w:rFonts w:ascii="Calibri" w:hAnsi="Calibri" w:cs="Calibri"/>
          <w:b/>
          <w:bCs/>
          <w:sz w:val="22"/>
          <w:szCs w:val="22"/>
        </w:rPr>
      </w:pPr>
      <w:r w:rsidRPr="002B4864">
        <w:rPr>
          <w:rFonts w:ascii="Calibri" w:hAnsi="Calibri" w:cs="Calibri"/>
          <w:b/>
          <w:bCs/>
          <w:sz w:val="22"/>
          <w:szCs w:val="22"/>
        </w:rPr>
        <w:t>Supplementary material</w:t>
      </w:r>
      <w:r w:rsidR="00E865FD" w:rsidRPr="002B4864">
        <w:rPr>
          <w:rFonts w:ascii="Calibri" w:hAnsi="Calibri" w:cs="Calibri"/>
          <w:b/>
          <w:bCs/>
          <w:sz w:val="22"/>
          <w:szCs w:val="22"/>
        </w:rPr>
        <w:t xml:space="preserve"> C</w:t>
      </w:r>
    </w:p>
    <w:p w14:paraId="1E57ADAA" w14:textId="77777777" w:rsidR="00E865FD" w:rsidRPr="002B4864" w:rsidRDefault="00E865FD" w:rsidP="00E865FD">
      <w:pPr>
        <w:spacing w:line="360" w:lineRule="auto"/>
        <w:rPr>
          <w:rFonts w:ascii="Calibri" w:eastAsia="Times New Roman" w:hAnsi="Calibri" w:cs="Calibri"/>
          <w:sz w:val="22"/>
          <w:szCs w:val="22"/>
        </w:rPr>
      </w:pPr>
      <w:r w:rsidRPr="002B4864">
        <w:rPr>
          <w:rFonts w:ascii="Calibri" w:hAnsi="Calibri" w:cs="Calibri"/>
          <w:color w:val="000000"/>
          <w:sz w:val="22"/>
          <w:szCs w:val="22"/>
        </w:rPr>
        <w:t xml:space="preserve">This data set can be assumed homoscedastic as the variance for pellets and </w:t>
      </w:r>
      <w:r w:rsidRPr="002B4864">
        <w:rPr>
          <w:rFonts w:ascii="Calibri" w:hAnsi="Calibri" w:cs="Calibri"/>
          <w:i/>
          <w:color w:val="000000"/>
          <w:sz w:val="22"/>
          <w:szCs w:val="22"/>
        </w:rPr>
        <w:t>Ulva</w:t>
      </w:r>
      <w:r w:rsidRPr="002B4864">
        <w:rPr>
          <w:rFonts w:ascii="Calibri" w:hAnsi="Calibri" w:cs="Calibri"/>
          <w:color w:val="000000"/>
          <w:sz w:val="22"/>
          <w:szCs w:val="22"/>
        </w:rPr>
        <w:t>-fed deep baskets (2.057 and 84.097 respectively) did not differ greatly to those of the shallow baskets (1.176 and 61.146 respectively). This is confirmed by Levene’s test for pellets (</w:t>
      </w:r>
      <w:proofErr w:type="gramStart"/>
      <w:r w:rsidRPr="002B4864">
        <w:rPr>
          <w:rFonts w:ascii="Calibri" w:hAnsi="Calibri" w:cs="Calibri"/>
          <w:color w:val="000000"/>
          <w:sz w:val="22"/>
          <w:szCs w:val="22"/>
        </w:rPr>
        <w:t>F</w:t>
      </w:r>
      <w:r w:rsidRPr="002B4864">
        <w:rPr>
          <w:rFonts w:ascii="Calibri" w:hAnsi="Calibri" w:cs="Calibri"/>
          <w:color w:val="000000"/>
          <w:sz w:val="22"/>
          <w:szCs w:val="22"/>
          <w:vertAlign w:val="subscript"/>
        </w:rPr>
        <w:t>(</w:t>
      </w:r>
      <w:proofErr w:type="gramEnd"/>
      <w:r w:rsidRPr="002B4864">
        <w:rPr>
          <w:rFonts w:ascii="Calibri" w:hAnsi="Calibri" w:cs="Calibri"/>
          <w:color w:val="000000"/>
          <w:sz w:val="22"/>
          <w:szCs w:val="22"/>
          <w:vertAlign w:val="subscript"/>
        </w:rPr>
        <w:t>1,4)</w:t>
      </w:r>
      <w:r w:rsidRPr="002B4864">
        <w:rPr>
          <w:rFonts w:ascii="Calibri" w:hAnsi="Calibri" w:cs="Calibri"/>
          <w:color w:val="000000"/>
          <w:sz w:val="22"/>
          <w:szCs w:val="22"/>
        </w:rPr>
        <w:t xml:space="preserve"> = 0.148, p-value = 0.720) and </w:t>
      </w:r>
      <w:r w:rsidRPr="002B4864">
        <w:rPr>
          <w:rFonts w:ascii="Calibri" w:hAnsi="Calibri" w:cs="Calibri"/>
          <w:i/>
          <w:color w:val="000000"/>
          <w:sz w:val="22"/>
          <w:szCs w:val="22"/>
        </w:rPr>
        <w:t>Ulva</w:t>
      </w:r>
      <w:r w:rsidRPr="002B4864">
        <w:rPr>
          <w:rFonts w:ascii="Calibri" w:hAnsi="Calibri" w:cs="Calibri"/>
          <w:color w:val="000000"/>
          <w:sz w:val="22"/>
          <w:szCs w:val="22"/>
        </w:rPr>
        <w:t xml:space="preserve"> (F</w:t>
      </w:r>
      <w:r w:rsidRPr="002B4864">
        <w:rPr>
          <w:rFonts w:ascii="Calibri" w:hAnsi="Calibri" w:cs="Calibri"/>
          <w:color w:val="000000"/>
          <w:sz w:val="22"/>
          <w:szCs w:val="22"/>
          <w:vertAlign w:val="subscript"/>
        </w:rPr>
        <w:t>(1,4)</w:t>
      </w:r>
      <w:r w:rsidRPr="002B4864">
        <w:rPr>
          <w:rFonts w:ascii="Calibri" w:hAnsi="Calibri" w:cs="Calibri"/>
          <w:color w:val="000000"/>
          <w:sz w:val="22"/>
          <w:szCs w:val="22"/>
        </w:rPr>
        <w:t xml:space="preserve"> = 0.054, p-value = 0.827) experiments. Shapiro-Wilks tests provided no evidence that spine loss from pellet feeding did not meet the assumption of normality (deep baskets, W = 0.9973, p-value = 0.9007 and shallow baskets W = 0.99312, p-value = 0.8414). Normality can also be assumed for the </w:t>
      </w:r>
      <w:r w:rsidRPr="002B4864">
        <w:rPr>
          <w:rFonts w:ascii="Calibri" w:hAnsi="Calibri" w:cs="Calibri"/>
          <w:i/>
          <w:color w:val="000000"/>
          <w:sz w:val="22"/>
          <w:szCs w:val="22"/>
        </w:rPr>
        <w:t>Ulva</w:t>
      </w:r>
      <w:r w:rsidRPr="002B4864">
        <w:rPr>
          <w:rFonts w:ascii="Calibri" w:hAnsi="Calibri" w:cs="Calibri"/>
          <w:color w:val="000000"/>
          <w:sz w:val="22"/>
          <w:szCs w:val="22"/>
        </w:rPr>
        <w:t>-fed experiment (deep baskets - W = 0.969, p-value = 0.664 and shallow baskets - W = 0.858, p-value = 0.262).</w:t>
      </w:r>
    </w:p>
    <w:p w14:paraId="24AE1958" w14:textId="77777777" w:rsidR="00E865FD" w:rsidRPr="002B4864" w:rsidRDefault="00E865FD" w:rsidP="00E865FD">
      <w:pPr>
        <w:spacing w:line="360" w:lineRule="auto"/>
        <w:rPr>
          <w:rFonts w:ascii="Calibri" w:hAnsi="Calibri" w:cs="Calibri"/>
          <w:b/>
          <w:bCs/>
          <w:sz w:val="22"/>
          <w:szCs w:val="22"/>
        </w:rPr>
      </w:pPr>
      <w:r w:rsidRPr="002B4864">
        <w:rPr>
          <w:rFonts w:ascii="Calibri" w:hAnsi="Calibri" w:cs="Calibri"/>
          <w:b/>
          <w:bCs/>
          <w:sz w:val="22"/>
          <w:szCs w:val="22"/>
        </w:rPr>
        <w:br w:type="page"/>
      </w:r>
    </w:p>
    <w:p w14:paraId="460EFC7E" w14:textId="77777777" w:rsidR="00E865FD" w:rsidRPr="002B4864" w:rsidRDefault="00E865FD" w:rsidP="00E865FD">
      <w:pPr>
        <w:spacing w:line="360" w:lineRule="auto"/>
        <w:rPr>
          <w:rFonts w:ascii="Calibri" w:hAnsi="Calibri" w:cs="Calibri"/>
          <w:b/>
          <w:sz w:val="22"/>
          <w:szCs w:val="22"/>
        </w:rPr>
      </w:pPr>
    </w:p>
    <w:p w14:paraId="47F9381A" w14:textId="35B7AB69" w:rsidR="00E865FD" w:rsidRDefault="002B4864" w:rsidP="00E865FD">
      <w:pPr>
        <w:spacing w:line="360" w:lineRule="auto"/>
        <w:rPr>
          <w:rFonts w:ascii="Calibri" w:hAnsi="Calibri" w:cs="Calibri"/>
          <w:b/>
          <w:sz w:val="22"/>
          <w:szCs w:val="22"/>
        </w:rPr>
      </w:pPr>
      <w:r w:rsidRPr="002B4864">
        <w:rPr>
          <w:rFonts w:ascii="Calibri" w:hAnsi="Calibri" w:cs="Calibri"/>
          <w:b/>
          <w:bCs/>
          <w:sz w:val="22"/>
          <w:szCs w:val="22"/>
        </w:rPr>
        <w:t xml:space="preserve">Supplementary material </w:t>
      </w:r>
      <w:r w:rsidR="00E865FD" w:rsidRPr="002B4864">
        <w:rPr>
          <w:rFonts w:ascii="Calibri" w:hAnsi="Calibri" w:cs="Calibri"/>
          <w:b/>
          <w:sz w:val="22"/>
          <w:szCs w:val="22"/>
        </w:rPr>
        <w:t>D</w:t>
      </w:r>
    </w:p>
    <w:p w14:paraId="7B0E7A53" w14:textId="6A828C8E" w:rsidR="002B4864" w:rsidRPr="002B4864" w:rsidRDefault="002B4864" w:rsidP="00E865FD">
      <w:pPr>
        <w:spacing w:line="360" w:lineRule="auto"/>
        <w:rPr>
          <w:rFonts w:ascii="Calibri" w:hAnsi="Calibri" w:cs="Calibri"/>
          <w:bCs/>
          <w:sz w:val="22"/>
          <w:szCs w:val="22"/>
        </w:rPr>
      </w:pPr>
      <w:r>
        <w:rPr>
          <w:rFonts w:ascii="Calibri" w:hAnsi="Calibri" w:cs="Calibri"/>
          <w:b/>
          <w:sz w:val="22"/>
          <w:szCs w:val="22"/>
        </w:rPr>
        <w:t xml:space="preserve">Table 1. </w:t>
      </w:r>
      <w:r w:rsidRPr="002B4864">
        <w:rPr>
          <w:rFonts w:ascii="Calibri" w:hAnsi="Calibri" w:cs="Calibri"/>
          <w:bCs/>
          <w:sz w:val="22"/>
          <w:szCs w:val="22"/>
        </w:rPr>
        <w:t>Testing the assumptions for the various stocking density trials</w:t>
      </w:r>
    </w:p>
    <w:tbl>
      <w:tblPr>
        <w:tblW w:w="9623" w:type="dxa"/>
        <w:tblLayout w:type="fixed"/>
        <w:tblLook w:val="04A0" w:firstRow="1" w:lastRow="0" w:firstColumn="1" w:lastColumn="0" w:noHBand="0" w:noVBand="1"/>
      </w:tblPr>
      <w:tblGrid>
        <w:gridCol w:w="706"/>
        <w:gridCol w:w="1880"/>
        <w:gridCol w:w="450"/>
        <w:gridCol w:w="1059"/>
        <w:gridCol w:w="567"/>
        <w:gridCol w:w="1134"/>
        <w:gridCol w:w="567"/>
        <w:gridCol w:w="1134"/>
        <w:gridCol w:w="2126"/>
      </w:tblGrid>
      <w:tr w:rsidR="00E865FD" w:rsidRPr="002B4864" w14:paraId="704FAD33" w14:textId="77777777" w:rsidTr="007255AA">
        <w:tc>
          <w:tcPr>
            <w:tcW w:w="706" w:type="dxa"/>
            <w:vMerge w:val="restart"/>
            <w:tcBorders>
              <w:top w:val="single" w:sz="2" w:space="0" w:color="auto"/>
              <w:left w:val="single" w:sz="2" w:space="0" w:color="auto"/>
              <w:right w:val="single" w:sz="2" w:space="0" w:color="auto"/>
            </w:tcBorders>
            <w:shd w:val="clear" w:color="auto" w:fill="D9D9D9" w:themeFill="background1" w:themeFillShade="D9"/>
          </w:tcPr>
          <w:p w14:paraId="3EEA1E7A" w14:textId="77777777" w:rsidR="00E865FD" w:rsidRPr="002B4864" w:rsidRDefault="00E865FD" w:rsidP="007255AA">
            <w:pPr>
              <w:spacing w:line="360" w:lineRule="auto"/>
              <w:rPr>
                <w:rFonts w:ascii="Calibri" w:hAnsi="Calibri" w:cs="Calibri"/>
                <w:sz w:val="20"/>
                <w:szCs w:val="20"/>
              </w:rPr>
            </w:pPr>
            <w:r w:rsidRPr="002B4864">
              <w:rPr>
                <w:rFonts w:ascii="Calibri" w:hAnsi="Calibri" w:cs="Calibri"/>
                <w:sz w:val="20"/>
                <w:szCs w:val="20"/>
              </w:rPr>
              <w:t>Exp.</w:t>
            </w:r>
          </w:p>
        </w:tc>
        <w:tc>
          <w:tcPr>
            <w:tcW w:w="1880" w:type="dxa"/>
            <w:vMerge w:val="restart"/>
            <w:tcBorders>
              <w:top w:val="single" w:sz="2" w:space="0" w:color="auto"/>
              <w:left w:val="single" w:sz="2" w:space="0" w:color="auto"/>
              <w:right w:val="single" w:sz="2" w:space="0" w:color="auto"/>
            </w:tcBorders>
            <w:shd w:val="clear" w:color="auto" w:fill="D9D9D9" w:themeFill="background1" w:themeFillShade="D9"/>
          </w:tcPr>
          <w:p w14:paraId="36A010C7" w14:textId="77777777" w:rsidR="00E865FD" w:rsidRPr="002B4864" w:rsidRDefault="00E865FD" w:rsidP="007255AA">
            <w:pPr>
              <w:spacing w:line="360" w:lineRule="auto"/>
              <w:rPr>
                <w:rFonts w:ascii="Calibri" w:hAnsi="Calibri" w:cs="Calibri"/>
                <w:bCs/>
                <w:sz w:val="20"/>
                <w:szCs w:val="20"/>
              </w:rPr>
            </w:pPr>
            <w:r w:rsidRPr="002B4864">
              <w:rPr>
                <w:rFonts w:ascii="Calibri" w:hAnsi="Calibri" w:cs="Calibri"/>
                <w:sz w:val="20"/>
                <w:szCs w:val="20"/>
              </w:rPr>
              <w:t>Parameter</w:t>
            </w:r>
          </w:p>
        </w:tc>
        <w:tc>
          <w:tcPr>
            <w:tcW w:w="1509" w:type="dxa"/>
            <w:gridSpan w:val="2"/>
            <w:tcBorders>
              <w:top w:val="single" w:sz="2" w:space="0" w:color="auto"/>
              <w:left w:val="single" w:sz="2" w:space="0" w:color="auto"/>
              <w:right w:val="single" w:sz="2" w:space="0" w:color="auto"/>
            </w:tcBorders>
            <w:shd w:val="clear" w:color="auto" w:fill="D9D9D9" w:themeFill="background1" w:themeFillShade="D9"/>
          </w:tcPr>
          <w:p w14:paraId="35B06FB2" w14:textId="77777777" w:rsidR="00E865FD" w:rsidRPr="002B4864" w:rsidRDefault="00E865FD" w:rsidP="007255AA">
            <w:pPr>
              <w:spacing w:line="360" w:lineRule="auto"/>
              <w:rPr>
                <w:rFonts w:ascii="Calibri" w:hAnsi="Calibri" w:cs="Calibri"/>
                <w:bCs/>
                <w:sz w:val="20"/>
                <w:szCs w:val="20"/>
              </w:rPr>
            </w:pPr>
            <w:r w:rsidRPr="002B4864">
              <w:rPr>
                <w:rFonts w:ascii="Calibri" w:hAnsi="Calibri" w:cs="Calibri"/>
                <w:sz w:val="20"/>
                <w:szCs w:val="20"/>
              </w:rPr>
              <w:t>Normality</w:t>
            </w:r>
          </w:p>
        </w:tc>
        <w:tc>
          <w:tcPr>
            <w:tcW w:w="1701" w:type="dxa"/>
            <w:gridSpan w:val="2"/>
            <w:tcBorders>
              <w:top w:val="single" w:sz="2" w:space="0" w:color="auto"/>
              <w:left w:val="single" w:sz="2" w:space="0" w:color="auto"/>
              <w:right w:val="single" w:sz="2" w:space="0" w:color="auto"/>
            </w:tcBorders>
            <w:shd w:val="clear" w:color="auto" w:fill="D9D9D9" w:themeFill="background1" w:themeFillShade="D9"/>
          </w:tcPr>
          <w:p w14:paraId="4CB9CB7E" w14:textId="77777777" w:rsidR="00E865FD" w:rsidRPr="002B4864" w:rsidRDefault="00E865FD" w:rsidP="007255AA">
            <w:pPr>
              <w:spacing w:line="360" w:lineRule="auto"/>
              <w:rPr>
                <w:rFonts w:ascii="Calibri" w:hAnsi="Calibri" w:cs="Calibri"/>
                <w:bCs/>
                <w:sz w:val="20"/>
                <w:szCs w:val="20"/>
              </w:rPr>
            </w:pPr>
            <w:r w:rsidRPr="002B4864">
              <w:rPr>
                <w:rFonts w:ascii="Calibri" w:hAnsi="Calibri" w:cs="Calibri"/>
                <w:sz w:val="20"/>
                <w:szCs w:val="20"/>
              </w:rPr>
              <w:t>Similar pop. variance</w:t>
            </w:r>
          </w:p>
        </w:tc>
        <w:tc>
          <w:tcPr>
            <w:tcW w:w="1701" w:type="dxa"/>
            <w:gridSpan w:val="2"/>
            <w:tcBorders>
              <w:top w:val="single" w:sz="2" w:space="0" w:color="auto"/>
              <w:left w:val="single" w:sz="2" w:space="0" w:color="auto"/>
              <w:right w:val="single" w:sz="2" w:space="0" w:color="auto"/>
            </w:tcBorders>
            <w:shd w:val="clear" w:color="auto" w:fill="D9D9D9" w:themeFill="background1" w:themeFillShade="D9"/>
          </w:tcPr>
          <w:p w14:paraId="0EC073B9" w14:textId="77777777" w:rsidR="00E865FD" w:rsidRPr="002B4864" w:rsidRDefault="00E865FD" w:rsidP="007255AA">
            <w:pPr>
              <w:spacing w:line="360" w:lineRule="auto"/>
              <w:rPr>
                <w:rFonts w:ascii="Calibri" w:hAnsi="Calibri" w:cs="Calibri"/>
                <w:bCs/>
                <w:sz w:val="20"/>
                <w:szCs w:val="20"/>
              </w:rPr>
            </w:pPr>
            <w:r w:rsidRPr="002B4864">
              <w:rPr>
                <w:rFonts w:ascii="Calibri" w:hAnsi="Calibri" w:cs="Calibri"/>
                <w:sz w:val="20"/>
                <w:szCs w:val="20"/>
              </w:rPr>
              <w:t>Additivity</w:t>
            </w:r>
          </w:p>
        </w:tc>
        <w:tc>
          <w:tcPr>
            <w:tcW w:w="2126" w:type="dxa"/>
            <w:vMerge w:val="restart"/>
            <w:tcBorders>
              <w:top w:val="single" w:sz="2" w:space="0" w:color="auto"/>
              <w:left w:val="single" w:sz="2" w:space="0" w:color="auto"/>
              <w:right w:val="single" w:sz="2" w:space="0" w:color="auto"/>
            </w:tcBorders>
            <w:shd w:val="clear" w:color="auto" w:fill="D9D9D9" w:themeFill="background1" w:themeFillShade="D9"/>
          </w:tcPr>
          <w:p w14:paraId="0824369C" w14:textId="77777777" w:rsidR="00E865FD" w:rsidRPr="002B4864" w:rsidRDefault="00E865FD" w:rsidP="007255AA">
            <w:pPr>
              <w:spacing w:line="360" w:lineRule="auto"/>
              <w:rPr>
                <w:rFonts w:ascii="Calibri" w:hAnsi="Calibri" w:cs="Calibri"/>
                <w:bCs/>
                <w:sz w:val="20"/>
                <w:szCs w:val="20"/>
              </w:rPr>
            </w:pPr>
            <w:r w:rsidRPr="002B4864">
              <w:rPr>
                <w:rFonts w:ascii="Calibri" w:hAnsi="Calibri" w:cs="Calibri"/>
                <w:sz w:val="20"/>
                <w:szCs w:val="20"/>
              </w:rPr>
              <w:t xml:space="preserve">Transformation  </w:t>
            </w:r>
          </w:p>
        </w:tc>
      </w:tr>
      <w:tr w:rsidR="00E865FD" w:rsidRPr="002B4864" w14:paraId="5A5615FB" w14:textId="77777777" w:rsidTr="007255AA">
        <w:trPr>
          <w:trHeight w:val="77"/>
        </w:trPr>
        <w:tc>
          <w:tcPr>
            <w:tcW w:w="706" w:type="dxa"/>
            <w:vMerge/>
            <w:tcBorders>
              <w:left w:val="single" w:sz="2" w:space="0" w:color="auto"/>
              <w:bottom w:val="single" w:sz="12" w:space="0" w:color="auto"/>
              <w:right w:val="single" w:sz="2" w:space="0" w:color="auto"/>
            </w:tcBorders>
            <w:shd w:val="clear" w:color="auto" w:fill="D9D9D9" w:themeFill="background1" w:themeFillShade="D9"/>
            <w:textDirection w:val="btLr"/>
          </w:tcPr>
          <w:p w14:paraId="3BB47603" w14:textId="77777777" w:rsidR="00E865FD" w:rsidRPr="002B4864" w:rsidRDefault="00E865FD" w:rsidP="007255AA">
            <w:pPr>
              <w:spacing w:line="360" w:lineRule="auto"/>
              <w:ind w:left="113" w:right="113"/>
              <w:rPr>
                <w:rFonts w:ascii="Calibri" w:hAnsi="Calibri" w:cs="Calibri"/>
                <w:b/>
                <w:sz w:val="14"/>
                <w:szCs w:val="14"/>
              </w:rPr>
            </w:pPr>
          </w:p>
        </w:tc>
        <w:tc>
          <w:tcPr>
            <w:tcW w:w="1880" w:type="dxa"/>
            <w:vMerge/>
            <w:tcBorders>
              <w:left w:val="single" w:sz="2" w:space="0" w:color="auto"/>
              <w:bottom w:val="single" w:sz="12" w:space="0" w:color="auto"/>
              <w:right w:val="single" w:sz="2" w:space="0" w:color="auto"/>
            </w:tcBorders>
            <w:shd w:val="clear" w:color="auto" w:fill="D9D9D9" w:themeFill="background1" w:themeFillShade="D9"/>
          </w:tcPr>
          <w:p w14:paraId="15202DEE" w14:textId="77777777" w:rsidR="00E865FD" w:rsidRPr="002B4864" w:rsidRDefault="00E865FD" w:rsidP="007255AA">
            <w:pPr>
              <w:spacing w:line="360" w:lineRule="auto"/>
              <w:rPr>
                <w:rFonts w:ascii="Calibri" w:hAnsi="Calibri" w:cs="Calibri"/>
                <w:b/>
                <w:sz w:val="14"/>
                <w:szCs w:val="14"/>
              </w:rPr>
            </w:pPr>
          </w:p>
        </w:tc>
        <w:tc>
          <w:tcPr>
            <w:tcW w:w="450" w:type="dxa"/>
            <w:tcBorders>
              <w:left w:val="single" w:sz="2" w:space="0" w:color="auto"/>
              <w:bottom w:val="single" w:sz="12" w:space="0" w:color="auto"/>
            </w:tcBorders>
            <w:shd w:val="clear" w:color="auto" w:fill="D9D9D9" w:themeFill="background1" w:themeFillShade="D9"/>
          </w:tcPr>
          <w:p w14:paraId="0E8EB8F7"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Met</w:t>
            </w:r>
          </w:p>
        </w:tc>
        <w:tc>
          <w:tcPr>
            <w:tcW w:w="1059" w:type="dxa"/>
            <w:tcBorders>
              <w:bottom w:val="single" w:sz="12" w:space="0" w:color="auto"/>
              <w:right w:val="single" w:sz="2" w:space="0" w:color="auto"/>
            </w:tcBorders>
            <w:shd w:val="clear" w:color="auto" w:fill="D9D9D9" w:themeFill="background1" w:themeFillShade="D9"/>
          </w:tcPr>
          <w:p w14:paraId="145A835F"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Shapiro-wilks results</w:t>
            </w:r>
          </w:p>
        </w:tc>
        <w:tc>
          <w:tcPr>
            <w:tcW w:w="567" w:type="dxa"/>
            <w:tcBorders>
              <w:left w:val="single" w:sz="2" w:space="0" w:color="auto"/>
              <w:bottom w:val="single" w:sz="12" w:space="0" w:color="auto"/>
            </w:tcBorders>
            <w:shd w:val="clear" w:color="auto" w:fill="D9D9D9" w:themeFill="background1" w:themeFillShade="D9"/>
          </w:tcPr>
          <w:p w14:paraId="6F6E8A5B"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Met</w:t>
            </w:r>
          </w:p>
        </w:tc>
        <w:tc>
          <w:tcPr>
            <w:tcW w:w="1134" w:type="dxa"/>
            <w:tcBorders>
              <w:bottom w:val="single" w:sz="12" w:space="0" w:color="auto"/>
              <w:right w:val="single" w:sz="2" w:space="0" w:color="auto"/>
            </w:tcBorders>
            <w:shd w:val="clear" w:color="auto" w:fill="D9D9D9" w:themeFill="background1" w:themeFillShade="D9"/>
          </w:tcPr>
          <w:p w14:paraId="7EBEC3C2"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Levene’s test result</w:t>
            </w:r>
          </w:p>
        </w:tc>
        <w:tc>
          <w:tcPr>
            <w:tcW w:w="567" w:type="dxa"/>
            <w:tcBorders>
              <w:left w:val="single" w:sz="2" w:space="0" w:color="auto"/>
              <w:bottom w:val="single" w:sz="12" w:space="0" w:color="auto"/>
              <w:right w:val="single" w:sz="2" w:space="0" w:color="A6A6A6" w:themeColor="background1" w:themeShade="A6"/>
            </w:tcBorders>
            <w:shd w:val="clear" w:color="auto" w:fill="D9D9D9" w:themeFill="background1" w:themeFillShade="D9"/>
          </w:tcPr>
          <w:p w14:paraId="7768EFAC"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Met</w:t>
            </w:r>
          </w:p>
        </w:tc>
        <w:tc>
          <w:tcPr>
            <w:tcW w:w="1134" w:type="dxa"/>
            <w:tcBorders>
              <w:left w:val="single" w:sz="2" w:space="0" w:color="A6A6A6" w:themeColor="background1" w:themeShade="A6"/>
              <w:bottom w:val="single" w:sz="12" w:space="0" w:color="auto"/>
              <w:right w:val="single" w:sz="2" w:space="0" w:color="auto"/>
            </w:tcBorders>
            <w:shd w:val="clear" w:color="auto" w:fill="D9D9D9" w:themeFill="background1" w:themeFillShade="D9"/>
          </w:tcPr>
          <w:p w14:paraId="0FBF7F9D"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Tukey’s 1df result</w:t>
            </w:r>
          </w:p>
        </w:tc>
        <w:tc>
          <w:tcPr>
            <w:tcW w:w="2126" w:type="dxa"/>
            <w:vMerge/>
            <w:tcBorders>
              <w:left w:val="single" w:sz="2" w:space="0" w:color="auto"/>
              <w:bottom w:val="single" w:sz="12" w:space="0" w:color="auto"/>
              <w:right w:val="single" w:sz="2" w:space="0" w:color="auto"/>
            </w:tcBorders>
            <w:shd w:val="clear" w:color="auto" w:fill="D9D9D9" w:themeFill="background1" w:themeFillShade="D9"/>
          </w:tcPr>
          <w:p w14:paraId="408F73B1" w14:textId="77777777" w:rsidR="00E865FD" w:rsidRPr="002B4864" w:rsidRDefault="00E865FD" w:rsidP="007255AA">
            <w:pPr>
              <w:spacing w:line="360" w:lineRule="auto"/>
              <w:rPr>
                <w:rFonts w:ascii="Calibri" w:hAnsi="Calibri" w:cs="Calibri"/>
                <w:bCs/>
                <w:sz w:val="14"/>
                <w:szCs w:val="14"/>
              </w:rPr>
            </w:pPr>
          </w:p>
        </w:tc>
      </w:tr>
      <w:tr w:rsidR="00E865FD" w:rsidRPr="002B4864" w14:paraId="559F2CE1" w14:textId="77777777" w:rsidTr="007255AA">
        <w:tc>
          <w:tcPr>
            <w:tcW w:w="706" w:type="dxa"/>
            <w:vMerge w:val="restart"/>
            <w:tcBorders>
              <w:top w:val="single" w:sz="12" w:space="0" w:color="auto"/>
              <w:left w:val="single" w:sz="2" w:space="0" w:color="auto"/>
              <w:right w:val="single" w:sz="2" w:space="0" w:color="auto"/>
            </w:tcBorders>
            <w:shd w:val="clear" w:color="auto" w:fill="FFFFFF" w:themeFill="background1"/>
            <w:textDirection w:val="btLr"/>
          </w:tcPr>
          <w:p w14:paraId="33961F5E" w14:textId="77777777" w:rsidR="00E865FD" w:rsidRPr="002B4864" w:rsidRDefault="00E865FD" w:rsidP="00E865FD">
            <w:pPr>
              <w:pStyle w:val="Bibliography"/>
              <w:numPr>
                <w:ilvl w:val="0"/>
                <w:numId w:val="1"/>
              </w:numPr>
              <w:spacing w:line="360" w:lineRule="auto"/>
              <w:ind w:right="113"/>
              <w:rPr>
                <w:rFonts w:ascii="Calibri" w:hAnsi="Calibri" w:cs="Calibri"/>
                <w:sz w:val="20"/>
                <w:szCs w:val="20"/>
              </w:rPr>
            </w:pPr>
            <w:r w:rsidRPr="002B4864">
              <w:rPr>
                <w:rFonts w:ascii="Calibri" w:hAnsi="Calibri" w:cs="Calibri"/>
                <w:sz w:val="20"/>
                <w:szCs w:val="20"/>
              </w:rPr>
              <w:t>Grow out phase experiment</w:t>
            </w:r>
          </w:p>
        </w:tc>
        <w:tc>
          <w:tcPr>
            <w:tcW w:w="1880" w:type="dxa"/>
            <w:tcBorders>
              <w:top w:val="single" w:sz="12" w:space="0" w:color="auto"/>
              <w:left w:val="single" w:sz="2" w:space="0" w:color="auto"/>
              <w:right w:val="single" w:sz="2" w:space="0" w:color="auto"/>
            </w:tcBorders>
            <w:shd w:val="clear" w:color="auto" w:fill="FFFFFF" w:themeFill="background1"/>
          </w:tcPr>
          <w:p w14:paraId="213E232E" w14:textId="77777777" w:rsidR="00E865FD" w:rsidRPr="002B4864" w:rsidRDefault="00E865FD" w:rsidP="007255AA">
            <w:pPr>
              <w:spacing w:line="360" w:lineRule="auto"/>
              <w:rPr>
                <w:rFonts w:ascii="Calibri" w:hAnsi="Calibri" w:cs="Calibri"/>
                <w:b/>
                <w:sz w:val="14"/>
                <w:szCs w:val="14"/>
              </w:rPr>
            </w:pPr>
            <w:r w:rsidRPr="002B4864">
              <w:rPr>
                <w:rFonts w:ascii="Calibri" w:hAnsi="Calibri" w:cs="Calibri"/>
                <w:sz w:val="14"/>
                <w:szCs w:val="14"/>
              </w:rPr>
              <w:t>Mass SGR (g)</w:t>
            </w:r>
          </w:p>
        </w:tc>
        <w:tc>
          <w:tcPr>
            <w:tcW w:w="450" w:type="dxa"/>
            <w:tcBorders>
              <w:top w:val="single" w:sz="12" w:space="0" w:color="auto"/>
              <w:left w:val="single" w:sz="2" w:space="0" w:color="auto"/>
            </w:tcBorders>
            <w:shd w:val="clear" w:color="auto" w:fill="FFFFFF" w:themeFill="background1"/>
          </w:tcPr>
          <w:p w14:paraId="67D860DE"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w:t>
            </w:r>
          </w:p>
        </w:tc>
        <w:tc>
          <w:tcPr>
            <w:tcW w:w="1059" w:type="dxa"/>
            <w:tcBorders>
              <w:top w:val="single" w:sz="12" w:space="0" w:color="auto"/>
              <w:right w:val="single" w:sz="2" w:space="0" w:color="auto"/>
            </w:tcBorders>
            <w:shd w:val="clear" w:color="auto" w:fill="FFFFFF" w:themeFill="background1"/>
          </w:tcPr>
          <w:p w14:paraId="73091796"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W =0.82, p =0.034</w:t>
            </w:r>
          </w:p>
        </w:tc>
        <w:tc>
          <w:tcPr>
            <w:tcW w:w="567" w:type="dxa"/>
            <w:tcBorders>
              <w:top w:val="single" w:sz="12" w:space="0" w:color="auto"/>
              <w:left w:val="single" w:sz="2" w:space="0" w:color="auto"/>
            </w:tcBorders>
            <w:shd w:val="clear" w:color="auto" w:fill="FFFFFF" w:themeFill="background1"/>
          </w:tcPr>
          <w:p w14:paraId="3EDAC7C2"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134" w:type="dxa"/>
            <w:tcBorders>
              <w:top w:val="single" w:sz="12" w:space="0" w:color="auto"/>
              <w:right w:val="single" w:sz="2" w:space="0" w:color="auto"/>
            </w:tcBorders>
            <w:shd w:val="clear" w:color="auto" w:fill="FFFFFF" w:themeFill="background1"/>
          </w:tcPr>
          <w:p w14:paraId="6A2E3777"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F =1.0195 p =0.4158</w:t>
            </w:r>
          </w:p>
        </w:tc>
        <w:tc>
          <w:tcPr>
            <w:tcW w:w="567" w:type="dxa"/>
            <w:tcBorders>
              <w:top w:val="single" w:sz="12" w:space="0" w:color="auto"/>
              <w:left w:val="single" w:sz="2" w:space="0" w:color="auto"/>
              <w:right w:val="single" w:sz="2" w:space="0" w:color="D9D9D9" w:themeColor="background1" w:themeShade="D9"/>
            </w:tcBorders>
            <w:shd w:val="clear" w:color="auto" w:fill="FFFFFF" w:themeFill="background1"/>
          </w:tcPr>
          <w:p w14:paraId="0A12AFD8"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134" w:type="dxa"/>
            <w:tcBorders>
              <w:top w:val="single" w:sz="12" w:space="0" w:color="auto"/>
              <w:left w:val="single" w:sz="2" w:space="0" w:color="D9D9D9" w:themeColor="background1" w:themeShade="D9"/>
              <w:right w:val="single" w:sz="2" w:space="0" w:color="auto"/>
            </w:tcBorders>
            <w:shd w:val="clear" w:color="auto" w:fill="FFFFFF" w:themeFill="background1"/>
          </w:tcPr>
          <w:p w14:paraId="09F09C42"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F =</w:t>
            </w:r>
            <w:r w:rsidRPr="002B4864">
              <w:rPr>
                <w:rFonts w:ascii="Calibri" w:hAnsi="Calibri" w:cs="Calibri"/>
                <w:sz w:val="14"/>
                <w:szCs w:val="14"/>
              </w:rPr>
              <w:t xml:space="preserve"> </w:t>
            </w:r>
            <w:r w:rsidRPr="002B4864">
              <w:rPr>
                <w:rFonts w:ascii="Calibri" w:hAnsi="Calibri" w:cs="Calibri"/>
                <w:bCs/>
                <w:sz w:val="14"/>
                <w:szCs w:val="14"/>
              </w:rPr>
              <w:t>5.242</w:t>
            </w:r>
          </w:p>
          <w:p w14:paraId="6EA73896"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w:t>
            </w:r>
            <w:r w:rsidRPr="002B4864">
              <w:rPr>
                <w:rFonts w:ascii="Calibri" w:hAnsi="Calibri" w:cs="Calibri"/>
                <w:sz w:val="14"/>
                <w:szCs w:val="14"/>
              </w:rPr>
              <w:t xml:space="preserve"> </w:t>
            </w:r>
            <w:r w:rsidRPr="002B4864">
              <w:rPr>
                <w:rFonts w:ascii="Calibri" w:hAnsi="Calibri" w:cs="Calibri"/>
                <w:bCs/>
                <w:sz w:val="14"/>
                <w:szCs w:val="14"/>
              </w:rPr>
              <w:t>0.106</w:t>
            </w:r>
          </w:p>
        </w:tc>
        <w:tc>
          <w:tcPr>
            <w:tcW w:w="2126" w:type="dxa"/>
            <w:tcBorders>
              <w:top w:val="single" w:sz="12" w:space="0" w:color="auto"/>
              <w:left w:val="single" w:sz="2" w:space="0" w:color="auto"/>
              <w:right w:val="single" w:sz="2" w:space="0" w:color="auto"/>
            </w:tcBorders>
            <w:shd w:val="clear" w:color="auto" w:fill="FFFFFF" w:themeFill="background1"/>
          </w:tcPr>
          <w:p w14:paraId="2032BD91"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Logged (Shapiro-Wilk, W = 0.911, p = 0.323)</w:t>
            </w:r>
          </w:p>
        </w:tc>
      </w:tr>
      <w:tr w:rsidR="00E865FD" w:rsidRPr="002B4864" w14:paraId="6A1C7057" w14:textId="77777777" w:rsidTr="007255AA">
        <w:tc>
          <w:tcPr>
            <w:tcW w:w="706" w:type="dxa"/>
            <w:vMerge/>
            <w:tcBorders>
              <w:left w:val="single" w:sz="2" w:space="0" w:color="auto"/>
              <w:right w:val="single" w:sz="2" w:space="0" w:color="auto"/>
            </w:tcBorders>
            <w:textDirection w:val="btLr"/>
          </w:tcPr>
          <w:p w14:paraId="56899F56" w14:textId="77777777" w:rsidR="00E865FD" w:rsidRPr="002B4864" w:rsidRDefault="00E865FD" w:rsidP="007255AA">
            <w:pPr>
              <w:spacing w:line="360" w:lineRule="auto"/>
              <w:ind w:left="113" w:right="113"/>
              <w:rPr>
                <w:rFonts w:ascii="Calibri" w:hAnsi="Calibri" w:cs="Calibri"/>
                <w:sz w:val="20"/>
                <w:szCs w:val="20"/>
              </w:rPr>
            </w:pPr>
          </w:p>
        </w:tc>
        <w:tc>
          <w:tcPr>
            <w:tcW w:w="1880" w:type="dxa"/>
            <w:tcBorders>
              <w:left w:val="single" w:sz="2" w:space="0" w:color="auto"/>
              <w:right w:val="single" w:sz="2" w:space="0" w:color="auto"/>
            </w:tcBorders>
          </w:tcPr>
          <w:p w14:paraId="78B279C9" w14:textId="77777777" w:rsidR="00E865FD" w:rsidRPr="002B4864" w:rsidRDefault="00E865FD" w:rsidP="007255AA">
            <w:pPr>
              <w:spacing w:line="360" w:lineRule="auto"/>
              <w:rPr>
                <w:rFonts w:ascii="Calibri" w:hAnsi="Calibri" w:cs="Calibri"/>
                <w:b/>
                <w:sz w:val="14"/>
                <w:szCs w:val="14"/>
              </w:rPr>
            </w:pPr>
            <w:r w:rsidRPr="002B4864">
              <w:rPr>
                <w:rFonts w:ascii="Calibri" w:hAnsi="Calibri" w:cs="Calibri"/>
                <w:sz w:val="14"/>
                <w:szCs w:val="14"/>
              </w:rPr>
              <w:t>Diameter SGR (mm)</w:t>
            </w:r>
          </w:p>
        </w:tc>
        <w:tc>
          <w:tcPr>
            <w:tcW w:w="450" w:type="dxa"/>
            <w:tcBorders>
              <w:left w:val="single" w:sz="2" w:space="0" w:color="auto"/>
            </w:tcBorders>
          </w:tcPr>
          <w:p w14:paraId="71F70229"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059" w:type="dxa"/>
            <w:tcBorders>
              <w:right w:val="single" w:sz="2" w:space="0" w:color="auto"/>
            </w:tcBorders>
          </w:tcPr>
          <w:p w14:paraId="2C1ADFB3"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W =0.907, p =0.299</w:t>
            </w:r>
          </w:p>
        </w:tc>
        <w:tc>
          <w:tcPr>
            <w:tcW w:w="567" w:type="dxa"/>
            <w:tcBorders>
              <w:left w:val="single" w:sz="2" w:space="0" w:color="auto"/>
            </w:tcBorders>
          </w:tcPr>
          <w:p w14:paraId="1E0492CC"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134" w:type="dxa"/>
            <w:tcBorders>
              <w:right w:val="single" w:sz="2" w:space="0" w:color="auto"/>
            </w:tcBorders>
          </w:tcPr>
          <w:p w14:paraId="30805B80"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F =0.956</w:t>
            </w:r>
          </w:p>
          <w:p w14:paraId="47430A9A"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=0.436</w:t>
            </w:r>
          </w:p>
        </w:tc>
        <w:tc>
          <w:tcPr>
            <w:tcW w:w="567" w:type="dxa"/>
            <w:tcBorders>
              <w:left w:val="single" w:sz="2" w:space="0" w:color="auto"/>
              <w:right w:val="single" w:sz="2" w:space="0" w:color="D9D9D9" w:themeColor="background1" w:themeShade="D9"/>
            </w:tcBorders>
          </w:tcPr>
          <w:p w14:paraId="71FA8C43"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134" w:type="dxa"/>
            <w:tcBorders>
              <w:left w:val="single" w:sz="2" w:space="0" w:color="D9D9D9" w:themeColor="background1" w:themeShade="D9"/>
              <w:right w:val="single" w:sz="2" w:space="0" w:color="auto"/>
            </w:tcBorders>
          </w:tcPr>
          <w:p w14:paraId="33E3C9C5"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F =</w:t>
            </w:r>
            <w:r w:rsidRPr="002B4864">
              <w:rPr>
                <w:rFonts w:ascii="Calibri" w:hAnsi="Calibri" w:cs="Calibri"/>
                <w:sz w:val="14"/>
                <w:szCs w:val="14"/>
              </w:rPr>
              <w:t xml:space="preserve"> </w:t>
            </w:r>
            <w:r w:rsidRPr="002B4864">
              <w:rPr>
                <w:rFonts w:ascii="Calibri" w:hAnsi="Calibri" w:cs="Calibri"/>
                <w:bCs/>
                <w:sz w:val="14"/>
                <w:szCs w:val="14"/>
              </w:rPr>
              <w:t>1.076</w:t>
            </w:r>
          </w:p>
          <w:p w14:paraId="44C065E7"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w:t>
            </w:r>
            <w:r w:rsidRPr="002B4864">
              <w:rPr>
                <w:rFonts w:ascii="Calibri" w:hAnsi="Calibri" w:cs="Calibri"/>
                <w:sz w:val="14"/>
                <w:szCs w:val="14"/>
              </w:rPr>
              <w:t xml:space="preserve"> </w:t>
            </w:r>
            <w:r w:rsidRPr="002B4864">
              <w:rPr>
                <w:rFonts w:ascii="Calibri" w:hAnsi="Calibri" w:cs="Calibri"/>
                <w:bCs/>
                <w:sz w:val="14"/>
                <w:szCs w:val="14"/>
              </w:rPr>
              <w:t>0.375</w:t>
            </w:r>
          </w:p>
        </w:tc>
        <w:tc>
          <w:tcPr>
            <w:tcW w:w="2126" w:type="dxa"/>
            <w:tcBorders>
              <w:left w:val="single" w:sz="2" w:space="0" w:color="auto"/>
              <w:right w:val="single" w:sz="2" w:space="0" w:color="auto"/>
            </w:tcBorders>
          </w:tcPr>
          <w:p w14:paraId="241238DE"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Not required</w:t>
            </w:r>
          </w:p>
        </w:tc>
      </w:tr>
      <w:tr w:rsidR="00E865FD" w:rsidRPr="002B4864" w14:paraId="461CE2D2" w14:textId="77777777" w:rsidTr="007255AA">
        <w:tc>
          <w:tcPr>
            <w:tcW w:w="706" w:type="dxa"/>
            <w:vMerge/>
            <w:tcBorders>
              <w:left w:val="single" w:sz="2" w:space="0" w:color="auto"/>
              <w:right w:val="single" w:sz="2" w:space="0" w:color="auto"/>
            </w:tcBorders>
            <w:textDirection w:val="btLr"/>
          </w:tcPr>
          <w:p w14:paraId="600EB5AF" w14:textId="77777777" w:rsidR="00E865FD" w:rsidRPr="002B4864" w:rsidRDefault="00E865FD" w:rsidP="007255AA">
            <w:pPr>
              <w:spacing w:line="360" w:lineRule="auto"/>
              <w:ind w:left="113" w:right="113"/>
              <w:rPr>
                <w:rFonts w:ascii="Calibri" w:hAnsi="Calibri" w:cs="Calibri"/>
                <w:sz w:val="20"/>
                <w:szCs w:val="20"/>
              </w:rPr>
            </w:pPr>
          </w:p>
        </w:tc>
        <w:tc>
          <w:tcPr>
            <w:tcW w:w="1880" w:type="dxa"/>
            <w:tcBorders>
              <w:left w:val="single" w:sz="2" w:space="0" w:color="auto"/>
              <w:right w:val="single" w:sz="2" w:space="0" w:color="auto"/>
            </w:tcBorders>
          </w:tcPr>
          <w:p w14:paraId="2F5CF2FC" w14:textId="77777777" w:rsidR="00E865FD" w:rsidRPr="002B4864" w:rsidRDefault="00E865FD" w:rsidP="007255AA">
            <w:pPr>
              <w:spacing w:line="360" w:lineRule="auto"/>
              <w:rPr>
                <w:rFonts w:ascii="Calibri" w:hAnsi="Calibri" w:cs="Calibri"/>
                <w:b/>
                <w:sz w:val="14"/>
                <w:szCs w:val="14"/>
              </w:rPr>
            </w:pPr>
            <w:r w:rsidRPr="002B4864">
              <w:rPr>
                <w:rFonts w:ascii="Calibri" w:hAnsi="Calibri" w:cs="Calibri"/>
                <w:sz w:val="14"/>
                <w:szCs w:val="14"/>
              </w:rPr>
              <w:t>Height SGR (mm)</w:t>
            </w:r>
          </w:p>
        </w:tc>
        <w:tc>
          <w:tcPr>
            <w:tcW w:w="450" w:type="dxa"/>
            <w:tcBorders>
              <w:left w:val="single" w:sz="2" w:space="0" w:color="auto"/>
            </w:tcBorders>
          </w:tcPr>
          <w:p w14:paraId="1BE2836B"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w:t>
            </w:r>
          </w:p>
        </w:tc>
        <w:tc>
          <w:tcPr>
            <w:tcW w:w="1059" w:type="dxa"/>
            <w:tcBorders>
              <w:right w:val="single" w:sz="2" w:space="0" w:color="auto"/>
            </w:tcBorders>
          </w:tcPr>
          <w:p w14:paraId="5BD8597D"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W =0.817, p =0.032</w:t>
            </w:r>
          </w:p>
        </w:tc>
        <w:tc>
          <w:tcPr>
            <w:tcW w:w="567" w:type="dxa"/>
            <w:tcBorders>
              <w:left w:val="single" w:sz="2" w:space="0" w:color="auto"/>
            </w:tcBorders>
          </w:tcPr>
          <w:p w14:paraId="15EE0467"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134" w:type="dxa"/>
            <w:tcBorders>
              <w:right w:val="single" w:sz="2" w:space="0" w:color="auto"/>
            </w:tcBorders>
          </w:tcPr>
          <w:p w14:paraId="672B9DC9"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F =0.415</w:t>
            </w:r>
          </w:p>
          <w:p w14:paraId="0F5114F8"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=0.678</w:t>
            </w:r>
          </w:p>
        </w:tc>
        <w:tc>
          <w:tcPr>
            <w:tcW w:w="567" w:type="dxa"/>
            <w:tcBorders>
              <w:left w:val="single" w:sz="2" w:space="0" w:color="auto"/>
              <w:right w:val="single" w:sz="2" w:space="0" w:color="D9D9D9" w:themeColor="background1" w:themeShade="D9"/>
            </w:tcBorders>
          </w:tcPr>
          <w:p w14:paraId="349E259E"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134" w:type="dxa"/>
            <w:tcBorders>
              <w:left w:val="single" w:sz="2" w:space="0" w:color="D9D9D9" w:themeColor="background1" w:themeShade="D9"/>
              <w:right w:val="single" w:sz="2" w:space="0" w:color="auto"/>
            </w:tcBorders>
          </w:tcPr>
          <w:p w14:paraId="3215E8BA"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F =</w:t>
            </w:r>
            <w:r w:rsidRPr="002B4864">
              <w:rPr>
                <w:rFonts w:ascii="Calibri" w:hAnsi="Calibri" w:cs="Calibri"/>
                <w:sz w:val="14"/>
                <w:szCs w:val="14"/>
              </w:rPr>
              <w:t xml:space="preserve"> </w:t>
            </w:r>
            <w:r w:rsidRPr="002B4864">
              <w:rPr>
                <w:rFonts w:ascii="Calibri" w:hAnsi="Calibri" w:cs="Calibri"/>
                <w:bCs/>
                <w:sz w:val="14"/>
                <w:szCs w:val="14"/>
              </w:rPr>
              <w:t>4.78</w:t>
            </w:r>
          </w:p>
          <w:p w14:paraId="0D8E089B"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w:t>
            </w:r>
            <w:r w:rsidRPr="002B4864">
              <w:rPr>
                <w:rFonts w:ascii="Calibri" w:hAnsi="Calibri" w:cs="Calibri"/>
                <w:sz w:val="14"/>
                <w:szCs w:val="14"/>
              </w:rPr>
              <w:t xml:space="preserve"> </w:t>
            </w:r>
            <w:r w:rsidRPr="002B4864">
              <w:rPr>
                <w:rFonts w:ascii="Calibri" w:hAnsi="Calibri" w:cs="Calibri"/>
                <w:bCs/>
                <w:sz w:val="14"/>
                <w:szCs w:val="14"/>
              </w:rPr>
              <w:t>0.116</w:t>
            </w:r>
          </w:p>
        </w:tc>
        <w:tc>
          <w:tcPr>
            <w:tcW w:w="2126" w:type="dxa"/>
            <w:tcBorders>
              <w:left w:val="single" w:sz="2" w:space="0" w:color="auto"/>
              <w:right w:val="single" w:sz="2" w:space="0" w:color="auto"/>
            </w:tcBorders>
          </w:tcPr>
          <w:p w14:paraId="1CECDE67"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Logged (Shapiro-Wilk, W = 0.884, p= 0.1746)</w:t>
            </w:r>
          </w:p>
        </w:tc>
      </w:tr>
      <w:tr w:rsidR="00E865FD" w:rsidRPr="002B4864" w14:paraId="25CD755B" w14:textId="77777777" w:rsidTr="007255AA">
        <w:tc>
          <w:tcPr>
            <w:tcW w:w="706" w:type="dxa"/>
            <w:vMerge/>
            <w:tcBorders>
              <w:left w:val="single" w:sz="2" w:space="0" w:color="auto"/>
              <w:right w:val="single" w:sz="2" w:space="0" w:color="auto"/>
            </w:tcBorders>
            <w:textDirection w:val="btLr"/>
          </w:tcPr>
          <w:p w14:paraId="5D365E1D" w14:textId="77777777" w:rsidR="00E865FD" w:rsidRPr="002B4864" w:rsidRDefault="00E865FD" w:rsidP="007255AA">
            <w:pPr>
              <w:spacing w:line="360" w:lineRule="auto"/>
              <w:ind w:left="113" w:right="113"/>
              <w:rPr>
                <w:rFonts w:ascii="Calibri" w:hAnsi="Calibri" w:cs="Calibri"/>
                <w:sz w:val="20"/>
                <w:szCs w:val="20"/>
              </w:rPr>
            </w:pPr>
          </w:p>
        </w:tc>
        <w:tc>
          <w:tcPr>
            <w:tcW w:w="1880" w:type="dxa"/>
            <w:tcBorders>
              <w:left w:val="single" w:sz="2" w:space="0" w:color="auto"/>
              <w:right w:val="single" w:sz="2" w:space="0" w:color="auto"/>
            </w:tcBorders>
          </w:tcPr>
          <w:p w14:paraId="09C577D9" w14:textId="77777777" w:rsidR="00E865FD" w:rsidRPr="002B4864" w:rsidRDefault="00E865FD" w:rsidP="007255AA">
            <w:pPr>
              <w:spacing w:line="360" w:lineRule="auto"/>
              <w:rPr>
                <w:rFonts w:ascii="Calibri" w:hAnsi="Calibri" w:cs="Calibri"/>
                <w:b/>
                <w:sz w:val="14"/>
                <w:szCs w:val="14"/>
              </w:rPr>
            </w:pPr>
            <w:r w:rsidRPr="002B4864">
              <w:rPr>
                <w:rFonts w:ascii="Calibri" w:hAnsi="Calibri" w:cs="Calibri"/>
                <w:sz w:val="14"/>
                <w:szCs w:val="14"/>
              </w:rPr>
              <w:t>Total basket growth (g)</w:t>
            </w:r>
          </w:p>
        </w:tc>
        <w:tc>
          <w:tcPr>
            <w:tcW w:w="450" w:type="dxa"/>
            <w:tcBorders>
              <w:left w:val="single" w:sz="2" w:space="0" w:color="auto"/>
            </w:tcBorders>
          </w:tcPr>
          <w:p w14:paraId="7793763A"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059" w:type="dxa"/>
            <w:tcBorders>
              <w:right w:val="single" w:sz="2" w:space="0" w:color="auto"/>
            </w:tcBorders>
          </w:tcPr>
          <w:p w14:paraId="6F2B8A53"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W =0.901,</w:t>
            </w:r>
          </w:p>
          <w:p w14:paraId="74668AB6"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 xml:space="preserve"> p =0.259</w:t>
            </w:r>
          </w:p>
        </w:tc>
        <w:tc>
          <w:tcPr>
            <w:tcW w:w="567" w:type="dxa"/>
            <w:tcBorders>
              <w:left w:val="single" w:sz="2" w:space="0" w:color="auto"/>
            </w:tcBorders>
          </w:tcPr>
          <w:p w14:paraId="1CE44C00"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134" w:type="dxa"/>
            <w:tcBorders>
              <w:right w:val="single" w:sz="2" w:space="0" w:color="auto"/>
            </w:tcBorders>
          </w:tcPr>
          <w:p w14:paraId="7D44546B"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F =0.713</w:t>
            </w:r>
          </w:p>
          <w:p w14:paraId="41678475"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=0.527</w:t>
            </w:r>
          </w:p>
        </w:tc>
        <w:tc>
          <w:tcPr>
            <w:tcW w:w="567" w:type="dxa"/>
            <w:tcBorders>
              <w:left w:val="single" w:sz="2" w:space="0" w:color="auto"/>
              <w:right w:val="single" w:sz="2" w:space="0" w:color="D9D9D9" w:themeColor="background1" w:themeShade="D9"/>
            </w:tcBorders>
          </w:tcPr>
          <w:p w14:paraId="3B515273"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134" w:type="dxa"/>
            <w:tcBorders>
              <w:left w:val="single" w:sz="2" w:space="0" w:color="D9D9D9" w:themeColor="background1" w:themeShade="D9"/>
              <w:right w:val="single" w:sz="2" w:space="0" w:color="auto"/>
            </w:tcBorders>
          </w:tcPr>
          <w:p w14:paraId="39D4C65E"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F =1.415</w:t>
            </w:r>
          </w:p>
          <w:p w14:paraId="32CACDA7"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=0.320</w:t>
            </w:r>
          </w:p>
        </w:tc>
        <w:tc>
          <w:tcPr>
            <w:tcW w:w="2126" w:type="dxa"/>
            <w:tcBorders>
              <w:left w:val="single" w:sz="2" w:space="0" w:color="auto"/>
              <w:right w:val="single" w:sz="2" w:space="0" w:color="auto"/>
            </w:tcBorders>
          </w:tcPr>
          <w:p w14:paraId="294060C7"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Not required</w:t>
            </w:r>
          </w:p>
        </w:tc>
      </w:tr>
      <w:tr w:rsidR="00E865FD" w:rsidRPr="002B4864" w14:paraId="4825C47A" w14:textId="77777777" w:rsidTr="007255AA">
        <w:tc>
          <w:tcPr>
            <w:tcW w:w="706" w:type="dxa"/>
            <w:vMerge/>
            <w:tcBorders>
              <w:left w:val="single" w:sz="2" w:space="0" w:color="auto"/>
              <w:right w:val="single" w:sz="2" w:space="0" w:color="auto"/>
            </w:tcBorders>
            <w:textDirection w:val="btLr"/>
          </w:tcPr>
          <w:p w14:paraId="561BED56" w14:textId="77777777" w:rsidR="00E865FD" w:rsidRPr="002B4864" w:rsidRDefault="00E865FD" w:rsidP="007255AA">
            <w:pPr>
              <w:spacing w:line="360" w:lineRule="auto"/>
              <w:ind w:left="113" w:right="113"/>
              <w:rPr>
                <w:rFonts w:ascii="Calibri" w:hAnsi="Calibri" w:cs="Calibri"/>
                <w:sz w:val="20"/>
                <w:szCs w:val="20"/>
              </w:rPr>
            </w:pPr>
          </w:p>
        </w:tc>
        <w:tc>
          <w:tcPr>
            <w:tcW w:w="1880" w:type="dxa"/>
            <w:tcBorders>
              <w:left w:val="single" w:sz="2" w:space="0" w:color="auto"/>
              <w:right w:val="single" w:sz="2" w:space="0" w:color="auto"/>
            </w:tcBorders>
          </w:tcPr>
          <w:p w14:paraId="086CEED0" w14:textId="77777777" w:rsidR="00E865FD" w:rsidRPr="002B4864" w:rsidRDefault="00E865FD" w:rsidP="007255AA">
            <w:pPr>
              <w:spacing w:line="360" w:lineRule="auto"/>
              <w:rPr>
                <w:rFonts w:ascii="Calibri" w:hAnsi="Calibri" w:cs="Calibri"/>
                <w:b/>
                <w:sz w:val="14"/>
                <w:szCs w:val="14"/>
              </w:rPr>
            </w:pPr>
            <w:r w:rsidRPr="002B4864">
              <w:rPr>
                <w:rFonts w:ascii="Calibri" w:hAnsi="Calibri" w:cs="Calibri"/>
                <w:sz w:val="14"/>
                <w:szCs w:val="14"/>
              </w:rPr>
              <w:t>End basket mass (g)</w:t>
            </w:r>
          </w:p>
        </w:tc>
        <w:tc>
          <w:tcPr>
            <w:tcW w:w="450" w:type="dxa"/>
            <w:tcBorders>
              <w:left w:val="single" w:sz="2" w:space="0" w:color="auto"/>
            </w:tcBorders>
          </w:tcPr>
          <w:p w14:paraId="56124A9F"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059" w:type="dxa"/>
            <w:tcBorders>
              <w:right w:val="single" w:sz="2" w:space="0" w:color="auto"/>
            </w:tcBorders>
          </w:tcPr>
          <w:p w14:paraId="16C5A449"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W =0.934, p =0.521</w:t>
            </w:r>
          </w:p>
        </w:tc>
        <w:tc>
          <w:tcPr>
            <w:tcW w:w="567" w:type="dxa"/>
            <w:tcBorders>
              <w:left w:val="single" w:sz="2" w:space="0" w:color="auto"/>
            </w:tcBorders>
          </w:tcPr>
          <w:p w14:paraId="373C34ED"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134" w:type="dxa"/>
            <w:tcBorders>
              <w:right w:val="single" w:sz="2" w:space="0" w:color="auto"/>
            </w:tcBorders>
          </w:tcPr>
          <w:p w14:paraId="1BC7289D"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F =0.524</w:t>
            </w:r>
          </w:p>
          <w:p w14:paraId="426DD192"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=0.617</w:t>
            </w:r>
          </w:p>
        </w:tc>
        <w:tc>
          <w:tcPr>
            <w:tcW w:w="567" w:type="dxa"/>
            <w:tcBorders>
              <w:left w:val="single" w:sz="2" w:space="0" w:color="auto"/>
              <w:right w:val="single" w:sz="2" w:space="0" w:color="D9D9D9" w:themeColor="background1" w:themeShade="D9"/>
            </w:tcBorders>
          </w:tcPr>
          <w:p w14:paraId="0A0DB345"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134" w:type="dxa"/>
            <w:tcBorders>
              <w:left w:val="single" w:sz="2" w:space="0" w:color="D9D9D9" w:themeColor="background1" w:themeShade="D9"/>
              <w:right w:val="single" w:sz="2" w:space="0" w:color="auto"/>
            </w:tcBorders>
          </w:tcPr>
          <w:p w14:paraId="4AA320C1"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F =1.845</w:t>
            </w:r>
          </w:p>
          <w:p w14:paraId="6F2C58EA"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=0.267</w:t>
            </w:r>
          </w:p>
        </w:tc>
        <w:tc>
          <w:tcPr>
            <w:tcW w:w="2126" w:type="dxa"/>
            <w:tcBorders>
              <w:left w:val="single" w:sz="2" w:space="0" w:color="auto"/>
              <w:right w:val="single" w:sz="2" w:space="0" w:color="auto"/>
            </w:tcBorders>
          </w:tcPr>
          <w:p w14:paraId="135BE9D1"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Not required</w:t>
            </w:r>
          </w:p>
        </w:tc>
      </w:tr>
      <w:tr w:rsidR="00E865FD" w:rsidRPr="002B4864" w14:paraId="6C94FD6F" w14:textId="77777777" w:rsidTr="007255AA">
        <w:tc>
          <w:tcPr>
            <w:tcW w:w="706" w:type="dxa"/>
            <w:vMerge/>
            <w:tcBorders>
              <w:left w:val="single" w:sz="2" w:space="0" w:color="auto"/>
              <w:right w:val="single" w:sz="2" w:space="0" w:color="auto"/>
            </w:tcBorders>
            <w:textDirection w:val="btLr"/>
          </w:tcPr>
          <w:p w14:paraId="6BEF5615" w14:textId="77777777" w:rsidR="00E865FD" w:rsidRPr="002B4864" w:rsidRDefault="00E865FD" w:rsidP="007255AA">
            <w:pPr>
              <w:spacing w:line="360" w:lineRule="auto"/>
              <w:ind w:left="113" w:right="113"/>
              <w:rPr>
                <w:rFonts w:ascii="Calibri" w:hAnsi="Calibri" w:cs="Calibri"/>
                <w:sz w:val="20"/>
                <w:szCs w:val="20"/>
              </w:rPr>
            </w:pPr>
          </w:p>
        </w:tc>
        <w:tc>
          <w:tcPr>
            <w:tcW w:w="1880" w:type="dxa"/>
            <w:tcBorders>
              <w:left w:val="single" w:sz="2" w:space="0" w:color="auto"/>
              <w:right w:val="single" w:sz="2" w:space="0" w:color="auto"/>
            </w:tcBorders>
          </w:tcPr>
          <w:p w14:paraId="57C654B2" w14:textId="77777777" w:rsidR="00E865FD" w:rsidRPr="002B4864" w:rsidRDefault="00E865FD" w:rsidP="007255AA">
            <w:pPr>
              <w:spacing w:line="360" w:lineRule="auto"/>
              <w:rPr>
                <w:rFonts w:ascii="Calibri" w:hAnsi="Calibri" w:cs="Calibri"/>
                <w:b/>
                <w:sz w:val="14"/>
                <w:szCs w:val="14"/>
              </w:rPr>
            </w:pPr>
            <w:r w:rsidRPr="002B4864">
              <w:rPr>
                <w:rFonts w:ascii="Calibri" w:hAnsi="Calibri" w:cs="Calibri"/>
                <w:sz w:val="14"/>
                <w:szCs w:val="14"/>
              </w:rPr>
              <w:t>Change in CV (%)</w:t>
            </w:r>
          </w:p>
        </w:tc>
        <w:tc>
          <w:tcPr>
            <w:tcW w:w="450" w:type="dxa"/>
            <w:tcBorders>
              <w:left w:val="single" w:sz="2" w:space="0" w:color="auto"/>
            </w:tcBorders>
          </w:tcPr>
          <w:p w14:paraId="6EAC0E3F"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059" w:type="dxa"/>
            <w:tcBorders>
              <w:right w:val="single" w:sz="2" w:space="0" w:color="auto"/>
            </w:tcBorders>
          </w:tcPr>
          <w:p w14:paraId="59AB8211"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W =0.922, p =0.413</w:t>
            </w:r>
          </w:p>
        </w:tc>
        <w:tc>
          <w:tcPr>
            <w:tcW w:w="567" w:type="dxa"/>
            <w:tcBorders>
              <w:left w:val="single" w:sz="2" w:space="0" w:color="auto"/>
            </w:tcBorders>
          </w:tcPr>
          <w:p w14:paraId="23A9B7B2"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134" w:type="dxa"/>
            <w:tcBorders>
              <w:right w:val="single" w:sz="2" w:space="0" w:color="auto"/>
            </w:tcBorders>
          </w:tcPr>
          <w:p w14:paraId="40F8E242"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F =0.5655</w:t>
            </w:r>
          </w:p>
          <w:p w14:paraId="270CD977"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=0.595</w:t>
            </w:r>
          </w:p>
        </w:tc>
        <w:tc>
          <w:tcPr>
            <w:tcW w:w="567" w:type="dxa"/>
            <w:tcBorders>
              <w:left w:val="single" w:sz="2" w:space="0" w:color="auto"/>
              <w:right w:val="single" w:sz="2" w:space="0" w:color="D9D9D9" w:themeColor="background1" w:themeShade="D9"/>
            </w:tcBorders>
          </w:tcPr>
          <w:p w14:paraId="32FF7BC1"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134" w:type="dxa"/>
            <w:tcBorders>
              <w:left w:val="single" w:sz="2" w:space="0" w:color="D9D9D9" w:themeColor="background1" w:themeShade="D9"/>
              <w:right w:val="single" w:sz="2" w:space="0" w:color="auto"/>
            </w:tcBorders>
          </w:tcPr>
          <w:p w14:paraId="0E3B6692"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F -=4.520</w:t>
            </w:r>
          </w:p>
          <w:p w14:paraId="17DA9F25"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=0.123</w:t>
            </w:r>
          </w:p>
        </w:tc>
        <w:tc>
          <w:tcPr>
            <w:tcW w:w="2126" w:type="dxa"/>
            <w:tcBorders>
              <w:left w:val="single" w:sz="2" w:space="0" w:color="auto"/>
              <w:right w:val="single" w:sz="2" w:space="0" w:color="auto"/>
            </w:tcBorders>
          </w:tcPr>
          <w:p w14:paraId="39181972"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Not required</w:t>
            </w:r>
          </w:p>
        </w:tc>
      </w:tr>
      <w:tr w:rsidR="00E865FD" w:rsidRPr="002B4864" w14:paraId="761C8896" w14:textId="77777777" w:rsidTr="007255AA">
        <w:tc>
          <w:tcPr>
            <w:tcW w:w="706" w:type="dxa"/>
            <w:vMerge/>
            <w:tcBorders>
              <w:left w:val="single" w:sz="2" w:space="0" w:color="auto"/>
              <w:right w:val="single" w:sz="2" w:space="0" w:color="auto"/>
            </w:tcBorders>
            <w:textDirection w:val="btLr"/>
          </w:tcPr>
          <w:p w14:paraId="2ACB6F0E" w14:textId="77777777" w:rsidR="00E865FD" w:rsidRPr="002B4864" w:rsidRDefault="00E865FD" w:rsidP="007255AA">
            <w:pPr>
              <w:spacing w:line="360" w:lineRule="auto"/>
              <w:ind w:left="113" w:right="113"/>
              <w:rPr>
                <w:rFonts w:ascii="Calibri" w:hAnsi="Calibri" w:cs="Calibri"/>
                <w:sz w:val="20"/>
                <w:szCs w:val="20"/>
              </w:rPr>
            </w:pPr>
          </w:p>
        </w:tc>
        <w:tc>
          <w:tcPr>
            <w:tcW w:w="1880" w:type="dxa"/>
            <w:tcBorders>
              <w:left w:val="single" w:sz="2" w:space="0" w:color="auto"/>
              <w:right w:val="single" w:sz="2" w:space="0" w:color="auto"/>
            </w:tcBorders>
          </w:tcPr>
          <w:p w14:paraId="59703CEF" w14:textId="77777777" w:rsidR="00E865FD" w:rsidRPr="002B4864" w:rsidRDefault="00E865FD" w:rsidP="007255AA">
            <w:pPr>
              <w:spacing w:line="360" w:lineRule="auto"/>
              <w:rPr>
                <w:rFonts w:ascii="Calibri" w:hAnsi="Calibri" w:cs="Calibri"/>
                <w:b/>
                <w:sz w:val="14"/>
                <w:szCs w:val="14"/>
              </w:rPr>
            </w:pPr>
            <w:r w:rsidRPr="002B4864">
              <w:rPr>
                <w:rFonts w:ascii="Calibri" w:hAnsi="Calibri" w:cs="Calibri"/>
                <w:sz w:val="14"/>
                <w:szCs w:val="14"/>
              </w:rPr>
              <w:t>GSI (%)</w:t>
            </w:r>
          </w:p>
        </w:tc>
        <w:tc>
          <w:tcPr>
            <w:tcW w:w="450" w:type="dxa"/>
            <w:tcBorders>
              <w:left w:val="single" w:sz="2" w:space="0" w:color="auto"/>
            </w:tcBorders>
          </w:tcPr>
          <w:p w14:paraId="41DE764A"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059" w:type="dxa"/>
            <w:tcBorders>
              <w:right w:val="single" w:sz="2" w:space="0" w:color="auto"/>
            </w:tcBorders>
          </w:tcPr>
          <w:p w14:paraId="0E6CCA14"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W =0.946, p =0.656</w:t>
            </w:r>
          </w:p>
        </w:tc>
        <w:tc>
          <w:tcPr>
            <w:tcW w:w="567" w:type="dxa"/>
            <w:tcBorders>
              <w:left w:val="single" w:sz="2" w:space="0" w:color="auto"/>
            </w:tcBorders>
          </w:tcPr>
          <w:p w14:paraId="7E9128E5"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134" w:type="dxa"/>
            <w:tcBorders>
              <w:right w:val="single" w:sz="2" w:space="0" w:color="auto"/>
            </w:tcBorders>
          </w:tcPr>
          <w:p w14:paraId="21DACBE9"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F =0.560</w:t>
            </w:r>
          </w:p>
          <w:p w14:paraId="61CD60B7"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=0.598</w:t>
            </w:r>
          </w:p>
        </w:tc>
        <w:tc>
          <w:tcPr>
            <w:tcW w:w="567" w:type="dxa"/>
            <w:tcBorders>
              <w:left w:val="single" w:sz="2" w:space="0" w:color="auto"/>
              <w:right w:val="single" w:sz="2" w:space="0" w:color="D9D9D9" w:themeColor="background1" w:themeShade="D9"/>
            </w:tcBorders>
          </w:tcPr>
          <w:p w14:paraId="1F0439BA"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w:t>
            </w:r>
          </w:p>
        </w:tc>
        <w:tc>
          <w:tcPr>
            <w:tcW w:w="1134" w:type="dxa"/>
            <w:tcBorders>
              <w:left w:val="single" w:sz="2" w:space="0" w:color="D9D9D9" w:themeColor="background1" w:themeShade="D9"/>
              <w:right w:val="single" w:sz="2" w:space="0" w:color="auto"/>
            </w:tcBorders>
          </w:tcPr>
          <w:p w14:paraId="002767F8"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F =36.632</w:t>
            </w:r>
          </w:p>
          <w:p w14:paraId="02CC4EF1"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=0.009</w:t>
            </w:r>
          </w:p>
        </w:tc>
        <w:tc>
          <w:tcPr>
            <w:tcW w:w="2126" w:type="dxa"/>
            <w:tcBorders>
              <w:left w:val="single" w:sz="2" w:space="0" w:color="auto"/>
              <w:right w:val="single" w:sz="2" w:space="0" w:color="auto"/>
            </w:tcBorders>
          </w:tcPr>
          <w:p w14:paraId="72FD2FB8"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Not required</w:t>
            </w:r>
          </w:p>
        </w:tc>
      </w:tr>
      <w:tr w:rsidR="00E865FD" w:rsidRPr="002B4864" w14:paraId="66B37046" w14:textId="77777777" w:rsidTr="007255AA">
        <w:tc>
          <w:tcPr>
            <w:tcW w:w="706" w:type="dxa"/>
            <w:vMerge/>
            <w:tcBorders>
              <w:left w:val="single" w:sz="2" w:space="0" w:color="auto"/>
              <w:right w:val="single" w:sz="2" w:space="0" w:color="auto"/>
            </w:tcBorders>
            <w:textDirection w:val="btLr"/>
          </w:tcPr>
          <w:p w14:paraId="3FB0CBEB" w14:textId="77777777" w:rsidR="00E865FD" w:rsidRPr="002B4864" w:rsidRDefault="00E865FD" w:rsidP="007255AA">
            <w:pPr>
              <w:spacing w:line="360" w:lineRule="auto"/>
              <w:ind w:left="113" w:right="113"/>
              <w:rPr>
                <w:rFonts w:ascii="Calibri" w:hAnsi="Calibri" w:cs="Calibri"/>
                <w:sz w:val="20"/>
                <w:szCs w:val="20"/>
              </w:rPr>
            </w:pPr>
          </w:p>
        </w:tc>
        <w:tc>
          <w:tcPr>
            <w:tcW w:w="1880" w:type="dxa"/>
            <w:tcBorders>
              <w:left w:val="single" w:sz="2" w:space="0" w:color="auto"/>
              <w:right w:val="single" w:sz="2" w:space="0" w:color="auto"/>
            </w:tcBorders>
          </w:tcPr>
          <w:p w14:paraId="7C8BBFB9" w14:textId="77777777" w:rsidR="00E865FD" w:rsidRPr="002B4864" w:rsidRDefault="00E865FD" w:rsidP="007255AA">
            <w:pPr>
              <w:spacing w:line="360" w:lineRule="auto"/>
              <w:rPr>
                <w:rFonts w:ascii="Calibri" w:hAnsi="Calibri" w:cs="Calibri"/>
                <w:b/>
                <w:sz w:val="14"/>
                <w:szCs w:val="14"/>
              </w:rPr>
            </w:pPr>
            <w:r w:rsidRPr="002B4864">
              <w:rPr>
                <w:rFonts w:ascii="Calibri" w:hAnsi="Calibri" w:cs="Calibri"/>
                <w:sz w:val="14"/>
                <w:szCs w:val="14"/>
              </w:rPr>
              <w:t>Colour L</w:t>
            </w:r>
          </w:p>
        </w:tc>
        <w:tc>
          <w:tcPr>
            <w:tcW w:w="450" w:type="dxa"/>
            <w:tcBorders>
              <w:left w:val="single" w:sz="2" w:space="0" w:color="auto"/>
            </w:tcBorders>
          </w:tcPr>
          <w:p w14:paraId="184715BE"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059" w:type="dxa"/>
            <w:tcBorders>
              <w:right w:val="single" w:sz="2" w:space="0" w:color="auto"/>
            </w:tcBorders>
          </w:tcPr>
          <w:p w14:paraId="7A19E579"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W =0.912, p =0.330</w:t>
            </w:r>
          </w:p>
        </w:tc>
        <w:tc>
          <w:tcPr>
            <w:tcW w:w="567" w:type="dxa"/>
            <w:tcBorders>
              <w:left w:val="single" w:sz="2" w:space="0" w:color="auto"/>
            </w:tcBorders>
          </w:tcPr>
          <w:p w14:paraId="4E854FC9"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134" w:type="dxa"/>
            <w:tcBorders>
              <w:right w:val="single" w:sz="2" w:space="0" w:color="auto"/>
            </w:tcBorders>
          </w:tcPr>
          <w:p w14:paraId="6B52C389"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F =0.212</w:t>
            </w:r>
          </w:p>
          <w:p w14:paraId="61243FBA"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=0.814</w:t>
            </w:r>
          </w:p>
        </w:tc>
        <w:tc>
          <w:tcPr>
            <w:tcW w:w="567" w:type="dxa"/>
            <w:tcBorders>
              <w:left w:val="single" w:sz="2" w:space="0" w:color="auto"/>
              <w:right w:val="single" w:sz="2" w:space="0" w:color="D9D9D9" w:themeColor="background1" w:themeShade="D9"/>
            </w:tcBorders>
          </w:tcPr>
          <w:p w14:paraId="46AD9E35"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134" w:type="dxa"/>
            <w:tcBorders>
              <w:left w:val="single" w:sz="2" w:space="0" w:color="D9D9D9" w:themeColor="background1" w:themeShade="D9"/>
              <w:right w:val="single" w:sz="2" w:space="0" w:color="auto"/>
            </w:tcBorders>
          </w:tcPr>
          <w:p w14:paraId="0D9B36B7"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F =0.186</w:t>
            </w:r>
          </w:p>
          <w:p w14:paraId="168ECDB2"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=0.695</w:t>
            </w:r>
          </w:p>
        </w:tc>
        <w:tc>
          <w:tcPr>
            <w:tcW w:w="2126" w:type="dxa"/>
            <w:tcBorders>
              <w:left w:val="single" w:sz="2" w:space="0" w:color="auto"/>
              <w:right w:val="single" w:sz="2" w:space="0" w:color="auto"/>
            </w:tcBorders>
          </w:tcPr>
          <w:p w14:paraId="7F75D684"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Not required</w:t>
            </w:r>
          </w:p>
        </w:tc>
      </w:tr>
      <w:tr w:rsidR="00E865FD" w:rsidRPr="002B4864" w14:paraId="588F130B" w14:textId="77777777" w:rsidTr="007255AA">
        <w:tc>
          <w:tcPr>
            <w:tcW w:w="706" w:type="dxa"/>
            <w:vMerge/>
            <w:tcBorders>
              <w:left w:val="single" w:sz="2" w:space="0" w:color="auto"/>
              <w:right w:val="single" w:sz="2" w:space="0" w:color="auto"/>
            </w:tcBorders>
            <w:textDirection w:val="btLr"/>
          </w:tcPr>
          <w:p w14:paraId="0CE7240B" w14:textId="77777777" w:rsidR="00E865FD" w:rsidRPr="002B4864" w:rsidRDefault="00E865FD" w:rsidP="007255AA">
            <w:pPr>
              <w:spacing w:line="360" w:lineRule="auto"/>
              <w:ind w:left="113" w:right="113"/>
              <w:rPr>
                <w:rFonts w:ascii="Calibri" w:hAnsi="Calibri" w:cs="Calibri"/>
                <w:sz w:val="20"/>
                <w:szCs w:val="20"/>
              </w:rPr>
            </w:pPr>
          </w:p>
        </w:tc>
        <w:tc>
          <w:tcPr>
            <w:tcW w:w="1880" w:type="dxa"/>
            <w:tcBorders>
              <w:left w:val="single" w:sz="2" w:space="0" w:color="auto"/>
              <w:right w:val="single" w:sz="2" w:space="0" w:color="auto"/>
            </w:tcBorders>
          </w:tcPr>
          <w:p w14:paraId="1A5E8214" w14:textId="77777777" w:rsidR="00E865FD" w:rsidRPr="002B4864" w:rsidRDefault="00E865FD" w:rsidP="007255AA">
            <w:pPr>
              <w:spacing w:line="360" w:lineRule="auto"/>
              <w:rPr>
                <w:rFonts w:ascii="Calibri" w:hAnsi="Calibri" w:cs="Calibri"/>
                <w:b/>
                <w:sz w:val="14"/>
                <w:szCs w:val="14"/>
              </w:rPr>
            </w:pPr>
            <w:r w:rsidRPr="002B4864">
              <w:rPr>
                <w:rFonts w:ascii="Calibri" w:hAnsi="Calibri" w:cs="Calibri"/>
                <w:sz w:val="14"/>
                <w:szCs w:val="14"/>
              </w:rPr>
              <w:t>Colour A</w:t>
            </w:r>
          </w:p>
        </w:tc>
        <w:tc>
          <w:tcPr>
            <w:tcW w:w="450" w:type="dxa"/>
            <w:tcBorders>
              <w:left w:val="single" w:sz="2" w:space="0" w:color="auto"/>
            </w:tcBorders>
          </w:tcPr>
          <w:p w14:paraId="36B10911"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059" w:type="dxa"/>
            <w:tcBorders>
              <w:right w:val="single" w:sz="2" w:space="0" w:color="auto"/>
            </w:tcBorders>
          </w:tcPr>
          <w:p w14:paraId="40B595CF"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W =0.920, p = 0.394</w:t>
            </w:r>
          </w:p>
        </w:tc>
        <w:tc>
          <w:tcPr>
            <w:tcW w:w="567" w:type="dxa"/>
            <w:tcBorders>
              <w:left w:val="single" w:sz="2" w:space="0" w:color="auto"/>
            </w:tcBorders>
          </w:tcPr>
          <w:p w14:paraId="11410EBA"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134" w:type="dxa"/>
            <w:tcBorders>
              <w:right w:val="single" w:sz="2" w:space="0" w:color="auto"/>
            </w:tcBorders>
          </w:tcPr>
          <w:p w14:paraId="07DEB7F6"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F =0.269</w:t>
            </w:r>
          </w:p>
          <w:p w14:paraId="0644094D"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=0.772</w:t>
            </w:r>
          </w:p>
        </w:tc>
        <w:tc>
          <w:tcPr>
            <w:tcW w:w="567" w:type="dxa"/>
            <w:tcBorders>
              <w:left w:val="single" w:sz="2" w:space="0" w:color="auto"/>
              <w:right w:val="single" w:sz="2" w:space="0" w:color="D9D9D9" w:themeColor="background1" w:themeShade="D9"/>
            </w:tcBorders>
          </w:tcPr>
          <w:p w14:paraId="7B257389"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w:t>
            </w:r>
          </w:p>
        </w:tc>
        <w:tc>
          <w:tcPr>
            <w:tcW w:w="1134" w:type="dxa"/>
            <w:tcBorders>
              <w:left w:val="single" w:sz="2" w:space="0" w:color="D9D9D9" w:themeColor="background1" w:themeShade="D9"/>
              <w:right w:val="single" w:sz="2" w:space="0" w:color="auto"/>
            </w:tcBorders>
          </w:tcPr>
          <w:p w14:paraId="66CE412F"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F =9.371</w:t>
            </w:r>
          </w:p>
          <w:p w14:paraId="11A79001"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=0.055</w:t>
            </w:r>
          </w:p>
        </w:tc>
        <w:tc>
          <w:tcPr>
            <w:tcW w:w="2126" w:type="dxa"/>
            <w:tcBorders>
              <w:left w:val="single" w:sz="2" w:space="0" w:color="auto"/>
              <w:right w:val="single" w:sz="2" w:space="0" w:color="auto"/>
            </w:tcBorders>
          </w:tcPr>
          <w:p w14:paraId="644C275D"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Not required</w:t>
            </w:r>
          </w:p>
        </w:tc>
      </w:tr>
      <w:tr w:rsidR="00E865FD" w:rsidRPr="002B4864" w14:paraId="1B0DF57E" w14:textId="77777777" w:rsidTr="007255AA">
        <w:tc>
          <w:tcPr>
            <w:tcW w:w="706" w:type="dxa"/>
            <w:vMerge/>
            <w:tcBorders>
              <w:left w:val="single" w:sz="2" w:space="0" w:color="auto"/>
              <w:bottom w:val="single" w:sz="12" w:space="0" w:color="auto"/>
              <w:right w:val="single" w:sz="2" w:space="0" w:color="auto"/>
            </w:tcBorders>
            <w:textDirection w:val="btLr"/>
          </w:tcPr>
          <w:p w14:paraId="03DA7B4B" w14:textId="77777777" w:rsidR="00E865FD" w:rsidRPr="002B4864" w:rsidRDefault="00E865FD" w:rsidP="007255AA">
            <w:pPr>
              <w:spacing w:line="360" w:lineRule="auto"/>
              <w:ind w:left="113" w:right="113"/>
              <w:rPr>
                <w:rFonts w:ascii="Calibri" w:hAnsi="Calibri" w:cs="Calibri"/>
                <w:sz w:val="20"/>
                <w:szCs w:val="20"/>
              </w:rPr>
            </w:pPr>
          </w:p>
        </w:tc>
        <w:tc>
          <w:tcPr>
            <w:tcW w:w="1880" w:type="dxa"/>
            <w:tcBorders>
              <w:left w:val="single" w:sz="2" w:space="0" w:color="auto"/>
              <w:bottom w:val="single" w:sz="12" w:space="0" w:color="auto"/>
              <w:right w:val="single" w:sz="2" w:space="0" w:color="auto"/>
            </w:tcBorders>
          </w:tcPr>
          <w:p w14:paraId="6FB8AE1B" w14:textId="77777777" w:rsidR="00E865FD" w:rsidRPr="002B4864" w:rsidRDefault="00E865FD" w:rsidP="007255AA">
            <w:pPr>
              <w:spacing w:line="360" w:lineRule="auto"/>
              <w:rPr>
                <w:rFonts w:ascii="Calibri" w:hAnsi="Calibri" w:cs="Calibri"/>
                <w:sz w:val="14"/>
                <w:szCs w:val="14"/>
              </w:rPr>
            </w:pPr>
            <w:r w:rsidRPr="002B4864">
              <w:rPr>
                <w:rFonts w:ascii="Calibri" w:hAnsi="Calibri" w:cs="Calibri"/>
                <w:sz w:val="14"/>
                <w:szCs w:val="14"/>
              </w:rPr>
              <w:t>Colour B</w:t>
            </w:r>
          </w:p>
        </w:tc>
        <w:tc>
          <w:tcPr>
            <w:tcW w:w="450" w:type="dxa"/>
            <w:tcBorders>
              <w:left w:val="single" w:sz="2" w:space="0" w:color="auto"/>
              <w:bottom w:val="single" w:sz="12" w:space="0" w:color="auto"/>
            </w:tcBorders>
          </w:tcPr>
          <w:p w14:paraId="1AFC350D"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059" w:type="dxa"/>
            <w:tcBorders>
              <w:bottom w:val="single" w:sz="12" w:space="0" w:color="auto"/>
              <w:right w:val="single" w:sz="2" w:space="0" w:color="auto"/>
            </w:tcBorders>
          </w:tcPr>
          <w:p w14:paraId="588BF549"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W =0.930, p =0.4881</w:t>
            </w:r>
          </w:p>
        </w:tc>
        <w:tc>
          <w:tcPr>
            <w:tcW w:w="567" w:type="dxa"/>
            <w:tcBorders>
              <w:left w:val="single" w:sz="2" w:space="0" w:color="auto"/>
              <w:bottom w:val="single" w:sz="12" w:space="0" w:color="auto"/>
            </w:tcBorders>
          </w:tcPr>
          <w:p w14:paraId="0C4DC8E4"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134" w:type="dxa"/>
            <w:tcBorders>
              <w:bottom w:val="single" w:sz="12" w:space="0" w:color="auto"/>
              <w:right w:val="single" w:sz="2" w:space="0" w:color="auto"/>
            </w:tcBorders>
          </w:tcPr>
          <w:p w14:paraId="1F207E5D"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F =1.505</w:t>
            </w:r>
          </w:p>
          <w:p w14:paraId="3C9C7DB8"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=0.296</w:t>
            </w:r>
          </w:p>
        </w:tc>
        <w:tc>
          <w:tcPr>
            <w:tcW w:w="567" w:type="dxa"/>
            <w:tcBorders>
              <w:left w:val="single" w:sz="2" w:space="0" w:color="auto"/>
              <w:bottom w:val="single" w:sz="12" w:space="0" w:color="auto"/>
              <w:right w:val="single" w:sz="2" w:space="0" w:color="D9D9D9" w:themeColor="background1" w:themeShade="D9"/>
            </w:tcBorders>
          </w:tcPr>
          <w:p w14:paraId="5A8FBDB4"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w:t>
            </w:r>
          </w:p>
        </w:tc>
        <w:tc>
          <w:tcPr>
            <w:tcW w:w="1134" w:type="dxa"/>
            <w:tcBorders>
              <w:left w:val="single" w:sz="2" w:space="0" w:color="D9D9D9" w:themeColor="background1" w:themeShade="D9"/>
              <w:bottom w:val="single" w:sz="12" w:space="0" w:color="auto"/>
              <w:right w:val="single" w:sz="2" w:space="0" w:color="auto"/>
            </w:tcBorders>
          </w:tcPr>
          <w:p w14:paraId="576D95A1"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F =44.193</w:t>
            </w:r>
          </w:p>
          <w:p w14:paraId="22122944"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=0.007</w:t>
            </w:r>
          </w:p>
        </w:tc>
        <w:tc>
          <w:tcPr>
            <w:tcW w:w="2126" w:type="dxa"/>
            <w:tcBorders>
              <w:left w:val="single" w:sz="2" w:space="0" w:color="auto"/>
              <w:bottom w:val="single" w:sz="12" w:space="0" w:color="auto"/>
              <w:right w:val="single" w:sz="2" w:space="0" w:color="auto"/>
            </w:tcBorders>
          </w:tcPr>
          <w:p w14:paraId="2DC5DF22"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Not required</w:t>
            </w:r>
          </w:p>
        </w:tc>
      </w:tr>
      <w:tr w:rsidR="00E865FD" w:rsidRPr="002B4864" w14:paraId="734D222F" w14:textId="77777777" w:rsidTr="007255AA">
        <w:tc>
          <w:tcPr>
            <w:tcW w:w="706" w:type="dxa"/>
            <w:vMerge w:val="restart"/>
            <w:tcBorders>
              <w:top w:val="single" w:sz="12" w:space="0" w:color="auto"/>
              <w:left w:val="single" w:sz="2" w:space="0" w:color="auto"/>
              <w:right w:val="single" w:sz="2" w:space="0" w:color="auto"/>
            </w:tcBorders>
            <w:textDirection w:val="btLr"/>
          </w:tcPr>
          <w:p w14:paraId="018FA9F6" w14:textId="77777777" w:rsidR="00E865FD" w:rsidRPr="002B4864" w:rsidRDefault="00E865FD" w:rsidP="007255AA">
            <w:pPr>
              <w:spacing w:line="360" w:lineRule="auto"/>
              <w:ind w:left="113" w:right="113"/>
              <w:rPr>
                <w:rFonts w:ascii="Calibri" w:hAnsi="Calibri" w:cs="Calibri"/>
                <w:sz w:val="20"/>
                <w:szCs w:val="20"/>
              </w:rPr>
            </w:pPr>
            <w:r w:rsidRPr="002B4864">
              <w:rPr>
                <w:rFonts w:ascii="Calibri" w:hAnsi="Calibri" w:cs="Calibri"/>
                <w:sz w:val="20"/>
                <w:szCs w:val="20"/>
              </w:rPr>
              <w:t>2. Gonad enhancement experiment</w:t>
            </w:r>
          </w:p>
        </w:tc>
        <w:tc>
          <w:tcPr>
            <w:tcW w:w="1880" w:type="dxa"/>
            <w:tcBorders>
              <w:top w:val="single" w:sz="12" w:space="0" w:color="auto"/>
              <w:left w:val="single" w:sz="2" w:space="0" w:color="auto"/>
              <w:right w:val="single" w:sz="2" w:space="0" w:color="auto"/>
            </w:tcBorders>
          </w:tcPr>
          <w:p w14:paraId="7F77E4E8" w14:textId="77777777" w:rsidR="00E865FD" w:rsidRPr="002B4864" w:rsidRDefault="00E865FD" w:rsidP="007255AA">
            <w:pPr>
              <w:spacing w:line="360" w:lineRule="auto"/>
              <w:rPr>
                <w:rFonts w:ascii="Calibri" w:hAnsi="Calibri" w:cs="Calibri"/>
                <w:sz w:val="14"/>
                <w:szCs w:val="14"/>
              </w:rPr>
            </w:pPr>
            <w:r w:rsidRPr="002B4864">
              <w:rPr>
                <w:rFonts w:ascii="Calibri" w:hAnsi="Calibri" w:cs="Calibri"/>
                <w:sz w:val="14"/>
                <w:szCs w:val="14"/>
              </w:rPr>
              <w:t>Mass SGR (g)</w:t>
            </w:r>
          </w:p>
        </w:tc>
        <w:tc>
          <w:tcPr>
            <w:tcW w:w="450" w:type="dxa"/>
            <w:tcBorders>
              <w:top w:val="single" w:sz="12" w:space="0" w:color="auto"/>
              <w:left w:val="single" w:sz="2" w:space="0" w:color="auto"/>
            </w:tcBorders>
          </w:tcPr>
          <w:p w14:paraId="35958E5F"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w:t>
            </w:r>
          </w:p>
        </w:tc>
        <w:tc>
          <w:tcPr>
            <w:tcW w:w="1059" w:type="dxa"/>
            <w:tcBorders>
              <w:top w:val="single" w:sz="12" w:space="0" w:color="auto"/>
              <w:right w:val="single" w:sz="2" w:space="0" w:color="auto"/>
            </w:tcBorders>
          </w:tcPr>
          <w:p w14:paraId="45839BB7"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W =</w:t>
            </w:r>
            <w:r w:rsidRPr="002B4864">
              <w:rPr>
                <w:rFonts w:ascii="Calibri" w:hAnsi="Calibri" w:cs="Calibri"/>
                <w:sz w:val="14"/>
                <w:szCs w:val="14"/>
              </w:rPr>
              <w:t xml:space="preserve"> </w:t>
            </w:r>
            <w:r w:rsidRPr="002B4864">
              <w:rPr>
                <w:rFonts w:ascii="Calibri" w:hAnsi="Calibri" w:cs="Calibri"/>
                <w:bCs/>
                <w:sz w:val="14"/>
                <w:szCs w:val="14"/>
              </w:rPr>
              <w:t>0.915</w:t>
            </w:r>
          </w:p>
          <w:p w14:paraId="64F9A713"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w:t>
            </w:r>
            <w:r w:rsidRPr="002B4864">
              <w:rPr>
                <w:rFonts w:ascii="Calibri" w:hAnsi="Calibri" w:cs="Calibri"/>
                <w:sz w:val="14"/>
                <w:szCs w:val="14"/>
              </w:rPr>
              <w:t xml:space="preserve"> </w:t>
            </w:r>
            <w:r w:rsidRPr="002B4864">
              <w:rPr>
                <w:rFonts w:ascii="Calibri" w:hAnsi="Calibri" w:cs="Calibri"/>
                <w:bCs/>
                <w:sz w:val="14"/>
                <w:szCs w:val="14"/>
              </w:rPr>
              <w:t>0.070</w:t>
            </w:r>
          </w:p>
        </w:tc>
        <w:tc>
          <w:tcPr>
            <w:tcW w:w="567" w:type="dxa"/>
            <w:tcBorders>
              <w:top w:val="single" w:sz="12" w:space="0" w:color="auto"/>
              <w:left w:val="single" w:sz="2" w:space="0" w:color="auto"/>
            </w:tcBorders>
          </w:tcPr>
          <w:p w14:paraId="588B7DCF"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134" w:type="dxa"/>
            <w:tcBorders>
              <w:top w:val="single" w:sz="12" w:space="0" w:color="auto"/>
              <w:right w:val="single" w:sz="2" w:space="0" w:color="auto"/>
            </w:tcBorders>
          </w:tcPr>
          <w:p w14:paraId="7A665C57"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F =</w:t>
            </w:r>
            <w:r w:rsidRPr="002B4864">
              <w:rPr>
                <w:rFonts w:ascii="Calibri" w:hAnsi="Calibri" w:cs="Calibri"/>
                <w:sz w:val="14"/>
                <w:szCs w:val="14"/>
              </w:rPr>
              <w:t xml:space="preserve"> </w:t>
            </w:r>
            <w:r w:rsidRPr="002B4864">
              <w:rPr>
                <w:rFonts w:ascii="Calibri" w:hAnsi="Calibri" w:cs="Calibri"/>
                <w:bCs/>
                <w:sz w:val="14"/>
                <w:szCs w:val="14"/>
              </w:rPr>
              <w:t>0.105</w:t>
            </w:r>
          </w:p>
          <w:p w14:paraId="43F17642"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w:t>
            </w:r>
            <w:r w:rsidRPr="002B4864">
              <w:rPr>
                <w:rFonts w:ascii="Calibri" w:hAnsi="Calibri" w:cs="Calibri"/>
                <w:sz w:val="14"/>
                <w:szCs w:val="14"/>
              </w:rPr>
              <w:t xml:space="preserve"> </w:t>
            </w:r>
            <w:r w:rsidRPr="002B4864">
              <w:rPr>
                <w:rFonts w:ascii="Calibri" w:hAnsi="Calibri" w:cs="Calibri"/>
                <w:bCs/>
                <w:sz w:val="14"/>
                <w:szCs w:val="14"/>
              </w:rPr>
              <w:t>0.955</w:t>
            </w:r>
          </w:p>
        </w:tc>
        <w:tc>
          <w:tcPr>
            <w:tcW w:w="567" w:type="dxa"/>
            <w:tcBorders>
              <w:top w:val="single" w:sz="12" w:space="0" w:color="auto"/>
              <w:left w:val="single" w:sz="2" w:space="0" w:color="auto"/>
              <w:right w:val="single" w:sz="2" w:space="0" w:color="D9D9D9" w:themeColor="background1" w:themeShade="D9"/>
            </w:tcBorders>
          </w:tcPr>
          <w:p w14:paraId="2152972C" w14:textId="77777777" w:rsidR="00E865FD" w:rsidRPr="002B4864" w:rsidRDefault="00E865FD" w:rsidP="007255AA">
            <w:pPr>
              <w:spacing w:line="360" w:lineRule="auto"/>
              <w:rPr>
                <w:rFonts w:ascii="Calibri" w:hAnsi="Calibri" w:cs="Calibri"/>
                <w:bCs/>
                <w:sz w:val="14"/>
                <w:szCs w:val="14"/>
              </w:rPr>
            </w:pPr>
          </w:p>
        </w:tc>
        <w:tc>
          <w:tcPr>
            <w:tcW w:w="1134" w:type="dxa"/>
            <w:tcBorders>
              <w:top w:val="single" w:sz="12" w:space="0" w:color="auto"/>
              <w:left w:val="single" w:sz="2" w:space="0" w:color="D9D9D9" w:themeColor="background1" w:themeShade="D9"/>
              <w:right w:val="single" w:sz="2" w:space="0" w:color="auto"/>
            </w:tcBorders>
          </w:tcPr>
          <w:p w14:paraId="787E3A9D"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NA</w:t>
            </w:r>
          </w:p>
        </w:tc>
        <w:tc>
          <w:tcPr>
            <w:tcW w:w="2126" w:type="dxa"/>
            <w:tcBorders>
              <w:top w:val="single" w:sz="12" w:space="0" w:color="auto"/>
              <w:left w:val="single" w:sz="2" w:space="0" w:color="auto"/>
              <w:right w:val="single" w:sz="2" w:space="0" w:color="auto"/>
            </w:tcBorders>
          </w:tcPr>
          <w:p w14:paraId="1D9B8BC1"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Logged (Shapiro-Wilk, W= 0.962, p= 0.563)</w:t>
            </w:r>
          </w:p>
        </w:tc>
      </w:tr>
      <w:tr w:rsidR="00E865FD" w:rsidRPr="002B4864" w14:paraId="315DE412" w14:textId="77777777" w:rsidTr="007255AA">
        <w:tc>
          <w:tcPr>
            <w:tcW w:w="706" w:type="dxa"/>
            <w:vMerge/>
            <w:tcBorders>
              <w:left w:val="single" w:sz="2" w:space="0" w:color="auto"/>
              <w:right w:val="single" w:sz="2" w:space="0" w:color="auto"/>
            </w:tcBorders>
            <w:textDirection w:val="btLr"/>
          </w:tcPr>
          <w:p w14:paraId="71255251" w14:textId="77777777" w:rsidR="00E865FD" w:rsidRPr="002B4864" w:rsidRDefault="00E865FD" w:rsidP="007255AA">
            <w:pPr>
              <w:spacing w:line="360" w:lineRule="auto"/>
              <w:ind w:left="113" w:right="113"/>
              <w:rPr>
                <w:rFonts w:ascii="Calibri" w:hAnsi="Calibri" w:cs="Calibri"/>
                <w:sz w:val="20"/>
                <w:szCs w:val="20"/>
              </w:rPr>
            </w:pPr>
          </w:p>
        </w:tc>
        <w:tc>
          <w:tcPr>
            <w:tcW w:w="1880" w:type="dxa"/>
            <w:tcBorders>
              <w:left w:val="single" w:sz="2" w:space="0" w:color="auto"/>
              <w:right w:val="single" w:sz="2" w:space="0" w:color="auto"/>
            </w:tcBorders>
          </w:tcPr>
          <w:p w14:paraId="3FD3E756" w14:textId="77777777" w:rsidR="00E865FD" w:rsidRPr="002B4864" w:rsidRDefault="00E865FD" w:rsidP="007255AA">
            <w:pPr>
              <w:spacing w:line="360" w:lineRule="auto"/>
              <w:rPr>
                <w:rFonts w:ascii="Calibri" w:hAnsi="Calibri" w:cs="Calibri"/>
                <w:sz w:val="14"/>
                <w:szCs w:val="14"/>
              </w:rPr>
            </w:pPr>
            <w:r w:rsidRPr="002B4864">
              <w:rPr>
                <w:rFonts w:ascii="Calibri" w:hAnsi="Calibri" w:cs="Calibri"/>
                <w:sz w:val="14"/>
                <w:szCs w:val="14"/>
              </w:rPr>
              <w:t>Diameter SGR (mm)</w:t>
            </w:r>
          </w:p>
        </w:tc>
        <w:tc>
          <w:tcPr>
            <w:tcW w:w="450" w:type="dxa"/>
            <w:tcBorders>
              <w:left w:val="single" w:sz="2" w:space="0" w:color="auto"/>
            </w:tcBorders>
          </w:tcPr>
          <w:p w14:paraId="3F5E9619"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059" w:type="dxa"/>
            <w:tcBorders>
              <w:right w:val="single" w:sz="2" w:space="0" w:color="auto"/>
            </w:tcBorders>
          </w:tcPr>
          <w:p w14:paraId="2AB11E57"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W =0.974</w:t>
            </w:r>
          </w:p>
          <w:p w14:paraId="67E5C09A"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=0.830</w:t>
            </w:r>
          </w:p>
        </w:tc>
        <w:tc>
          <w:tcPr>
            <w:tcW w:w="567" w:type="dxa"/>
            <w:tcBorders>
              <w:left w:val="single" w:sz="2" w:space="0" w:color="auto"/>
            </w:tcBorders>
          </w:tcPr>
          <w:p w14:paraId="741ABB58"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134" w:type="dxa"/>
            <w:tcBorders>
              <w:right w:val="single" w:sz="2" w:space="0" w:color="auto"/>
            </w:tcBorders>
          </w:tcPr>
          <w:p w14:paraId="40921249"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F =1.555</w:t>
            </w:r>
          </w:p>
          <w:p w14:paraId="3ED442FA"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w:t>
            </w:r>
            <w:r w:rsidRPr="002B4864">
              <w:rPr>
                <w:rFonts w:ascii="Calibri" w:hAnsi="Calibri" w:cs="Calibri"/>
                <w:sz w:val="14"/>
                <w:szCs w:val="14"/>
              </w:rPr>
              <w:t xml:space="preserve"> </w:t>
            </w:r>
            <w:r w:rsidRPr="002B4864">
              <w:rPr>
                <w:rFonts w:ascii="Calibri" w:hAnsi="Calibri" w:cs="Calibri"/>
                <w:bCs/>
                <w:sz w:val="14"/>
                <w:szCs w:val="14"/>
              </w:rPr>
              <w:t>0.236</w:t>
            </w:r>
          </w:p>
        </w:tc>
        <w:tc>
          <w:tcPr>
            <w:tcW w:w="567" w:type="dxa"/>
            <w:tcBorders>
              <w:left w:val="single" w:sz="2" w:space="0" w:color="auto"/>
              <w:right w:val="single" w:sz="2" w:space="0" w:color="D9D9D9" w:themeColor="background1" w:themeShade="D9"/>
            </w:tcBorders>
          </w:tcPr>
          <w:p w14:paraId="701A3D18" w14:textId="77777777" w:rsidR="00E865FD" w:rsidRPr="002B4864" w:rsidRDefault="00E865FD" w:rsidP="007255AA">
            <w:pPr>
              <w:spacing w:line="360" w:lineRule="auto"/>
              <w:rPr>
                <w:rFonts w:ascii="Calibri" w:hAnsi="Calibri" w:cs="Calibri"/>
                <w:bCs/>
                <w:sz w:val="14"/>
                <w:szCs w:val="14"/>
              </w:rPr>
            </w:pPr>
          </w:p>
        </w:tc>
        <w:tc>
          <w:tcPr>
            <w:tcW w:w="1134" w:type="dxa"/>
            <w:tcBorders>
              <w:left w:val="single" w:sz="2" w:space="0" w:color="D9D9D9" w:themeColor="background1" w:themeShade="D9"/>
              <w:right w:val="single" w:sz="2" w:space="0" w:color="auto"/>
            </w:tcBorders>
          </w:tcPr>
          <w:p w14:paraId="39A6BE7A"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NA</w:t>
            </w:r>
          </w:p>
        </w:tc>
        <w:tc>
          <w:tcPr>
            <w:tcW w:w="2126" w:type="dxa"/>
            <w:tcBorders>
              <w:left w:val="single" w:sz="2" w:space="0" w:color="auto"/>
              <w:right w:val="single" w:sz="2" w:space="0" w:color="auto"/>
            </w:tcBorders>
          </w:tcPr>
          <w:p w14:paraId="4CE6126E"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Not required</w:t>
            </w:r>
          </w:p>
        </w:tc>
      </w:tr>
      <w:tr w:rsidR="00E865FD" w:rsidRPr="002B4864" w14:paraId="1EFFEEE3" w14:textId="77777777" w:rsidTr="007255AA">
        <w:tc>
          <w:tcPr>
            <w:tcW w:w="706" w:type="dxa"/>
            <w:vMerge/>
            <w:tcBorders>
              <w:left w:val="single" w:sz="2" w:space="0" w:color="auto"/>
              <w:right w:val="single" w:sz="2" w:space="0" w:color="auto"/>
            </w:tcBorders>
            <w:textDirection w:val="btLr"/>
          </w:tcPr>
          <w:p w14:paraId="7A0365C5" w14:textId="77777777" w:rsidR="00E865FD" w:rsidRPr="002B4864" w:rsidRDefault="00E865FD" w:rsidP="007255AA">
            <w:pPr>
              <w:spacing w:line="360" w:lineRule="auto"/>
              <w:ind w:left="113" w:right="113"/>
              <w:rPr>
                <w:rFonts w:ascii="Calibri" w:hAnsi="Calibri" w:cs="Calibri"/>
                <w:sz w:val="20"/>
                <w:szCs w:val="20"/>
              </w:rPr>
            </w:pPr>
          </w:p>
        </w:tc>
        <w:tc>
          <w:tcPr>
            <w:tcW w:w="1880" w:type="dxa"/>
            <w:tcBorders>
              <w:left w:val="single" w:sz="2" w:space="0" w:color="auto"/>
              <w:right w:val="single" w:sz="2" w:space="0" w:color="auto"/>
            </w:tcBorders>
          </w:tcPr>
          <w:p w14:paraId="6F643199" w14:textId="77777777" w:rsidR="00E865FD" w:rsidRPr="002B4864" w:rsidRDefault="00E865FD" w:rsidP="007255AA">
            <w:pPr>
              <w:spacing w:line="360" w:lineRule="auto"/>
              <w:rPr>
                <w:rFonts w:ascii="Calibri" w:hAnsi="Calibri" w:cs="Calibri"/>
                <w:sz w:val="14"/>
                <w:szCs w:val="14"/>
              </w:rPr>
            </w:pPr>
            <w:r w:rsidRPr="002B4864">
              <w:rPr>
                <w:rFonts w:ascii="Calibri" w:hAnsi="Calibri" w:cs="Calibri"/>
                <w:sz w:val="14"/>
                <w:szCs w:val="14"/>
              </w:rPr>
              <w:t>Change in CV (%)</w:t>
            </w:r>
          </w:p>
        </w:tc>
        <w:tc>
          <w:tcPr>
            <w:tcW w:w="450" w:type="dxa"/>
            <w:tcBorders>
              <w:left w:val="single" w:sz="2" w:space="0" w:color="auto"/>
            </w:tcBorders>
          </w:tcPr>
          <w:p w14:paraId="71CF9E4F"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059" w:type="dxa"/>
            <w:tcBorders>
              <w:right w:val="single" w:sz="2" w:space="0" w:color="auto"/>
            </w:tcBorders>
          </w:tcPr>
          <w:p w14:paraId="44F933E9"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W =0.938</w:t>
            </w:r>
          </w:p>
          <w:p w14:paraId="27494B30"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w:t>
            </w:r>
            <w:r w:rsidRPr="002B4864">
              <w:rPr>
                <w:rFonts w:ascii="Calibri" w:hAnsi="Calibri" w:cs="Calibri"/>
                <w:sz w:val="14"/>
                <w:szCs w:val="14"/>
              </w:rPr>
              <w:t xml:space="preserve"> </w:t>
            </w:r>
            <w:r w:rsidRPr="002B4864">
              <w:rPr>
                <w:rFonts w:ascii="Calibri" w:hAnsi="Calibri" w:cs="Calibri"/>
                <w:bCs/>
                <w:sz w:val="14"/>
                <w:szCs w:val="14"/>
              </w:rPr>
              <w:t>0.198</w:t>
            </w:r>
          </w:p>
        </w:tc>
        <w:tc>
          <w:tcPr>
            <w:tcW w:w="567" w:type="dxa"/>
            <w:tcBorders>
              <w:left w:val="single" w:sz="2" w:space="0" w:color="auto"/>
            </w:tcBorders>
          </w:tcPr>
          <w:p w14:paraId="41D6263C"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134" w:type="dxa"/>
            <w:tcBorders>
              <w:right w:val="single" w:sz="2" w:space="0" w:color="auto"/>
            </w:tcBorders>
          </w:tcPr>
          <w:p w14:paraId="4F85B5AC"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F =1.159</w:t>
            </w:r>
          </w:p>
          <w:p w14:paraId="57975436"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w:t>
            </w:r>
            <w:r w:rsidRPr="002B4864">
              <w:rPr>
                <w:rFonts w:ascii="Calibri" w:hAnsi="Calibri" w:cs="Calibri"/>
                <w:sz w:val="14"/>
                <w:szCs w:val="14"/>
              </w:rPr>
              <w:t xml:space="preserve"> </w:t>
            </w:r>
            <w:r w:rsidRPr="002B4864">
              <w:rPr>
                <w:rFonts w:ascii="Calibri" w:hAnsi="Calibri" w:cs="Calibri"/>
                <w:bCs/>
                <w:sz w:val="14"/>
                <w:szCs w:val="14"/>
              </w:rPr>
              <w:t>0.354</w:t>
            </w:r>
          </w:p>
        </w:tc>
        <w:tc>
          <w:tcPr>
            <w:tcW w:w="567" w:type="dxa"/>
            <w:tcBorders>
              <w:left w:val="single" w:sz="2" w:space="0" w:color="auto"/>
              <w:right w:val="single" w:sz="2" w:space="0" w:color="D9D9D9" w:themeColor="background1" w:themeShade="D9"/>
            </w:tcBorders>
          </w:tcPr>
          <w:p w14:paraId="63867574" w14:textId="77777777" w:rsidR="00E865FD" w:rsidRPr="002B4864" w:rsidRDefault="00E865FD" w:rsidP="007255AA">
            <w:pPr>
              <w:spacing w:line="360" w:lineRule="auto"/>
              <w:rPr>
                <w:rFonts w:ascii="Calibri" w:hAnsi="Calibri" w:cs="Calibri"/>
                <w:bCs/>
                <w:sz w:val="14"/>
                <w:szCs w:val="14"/>
              </w:rPr>
            </w:pPr>
          </w:p>
        </w:tc>
        <w:tc>
          <w:tcPr>
            <w:tcW w:w="1134" w:type="dxa"/>
            <w:tcBorders>
              <w:left w:val="single" w:sz="2" w:space="0" w:color="D9D9D9" w:themeColor="background1" w:themeShade="D9"/>
              <w:right w:val="single" w:sz="2" w:space="0" w:color="auto"/>
            </w:tcBorders>
          </w:tcPr>
          <w:p w14:paraId="3854DB2D"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NA</w:t>
            </w:r>
          </w:p>
        </w:tc>
        <w:tc>
          <w:tcPr>
            <w:tcW w:w="2126" w:type="dxa"/>
            <w:tcBorders>
              <w:left w:val="single" w:sz="2" w:space="0" w:color="auto"/>
              <w:right w:val="single" w:sz="2" w:space="0" w:color="auto"/>
            </w:tcBorders>
          </w:tcPr>
          <w:p w14:paraId="2A6926BD"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Not required</w:t>
            </w:r>
          </w:p>
        </w:tc>
      </w:tr>
      <w:tr w:rsidR="00E865FD" w:rsidRPr="002B4864" w14:paraId="70703809" w14:textId="77777777" w:rsidTr="007255AA">
        <w:tc>
          <w:tcPr>
            <w:tcW w:w="706" w:type="dxa"/>
            <w:vMerge/>
            <w:tcBorders>
              <w:left w:val="single" w:sz="2" w:space="0" w:color="auto"/>
              <w:right w:val="single" w:sz="2" w:space="0" w:color="auto"/>
            </w:tcBorders>
            <w:textDirection w:val="btLr"/>
          </w:tcPr>
          <w:p w14:paraId="5B7C4637" w14:textId="77777777" w:rsidR="00E865FD" w:rsidRPr="002B4864" w:rsidRDefault="00E865FD" w:rsidP="007255AA">
            <w:pPr>
              <w:spacing w:line="360" w:lineRule="auto"/>
              <w:ind w:left="113" w:right="113"/>
              <w:rPr>
                <w:rFonts w:ascii="Calibri" w:hAnsi="Calibri" w:cs="Calibri"/>
                <w:sz w:val="20"/>
                <w:szCs w:val="20"/>
              </w:rPr>
            </w:pPr>
          </w:p>
        </w:tc>
        <w:tc>
          <w:tcPr>
            <w:tcW w:w="1880" w:type="dxa"/>
            <w:tcBorders>
              <w:left w:val="single" w:sz="2" w:space="0" w:color="auto"/>
              <w:right w:val="single" w:sz="2" w:space="0" w:color="auto"/>
            </w:tcBorders>
          </w:tcPr>
          <w:p w14:paraId="499E9E52" w14:textId="77777777" w:rsidR="00E865FD" w:rsidRPr="002B4864" w:rsidRDefault="00E865FD" w:rsidP="007255AA">
            <w:pPr>
              <w:spacing w:line="360" w:lineRule="auto"/>
              <w:rPr>
                <w:rFonts w:ascii="Calibri" w:hAnsi="Calibri" w:cs="Calibri"/>
                <w:sz w:val="14"/>
                <w:szCs w:val="14"/>
              </w:rPr>
            </w:pPr>
            <w:r w:rsidRPr="002B4864">
              <w:rPr>
                <w:rFonts w:ascii="Calibri" w:hAnsi="Calibri" w:cs="Calibri"/>
                <w:sz w:val="14"/>
                <w:szCs w:val="14"/>
              </w:rPr>
              <w:t>Total basket growth (g)</w:t>
            </w:r>
          </w:p>
        </w:tc>
        <w:tc>
          <w:tcPr>
            <w:tcW w:w="450" w:type="dxa"/>
            <w:tcBorders>
              <w:left w:val="single" w:sz="2" w:space="0" w:color="auto"/>
            </w:tcBorders>
          </w:tcPr>
          <w:p w14:paraId="652C90AB"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059" w:type="dxa"/>
            <w:tcBorders>
              <w:right w:val="single" w:sz="2" w:space="0" w:color="auto"/>
            </w:tcBorders>
          </w:tcPr>
          <w:p w14:paraId="79B6EB00"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W =0.939</w:t>
            </w:r>
          </w:p>
          <w:p w14:paraId="79625B01"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=0.208</w:t>
            </w:r>
          </w:p>
        </w:tc>
        <w:tc>
          <w:tcPr>
            <w:tcW w:w="567" w:type="dxa"/>
            <w:tcBorders>
              <w:left w:val="single" w:sz="2" w:space="0" w:color="auto"/>
            </w:tcBorders>
          </w:tcPr>
          <w:p w14:paraId="4D4A26E1"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134" w:type="dxa"/>
            <w:tcBorders>
              <w:right w:val="single" w:sz="2" w:space="0" w:color="auto"/>
            </w:tcBorders>
          </w:tcPr>
          <w:p w14:paraId="30C266C6"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F =0.837</w:t>
            </w:r>
          </w:p>
          <w:p w14:paraId="2CED7606"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=0.492</w:t>
            </w:r>
          </w:p>
        </w:tc>
        <w:tc>
          <w:tcPr>
            <w:tcW w:w="567" w:type="dxa"/>
            <w:tcBorders>
              <w:left w:val="single" w:sz="2" w:space="0" w:color="auto"/>
              <w:right w:val="single" w:sz="2" w:space="0" w:color="D9D9D9" w:themeColor="background1" w:themeShade="D9"/>
            </w:tcBorders>
          </w:tcPr>
          <w:p w14:paraId="2CD59195" w14:textId="77777777" w:rsidR="00E865FD" w:rsidRPr="002B4864" w:rsidRDefault="00E865FD" w:rsidP="007255AA">
            <w:pPr>
              <w:spacing w:line="360" w:lineRule="auto"/>
              <w:rPr>
                <w:rFonts w:ascii="Calibri" w:hAnsi="Calibri" w:cs="Calibri"/>
                <w:bCs/>
                <w:sz w:val="14"/>
                <w:szCs w:val="14"/>
              </w:rPr>
            </w:pPr>
          </w:p>
        </w:tc>
        <w:tc>
          <w:tcPr>
            <w:tcW w:w="1134" w:type="dxa"/>
            <w:tcBorders>
              <w:left w:val="single" w:sz="2" w:space="0" w:color="D9D9D9" w:themeColor="background1" w:themeShade="D9"/>
              <w:right w:val="single" w:sz="2" w:space="0" w:color="auto"/>
            </w:tcBorders>
          </w:tcPr>
          <w:p w14:paraId="183ECCF6"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NA</w:t>
            </w:r>
          </w:p>
        </w:tc>
        <w:tc>
          <w:tcPr>
            <w:tcW w:w="2126" w:type="dxa"/>
            <w:tcBorders>
              <w:left w:val="single" w:sz="2" w:space="0" w:color="auto"/>
              <w:right w:val="single" w:sz="2" w:space="0" w:color="auto"/>
            </w:tcBorders>
          </w:tcPr>
          <w:p w14:paraId="3C49A5F3"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Not required</w:t>
            </w:r>
          </w:p>
        </w:tc>
      </w:tr>
      <w:tr w:rsidR="00E865FD" w:rsidRPr="002B4864" w14:paraId="4AC8C6E8" w14:textId="77777777" w:rsidTr="007255AA">
        <w:tc>
          <w:tcPr>
            <w:tcW w:w="706" w:type="dxa"/>
            <w:vMerge/>
            <w:tcBorders>
              <w:left w:val="single" w:sz="2" w:space="0" w:color="auto"/>
              <w:right w:val="single" w:sz="2" w:space="0" w:color="auto"/>
            </w:tcBorders>
            <w:textDirection w:val="btLr"/>
          </w:tcPr>
          <w:p w14:paraId="1C22AC87" w14:textId="77777777" w:rsidR="00E865FD" w:rsidRPr="002B4864" w:rsidRDefault="00E865FD" w:rsidP="007255AA">
            <w:pPr>
              <w:spacing w:line="360" w:lineRule="auto"/>
              <w:ind w:left="113" w:right="113"/>
              <w:rPr>
                <w:rFonts w:ascii="Calibri" w:hAnsi="Calibri" w:cs="Calibri"/>
                <w:sz w:val="20"/>
                <w:szCs w:val="20"/>
              </w:rPr>
            </w:pPr>
          </w:p>
        </w:tc>
        <w:tc>
          <w:tcPr>
            <w:tcW w:w="1880" w:type="dxa"/>
            <w:tcBorders>
              <w:left w:val="single" w:sz="2" w:space="0" w:color="auto"/>
              <w:right w:val="single" w:sz="2" w:space="0" w:color="auto"/>
            </w:tcBorders>
          </w:tcPr>
          <w:p w14:paraId="7941893C" w14:textId="77777777" w:rsidR="00E865FD" w:rsidRPr="002B4864" w:rsidRDefault="00E865FD" w:rsidP="007255AA">
            <w:pPr>
              <w:spacing w:line="360" w:lineRule="auto"/>
              <w:rPr>
                <w:rFonts w:ascii="Calibri" w:hAnsi="Calibri" w:cs="Calibri"/>
                <w:sz w:val="14"/>
                <w:szCs w:val="14"/>
              </w:rPr>
            </w:pPr>
            <w:r w:rsidRPr="002B4864">
              <w:rPr>
                <w:rFonts w:ascii="Calibri" w:hAnsi="Calibri" w:cs="Calibri"/>
                <w:sz w:val="14"/>
                <w:szCs w:val="14"/>
              </w:rPr>
              <w:t>End basket mass (g)</w:t>
            </w:r>
          </w:p>
        </w:tc>
        <w:tc>
          <w:tcPr>
            <w:tcW w:w="450" w:type="dxa"/>
            <w:tcBorders>
              <w:left w:val="single" w:sz="2" w:space="0" w:color="auto"/>
            </w:tcBorders>
          </w:tcPr>
          <w:p w14:paraId="623ACCF6"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w:t>
            </w:r>
          </w:p>
        </w:tc>
        <w:tc>
          <w:tcPr>
            <w:tcW w:w="1059" w:type="dxa"/>
            <w:tcBorders>
              <w:right w:val="single" w:sz="2" w:space="0" w:color="auto"/>
            </w:tcBorders>
          </w:tcPr>
          <w:p w14:paraId="04D5F77A"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W =0.861</w:t>
            </w:r>
          </w:p>
          <w:p w14:paraId="1F83AB56"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=0.006</w:t>
            </w:r>
          </w:p>
        </w:tc>
        <w:tc>
          <w:tcPr>
            <w:tcW w:w="567" w:type="dxa"/>
            <w:tcBorders>
              <w:left w:val="single" w:sz="2" w:space="0" w:color="auto"/>
            </w:tcBorders>
          </w:tcPr>
          <w:p w14:paraId="1950B592"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134" w:type="dxa"/>
            <w:tcBorders>
              <w:right w:val="single" w:sz="2" w:space="0" w:color="auto"/>
            </w:tcBorders>
          </w:tcPr>
          <w:p w14:paraId="485265C6"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F =0.119</w:t>
            </w:r>
          </w:p>
          <w:p w14:paraId="1C173E90"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=0.948</w:t>
            </w:r>
          </w:p>
        </w:tc>
        <w:tc>
          <w:tcPr>
            <w:tcW w:w="567" w:type="dxa"/>
            <w:tcBorders>
              <w:left w:val="single" w:sz="2" w:space="0" w:color="auto"/>
              <w:right w:val="single" w:sz="2" w:space="0" w:color="D9D9D9" w:themeColor="background1" w:themeShade="D9"/>
            </w:tcBorders>
          </w:tcPr>
          <w:p w14:paraId="42C7E7CA" w14:textId="77777777" w:rsidR="00E865FD" w:rsidRPr="002B4864" w:rsidRDefault="00E865FD" w:rsidP="007255AA">
            <w:pPr>
              <w:spacing w:line="360" w:lineRule="auto"/>
              <w:rPr>
                <w:rFonts w:ascii="Calibri" w:hAnsi="Calibri" w:cs="Calibri"/>
                <w:bCs/>
                <w:sz w:val="14"/>
                <w:szCs w:val="14"/>
              </w:rPr>
            </w:pPr>
          </w:p>
        </w:tc>
        <w:tc>
          <w:tcPr>
            <w:tcW w:w="1134" w:type="dxa"/>
            <w:tcBorders>
              <w:left w:val="single" w:sz="2" w:space="0" w:color="D9D9D9" w:themeColor="background1" w:themeShade="D9"/>
              <w:right w:val="single" w:sz="2" w:space="0" w:color="auto"/>
            </w:tcBorders>
          </w:tcPr>
          <w:p w14:paraId="0A14032F"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NA</w:t>
            </w:r>
          </w:p>
        </w:tc>
        <w:tc>
          <w:tcPr>
            <w:tcW w:w="2126" w:type="dxa"/>
            <w:tcBorders>
              <w:left w:val="single" w:sz="2" w:space="0" w:color="auto"/>
              <w:right w:val="single" w:sz="2" w:space="0" w:color="auto"/>
            </w:tcBorders>
          </w:tcPr>
          <w:p w14:paraId="3CCACA89"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Not truly continuous, therefore not fair to test</w:t>
            </w:r>
          </w:p>
        </w:tc>
      </w:tr>
      <w:tr w:rsidR="00E865FD" w:rsidRPr="002B4864" w14:paraId="1C0FAC29" w14:textId="77777777" w:rsidTr="007255AA">
        <w:tc>
          <w:tcPr>
            <w:tcW w:w="706" w:type="dxa"/>
            <w:vMerge/>
            <w:tcBorders>
              <w:left w:val="single" w:sz="2" w:space="0" w:color="auto"/>
              <w:right w:val="single" w:sz="2" w:space="0" w:color="auto"/>
            </w:tcBorders>
            <w:textDirection w:val="btLr"/>
          </w:tcPr>
          <w:p w14:paraId="138383A8" w14:textId="77777777" w:rsidR="00E865FD" w:rsidRPr="002B4864" w:rsidRDefault="00E865FD" w:rsidP="007255AA">
            <w:pPr>
              <w:spacing w:line="360" w:lineRule="auto"/>
              <w:ind w:left="113" w:right="113"/>
              <w:rPr>
                <w:rFonts w:ascii="Calibri" w:hAnsi="Calibri" w:cs="Calibri"/>
                <w:sz w:val="20"/>
                <w:szCs w:val="20"/>
              </w:rPr>
            </w:pPr>
          </w:p>
        </w:tc>
        <w:tc>
          <w:tcPr>
            <w:tcW w:w="1880" w:type="dxa"/>
            <w:tcBorders>
              <w:left w:val="single" w:sz="2" w:space="0" w:color="auto"/>
              <w:right w:val="single" w:sz="2" w:space="0" w:color="auto"/>
            </w:tcBorders>
          </w:tcPr>
          <w:p w14:paraId="375E818C" w14:textId="77777777" w:rsidR="00E865FD" w:rsidRPr="002B4864" w:rsidRDefault="00E865FD" w:rsidP="007255AA">
            <w:pPr>
              <w:spacing w:line="360" w:lineRule="auto"/>
              <w:rPr>
                <w:rFonts w:ascii="Calibri" w:hAnsi="Calibri" w:cs="Calibri"/>
                <w:sz w:val="14"/>
                <w:szCs w:val="14"/>
              </w:rPr>
            </w:pPr>
            <w:r w:rsidRPr="002B4864">
              <w:rPr>
                <w:rFonts w:ascii="Calibri" w:hAnsi="Calibri" w:cs="Calibri"/>
                <w:sz w:val="14"/>
                <w:szCs w:val="14"/>
              </w:rPr>
              <w:t>GSI (%)</w:t>
            </w:r>
          </w:p>
        </w:tc>
        <w:tc>
          <w:tcPr>
            <w:tcW w:w="450" w:type="dxa"/>
            <w:tcBorders>
              <w:left w:val="single" w:sz="2" w:space="0" w:color="auto"/>
            </w:tcBorders>
          </w:tcPr>
          <w:p w14:paraId="3F9CB692"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w:t>
            </w:r>
          </w:p>
        </w:tc>
        <w:tc>
          <w:tcPr>
            <w:tcW w:w="1059" w:type="dxa"/>
            <w:tcBorders>
              <w:right w:val="single" w:sz="2" w:space="0" w:color="auto"/>
            </w:tcBorders>
          </w:tcPr>
          <w:p w14:paraId="7A14C94A"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W =</w:t>
            </w:r>
            <w:r w:rsidRPr="002B4864">
              <w:rPr>
                <w:rFonts w:ascii="Calibri" w:hAnsi="Calibri" w:cs="Calibri"/>
                <w:sz w:val="14"/>
                <w:szCs w:val="14"/>
              </w:rPr>
              <w:t xml:space="preserve"> </w:t>
            </w:r>
            <w:r w:rsidRPr="002B4864">
              <w:rPr>
                <w:rFonts w:ascii="Calibri" w:hAnsi="Calibri" w:cs="Calibri"/>
                <w:bCs/>
                <w:sz w:val="14"/>
                <w:szCs w:val="14"/>
              </w:rPr>
              <w:t>0.911</w:t>
            </w:r>
          </w:p>
          <w:p w14:paraId="0A7B1C50"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=0.059</w:t>
            </w:r>
          </w:p>
        </w:tc>
        <w:tc>
          <w:tcPr>
            <w:tcW w:w="567" w:type="dxa"/>
            <w:tcBorders>
              <w:left w:val="single" w:sz="2" w:space="0" w:color="auto"/>
            </w:tcBorders>
          </w:tcPr>
          <w:p w14:paraId="2FF9E96D"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134" w:type="dxa"/>
            <w:tcBorders>
              <w:right w:val="single" w:sz="2" w:space="0" w:color="auto"/>
            </w:tcBorders>
          </w:tcPr>
          <w:p w14:paraId="217CD590"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F =0.643</w:t>
            </w:r>
          </w:p>
          <w:p w14:paraId="4D19BC6B"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w:t>
            </w:r>
            <w:r w:rsidRPr="002B4864">
              <w:rPr>
                <w:rFonts w:ascii="Calibri" w:hAnsi="Calibri" w:cs="Calibri"/>
                <w:sz w:val="14"/>
                <w:szCs w:val="14"/>
              </w:rPr>
              <w:t xml:space="preserve"> </w:t>
            </w:r>
            <w:r w:rsidRPr="002B4864">
              <w:rPr>
                <w:rFonts w:ascii="Calibri" w:hAnsi="Calibri" w:cs="Calibri"/>
                <w:bCs/>
                <w:sz w:val="14"/>
                <w:szCs w:val="14"/>
              </w:rPr>
              <w:t>0.598</w:t>
            </w:r>
          </w:p>
        </w:tc>
        <w:tc>
          <w:tcPr>
            <w:tcW w:w="567" w:type="dxa"/>
            <w:tcBorders>
              <w:left w:val="single" w:sz="2" w:space="0" w:color="auto"/>
              <w:right w:val="single" w:sz="2" w:space="0" w:color="D9D9D9" w:themeColor="background1" w:themeShade="D9"/>
            </w:tcBorders>
          </w:tcPr>
          <w:p w14:paraId="6F5E3D2B" w14:textId="77777777" w:rsidR="00E865FD" w:rsidRPr="002B4864" w:rsidRDefault="00E865FD" w:rsidP="007255AA">
            <w:pPr>
              <w:spacing w:line="360" w:lineRule="auto"/>
              <w:rPr>
                <w:rFonts w:ascii="Calibri" w:hAnsi="Calibri" w:cs="Calibri"/>
                <w:bCs/>
                <w:sz w:val="14"/>
                <w:szCs w:val="14"/>
              </w:rPr>
            </w:pPr>
          </w:p>
        </w:tc>
        <w:tc>
          <w:tcPr>
            <w:tcW w:w="1134" w:type="dxa"/>
            <w:tcBorders>
              <w:left w:val="single" w:sz="2" w:space="0" w:color="D9D9D9" w:themeColor="background1" w:themeShade="D9"/>
              <w:right w:val="single" w:sz="2" w:space="0" w:color="auto"/>
            </w:tcBorders>
          </w:tcPr>
          <w:p w14:paraId="0D5D94D5"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NA</w:t>
            </w:r>
          </w:p>
        </w:tc>
        <w:tc>
          <w:tcPr>
            <w:tcW w:w="2126" w:type="dxa"/>
            <w:tcBorders>
              <w:left w:val="single" w:sz="2" w:space="0" w:color="auto"/>
              <w:right w:val="single" w:sz="2" w:space="0" w:color="auto"/>
            </w:tcBorders>
          </w:tcPr>
          <w:p w14:paraId="5A236CBE"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Logged (Shapiro-Wilk, W =0.932, p =0.150)</w:t>
            </w:r>
          </w:p>
        </w:tc>
      </w:tr>
      <w:tr w:rsidR="00E865FD" w:rsidRPr="002B4864" w14:paraId="404033CA" w14:textId="77777777" w:rsidTr="007255AA">
        <w:tc>
          <w:tcPr>
            <w:tcW w:w="706" w:type="dxa"/>
            <w:vMerge/>
            <w:tcBorders>
              <w:left w:val="single" w:sz="2" w:space="0" w:color="auto"/>
              <w:right w:val="single" w:sz="2" w:space="0" w:color="auto"/>
            </w:tcBorders>
            <w:textDirection w:val="btLr"/>
          </w:tcPr>
          <w:p w14:paraId="204C7365" w14:textId="77777777" w:rsidR="00E865FD" w:rsidRPr="002B4864" w:rsidRDefault="00E865FD" w:rsidP="007255AA">
            <w:pPr>
              <w:spacing w:line="360" w:lineRule="auto"/>
              <w:ind w:left="113" w:right="113"/>
              <w:rPr>
                <w:rFonts w:ascii="Calibri" w:hAnsi="Calibri" w:cs="Calibri"/>
                <w:sz w:val="20"/>
                <w:szCs w:val="20"/>
              </w:rPr>
            </w:pPr>
          </w:p>
        </w:tc>
        <w:tc>
          <w:tcPr>
            <w:tcW w:w="1880" w:type="dxa"/>
            <w:tcBorders>
              <w:left w:val="single" w:sz="2" w:space="0" w:color="auto"/>
              <w:right w:val="single" w:sz="2" w:space="0" w:color="auto"/>
            </w:tcBorders>
          </w:tcPr>
          <w:p w14:paraId="2FF39CA5" w14:textId="77777777" w:rsidR="00E865FD" w:rsidRPr="002B4864" w:rsidRDefault="00E865FD" w:rsidP="007255AA">
            <w:pPr>
              <w:spacing w:line="360" w:lineRule="auto"/>
              <w:rPr>
                <w:rFonts w:ascii="Calibri" w:hAnsi="Calibri" w:cs="Calibri"/>
                <w:sz w:val="14"/>
                <w:szCs w:val="14"/>
              </w:rPr>
            </w:pPr>
            <w:r w:rsidRPr="002B4864">
              <w:rPr>
                <w:rFonts w:ascii="Calibri" w:hAnsi="Calibri" w:cs="Calibri"/>
                <w:sz w:val="14"/>
                <w:szCs w:val="14"/>
              </w:rPr>
              <w:t>Total predicted gonad yield (g/m</w:t>
            </w:r>
            <w:r w:rsidRPr="002B4864">
              <w:rPr>
                <w:rFonts w:ascii="Calibri" w:hAnsi="Calibri" w:cs="Calibri"/>
                <w:sz w:val="14"/>
                <w:szCs w:val="14"/>
                <w:vertAlign w:val="superscript"/>
              </w:rPr>
              <w:t>2</w:t>
            </w:r>
            <w:r w:rsidRPr="002B4864">
              <w:rPr>
                <w:rFonts w:ascii="Calibri" w:hAnsi="Calibri" w:cs="Calibri"/>
                <w:sz w:val="14"/>
                <w:szCs w:val="14"/>
              </w:rPr>
              <w:t>)</w:t>
            </w:r>
          </w:p>
        </w:tc>
        <w:tc>
          <w:tcPr>
            <w:tcW w:w="450" w:type="dxa"/>
            <w:tcBorders>
              <w:left w:val="single" w:sz="2" w:space="0" w:color="auto"/>
            </w:tcBorders>
          </w:tcPr>
          <w:p w14:paraId="2FCD2D33"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059" w:type="dxa"/>
            <w:tcBorders>
              <w:right w:val="single" w:sz="2" w:space="0" w:color="auto"/>
            </w:tcBorders>
          </w:tcPr>
          <w:p w14:paraId="6D4BCD66"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W =0.852</w:t>
            </w:r>
          </w:p>
          <w:p w14:paraId="1013B406"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=0.005</w:t>
            </w:r>
          </w:p>
        </w:tc>
        <w:tc>
          <w:tcPr>
            <w:tcW w:w="567" w:type="dxa"/>
            <w:tcBorders>
              <w:left w:val="single" w:sz="2" w:space="0" w:color="auto"/>
            </w:tcBorders>
          </w:tcPr>
          <w:p w14:paraId="5EEE084B"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134" w:type="dxa"/>
            <w:tcBorders>
              <w:right w:val="single" w:sz="2" w:space="0" w:color="auto"/>
            </w:tcBorders>
          </w:tcPr>
          <w:p w14:paraId="6CC11556"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F =</w:t>
            </w:r>
            <w:r w:rsidRPr="002B4864">
              <w:rPr>
                <w:rFonts w:ascii="Calibri" w:hAnsi="Calibri" w:cs="Calibri"/>
                <w:sz w:val="14"/>
                <w:szCs w:val="14"/>
              </w:rPr>
              <w:t xml:space="preserve"> </w:t>
            </w:r>
            <w:r w:rsidRPr="002B4864">
              <w:rPr>
                <w:rFonts w:ascii="Calibri" w:hAnsi="Calibri" w:cs="Calibri"/>
                <w:bCs/>
                <w:sz w:val="14"/>
                <w:szCs w:val="14"/>
              </w:rPr>
              <w:t>0.725</w:t>
            </w:r>
          </w:p>
          <w:p w14:paraId="465C7A41"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=0.551</w:t>
            </w:r>
          </w:p>
        </w:tc>
        <w:tc>
          <w:tcPr>
            <w:tcW w:w="567" w:type="dxa"/>
            <w:tcBorders>
              <w:left w:val="single" w:sz="2" w:space="0" w:color="auto"/>
              <w:right w:val="single" w:sz="2" w:space="0" w:color="D9D9D9" w:themeColor="background1" w:themeShade="D9"/>
            </w:tcBorders>
          </w:tcPr>
          <w:p w14:paraId="64CAECBF" w14:textId="77777777" w:rsidR="00E865FD" w:rsidRPr="002B4864" w:rsidRDefault="00E865FD" w:rsidP="007255AA">
            <w:pPr>
              <w:spacing w:line="360" w:lineRule="auto"/>
              <w:rPr>
                <w:rFonts w:ascii="Calibri" w:hAnsi="Calibri" w:cs="Calibri"/>
                <w:bCs/>
                <w:sz w:val="14"/>
                <w:szCs w:val="14"/>
              </w:rPr>
            </w:pPr>
          </w:p>
        </w:tc>
        <w:tc>
          <w:tcPr>
            <w:tcW w:w="1134" w:type="dxa"/>
            <w:tcBorders>
              <w:left w:val="single" w:sz="2" w:space="0" w:color="D9D9D9" w:themeColor="background1" w:themeShade="D9"/>
              <w:right w:val="single" w:sz="2" w:space="0" w:color="auto"/>
            </w:tcBorders>
          </w:tcPr>
          <w:p w14:paraId="57E9531F"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NA</w:t>
            </w:r>
          </w:p>
        </w:tc>
        <w:tc>
          <w:tcPr>
            <w:tcW w:w="2126" w:type="dxa"/>
            <w:tcBorders>
              <w:left w:val="single" w:sz="2" w:space="0" w:color="auto"/>
              <w:right w:val="single" w:sz="2" w:space="0" w:color="auto"/>
            </w:tcBorders>
          </w:tcPr>
          <w:p w14:paraId="2D26B025"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Logged (Shapiro-Wilk, W =</w:t>
            </w:r>
            <w:r w:rsidRPr="002B4864">
              <w:rPr>
                <w:rFonts w:ascii="Calibri" w:hAnsi="Calibri" w:cs="Calibri"/>
                <w:sz w:val="14"/>
                <w:szCs w:val="14"/>
              </w:rPr>
              <w:t xml:space="preserve"> </w:t>
            </w:r>
            <w:r w:rsidRPr="002B4864">
              <w:rPr>
                <w:rFonts w:ascii="Calibri" w:hAnsi="Calibri" w:cs="Calibri"/>
                <w:bCs/>
                <w:sz w:val="14"/>
                <w:szCs w:val="14"/>
              </w:rPr>
              <w:t>0.954, p =</w:t>
            </w:r>
            <w:r w:rsidRPr="002B4864">
              <w:rPr>
                <w:rFonts w:ascii="Calibri" w:hAnsi="Calibri" w:cs="Calibri"/>
                <w:sz w:val="14"/>
                <w:szCs w:val="14"/>
              </w:rPr>
              <w:t xml:space="preserve"> </w:t>
            </w:r>
            <w:r w:rsidRPr="002B4864">
              <w:rPr>
                <w:rFonts w:ascii="Calibri" w:hAnsi="Calibri" w:cs="Calibri"/>
                <w:bCs/>
                <w:sz w:val="14"/>
                <w:szCs w:val="14"/>
              </w:rPr>
              <w:t>0.410)</w:t>
            </w:r>
          </w:p>
        </w:tc>
      </w:tr>
      <w:tr w:rsidR="00E865FD" w:rsidRPr="002B4864" w14:paraId="4DE363D8" w14:textId="77777777" w:rsidTr="007255AA">
        <w:tc>
          <w:tcPr>
            <w:tcW w:w="706" w:type="dxa"/>
            <w:vMerge/>
            <w:tcBorders>
              <w:left w:val="single" w:sz="2" w:space="0" w:color="auto"/>
              <w:right w:val="single" w:sz="2" w:space="0" w:color="auto"/>
            </w:tcBorders>
            <w:textDirection w:val="btLr"/>
          </w:tcPr>
          <w:p w14:paraId="7A0F96A2" w14:textId="77777777" w:rsidR="00E865FD" w:rsidRPr="002B4864" w:rsidRDefault="00E865FD" w:rsidP="007255AA">
            <w:pPr>
              <w:spacing w:line="360" w:lineRule="auto"/>
              <w:ind w:left="113" w:right="113"/>
              <w:rPr>
                <w:rFonts w:ascii="Calibri" w:hAnsi="Calibri" w:cs="Calibri"/>
                <w:sz w:val="20"/>
                <w:szCs w:val="20"/>
              </w:rPr>
            </w:pPr>
          </w:p>
        </w:tc>
        <w:tc>
          <w:tcPr>
            <w:tcW w:w="1880" w:type="dxa"/>
            <w:tcBorders>
              <w:left w:val="single" w:sz="2" w:space="0" w:color="auto"/>
              <w:right w:val="single" w:sz="2" w:space="0" w:color="auto"/>
            </w:tcBorders>
          </w:tcPr>
          <w:p w14:paraId="4312C547" w14:textId="77777777" w:rsidR="00E865FD" w:rsidRPr="002B4864" w:rsidRDefault="00E865FD" w:rsidP="007255AA">
            <w:pPr>
              <w:spacing w:line="360" w:lineRule="auto"/>
              <w:rPr>
                <w:rFonts w:ascii="Calibri" w:hAnsi="Calibri" w:cs="Calibri"/>
                <w:sz w:val="14"/>
                <w:szCs w:val="14"/>
              </w:rPr>
            </w:pPr>
            <w:r w:rsidRPr="002B4864">
              <w:rPr>
                <w:rFonts w:ascii="Calibri" w:hAnsi="Calibri" w:cs="Calibri"/>
                <w:sz w:val="14"/>
                <w:szCs w:val="14"/>
              </w:rPr>
              <w:t>Colour L</w:t>
            </w:r>
          </w:p>
        </w:tc>
        <w:tc>
          <w:tcPr>
            <w:tcW w:w="450" w:type="dxa"/>
            <w:tcBorders>
              <w:left w:val="single" w:sz="2" w:space="0" w:color="auto"/>
            </w:tcBorders>
          </w:tcPr>
          <w:p w14:paraId="42271B85"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w:t>
            </w:r>
          </w:p>
        </w:tc>
        <w:tc>
          <w:tcPr>
            <w:tcW w:w="1059" w:type="dxa"/>
            <w:tcBorders>
              <w:right w:val="single" w:sz="2" w:space="0" w:color="auto"/>
            </w:tcBorders>
          </w:tcPr>
          <w:p w14:paraId="71579847"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W =0.875</w:t>
            </w:r>
          </w:p>
          <w:p w14:paraId="4879C943"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=0.011</w:t>
            </w:r>
          </w:p>
        </w:tc>
        <w:tc>
          <w:tcPr>
            <w:tcW w:w="567" w:type="dxa"/>
            <w:tcBorders>
              <w:left w:val="single" w:sz="2" w:space="0" w:color="auto"/>
            </w:tcBorders>
          </w:tcPr>
          <w:p w14:paraId="032AF7B8"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134" w:type="dxa"/>
            <w:tcBorders>
              <w:right w:val="single" w:sz="2" w:space="0" w:color="auto"/>
            </w:tcBorders>
          </w:tcPr>
          <w:p w14:paraId="226E024C"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F =1.22</w:t>
            </w:r>
          </w:p>
          <w:p w14:paraId="715AD6C8"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=0.332</w:t>
            </w:r>
          </w:p>
        </w:tc>
        <w:tc>
          <w:tcPr>
            <w:tcW w:w="567" w:type="dxa"/>
            <w:tcBorders>
              <w:left w:val="single" w:sz="2" w:space="0" w:color="auto"/>
              <w:right w:val="single" w:sz="2" w:space="0" w:color="D9D9D9" w:themeColor="background1" w:themeShade="D9"/>
            </w:tcBorders>
          </w:tcPr>
          <w:p w14:paraId="44EE97D7" w14:textId="77777777" w:rsidR="00E865FD" w:rsidRPr="002B4864" w:rsidRDefault="00E865FD" w:rsidP="007255AA">
            <w:pPr>
              <w:spacing w:line="360" w:lineRule="auto"/>
              <w:rPr>
                <w:rFonts w:ascii="Calibri" w:hAnsi="Calibri" w:cs="Calibri"/>
                <w:bCs/>
                <w:sz w:val="14"/>
                <w:szCs w:val="14"/>
              </w:rPr>
            </w:pPr>
          </w:p>
        </w:tc>
        <w:tc>
          <w:tcPr>
            <w:tcW w:w="1134" w:type="dxa"/>
            <w:tcBorders>
              <w:left w:val="single" w:sz="2" w:space="0" w:color="D9D9D9" w:themeColor="background1" w:themeShade="D9"/>
              <w:right w:val="single" w:sz="2" w:space="0" w:color="auto"/>
            </w:tcBorders>
          </w:tcPr>
          <w:p w14:paraId="1043DD36"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NA</w:t>
            </w:r>
          </w:p>
        </w:tc>
        <w:tc>
          <w:tcPr>
            <w:tcW w:w="2126" w:type="dxa"/>
            <w:tcBorders>
              <w:left w:val="single" w:sz="2" w:space="0" w:color="auto"/>
              <w:right w:val="single" w:sz="2" w:space="0" w:color="auto"/>
            </w:tcBorders>
          </w:tcPr>
          <w:p w14:paraId="168A2CBF"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Test not applied</w:t>
            </w:r>
          </w:p>
        </w:tc>
      </w:tr>
      <w:tr w:rsidR="00E865FD" w:rsidRPr="002B4864" w14:paraId="4F2158A7" w14:textId="77777777" w:rsidTr="007255AA">
        <w:tc>
          <w:tcPr>
            <w:tcW w:w="706" w:type="dxa"/>
            <w:vMerge/>
            <w:tcBorders>
              <w:left w:val="single" w:sz="2" w:space="0" w:color="auto"/>
              <w:right w:val="single" w:sz="2" w:space="0" w:color="auto"/>
            </w:tcBorders>
            <w:textDirection w:val="btLr"/>
          </w:tcPr>
          <w:p w14:paraId="277A21BF" w14:textId="77777777" w:rsidR="00E865FD" w:rsidRPr="002B4864" w:rsidRDefault="00E865FD" w:rsidP="007255AA">
            <w:pPr>
              <w:spacing w:line="360" w:lineRule="auto"/>
              <w:ind w:left="113" w:right="113"/>
              <w:rPr>
                <w:rFonts w:ascii="Calibri" w:hAnsi="Calibri" w:cs="Calibri"/>
                <w:sz w:val="20"/>
                <w:szCs w:val="20"/>
              </w:rPr>
            </w:pPr>
          </w:p>
        </w:tc>
        <w:tc>
          <w:tcPr>
            <w:tcW w:w="1880" w:type="dxa"/>
            <w:tcBorders>
              <w:left w:val="single" w:sz="2" w:space="0" w:color="auto"/>
              <w:right w:val="single" w:sz="2" w:space="0" w:color="auto"/>
            </w:tcBorders>
          </w:tcPr>
          <w:p w14:paraId="136D72C8" w14:textId="77777777" w:rsidR="00E865FD" w:rsidRPr="002B4864" w:rsidRDefault="00E865FD" w:rsidP="007255AA">
            <w:pPr>
              <w:spacing w:line="360" w:lineRule="auto"/>
              <w:rPr>
                <w:rFonts w:ascii="Calibri" w:hAnsi="Calibri" w:cs="Calibri"/>
                <w:sz w:val="14"/>
                <w:szCs w:val="14"/>
              </w:rPr>
            </w:pPr>
            <w:r w:rsidRPr="002B4864">
              <w:rPr>
                <w:rFonts w:ascii="Calibri" w:hAnsi="Calibri" w:cs="Calibri"/>
                <w:sz w:val="14"/>
                <w:szCs w:val="14"/>
              </w:rPr>
              <w:t>Colour A</w:t>
            </w:r>
          </w:p>
        </w:tc>
        <w:tc>
          <w:tcPr>
            <w:tcW w:w="450" w:type="dxa"/>
            <w:tcBorders>
              <w:left w:val="single" w:sz="2" w:space="0" w:color="auto"/>
            </w:tcBorders>
          </w:tcPr>
          <w:p w14:paraId="68D926B0"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059" w:type="dxa"/>
            <w:tcBorders>
              <w:right w:val="single" w:sz="2" w:space="0" w:color="auto"/>
            </w:tcBorders>
          </w:tcPr>
          <w:p w14:paraId="6DAE2B71"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W =0.921</w:t>
            </w:r>
          </w:p>
          <w:p w14:paraId="4DC57168"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=0.092</w:t>
            </w:r>
          </w:p>
        </w:tc>
        <w:tc>
          <w:tcPr>
            <w:tcW w:w="567" w:type="dxa"/>
            <w:tcBorders>
              <w:left w:val="single" w:sz="2" w:space="0" w:color="auto"/>
            </w:tcBorders>
          </w:tcPr>
          <w:p w14:paraId="2A9C773A"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134" w:type="dxa"/>
            <w:tcBorders>
              <w:right w:val="single" w:sz="2" w:space="0" w:color="auto"/>
            </w:tcBorders>
          </w:tcPr>
          <w:p w14:paraId="4F96BABF"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F =0.796</w:t>
            </w:r>
          </w:p>
          <w:p w14:paraId="64870096"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=0.512</w:t>
            </w:r>
          </w:p>
        </w:tc>
        <w:tc>
          <w:tcPr>
            <w:tcW w:w="567" w:type="dxa"/>
            <w:tcBorders>
              <w:left w:val="single" w:sz="2" w:space="0" w:color="auto"/>
              <w:right w:val="single" w:sz="2" w:space="0" w:color="D9D9D9" w:themeColor="background1" w:themeShade="D9"/>
            </w:tcBorders>
          </w:tcPr>
          <w:p w14:paraId="2A2E541C" w14:textId="77777777" w:rsidR="00E865FD" w:rsidRPr="002B4864" w:rsidRDefault="00E865FD" w:rsidP="007255AA">
            <w:pPr>
              <w:spacing w:line="360" w:lineRule="auto"/>
              <w:rPr>
                <w:rFonts w:ascii="Calibri" w:hAnsi="Calibri" w:cs="Calibri"/>
                <w:bCs/>
                <w:sz w:val="14"/>
                <w:szCs w:val="14"/>
              </w:rPr>
            </w:pPr>
          </w:p>
        </w:tc>
        <w:tc>
          <w:tcPr>
            <w:tcW w:w="1134" w:type="dxa"/>
            <w:tcBorders>
              <w:left w:val="single" w:sz="2" w:space="0" w:color="D9D9D9" w:themeColor="background1" w:themeShade="D9"/>
              <w:right w:val="single" w:sz="2" w:space="0" w:color="auto"/>
            </w:tcBorders>
          </w:tcPr>
          <w:p w14:paraId="4E5D72F0"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NA</w:t>
            </w:r>
          </w:p>
        </w:tc>
        <w:tc>
          <w:tcPr>
            <w:tcW w:w="2126" w:type="dxa"/>
            <w:tcBorders>
              <w:left w:val="single" w:sz="2" w:space="0" w:color="auto"/>
              <w:right w:val="single" w:sz="2" w:space="0" w:color="auto"/>
            </w:tcBorders>
          </w:tcPr>
          <w:p w14:paraId="720F46F0"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Not required</w:t>
            </w:r>
          </w:p>
        </w:tc>
      </w:tr>
      <w:tr w:rsidR="00E865FD" w:rsidRPr="002B4864" w14:paraId="2EFE1A45" w14:textId="77777777" w:rsidTr="007255AA">
        <w:tc>
          <w:tcPr>
            <w:tcW w:w="706" w:type="dxa"/>
            <w:vMerge/>
            <w:tcBorders>
              <w:left w:val="single" w:sz="2" w:space="0" w:color="auto"/>
              <w:bottom w:val="single" w:sz="12" w:space="0" w:color="auto"/>
              <w:right w:val="single" w:sz="2" w:space="0" w:color="auto"/>
            </w:tcBorders>
            <w:textDirection w:val="btLr"/>
          </w:tcPr>
          <w:p w14:paraId="4D52D50F" w14:textId="77777777" w:rsidR="00E865FD" w:rsidRPr="002B4864" w:rsidRDefault="00E865FD" w:rsidP="007255AA">
            <w:pPr>
              <w:spacing w:line="360" w:lineRule="auto"/>
              <w:ind w:left="113" w:right="113"/>
              <w:rPr>
                <w:rFonts w:ascii="Calibri" w:hAnsi="Calibri" w:cs="Calibri"/>
                <w:sz w:val="20"/>
                <w:szCs w:val="20"/>
              </w:rPr>
            </w:pPr>
          </w:p>
        </w:tc>
        <w:tc>
          <w:tcPr>
            <w:tcW w:w="1880" w:type="dxa"/>
            <w:tcBorders>
              <w:left w:val="single" w:sz="2" w:space="0" w:color="auto"/>
              <w:bottom w:val="single" w:sz="12" w:space="0" w:color="auto"/>
              <w:right w:val="single" w:sz="2" w:space="0" w:color="auto"/>
            </w:tcBorders>
          </w:tcPr>
          <w:p w14:paraId="7DC48AD8" w14:textId="77777777" w:rsidR="00E865FD" w:rsidRPr="002B4864" w:rsidRDefault="00E865FD" w:rsidP="007255AA">
            <w:pPr>
              <w:spacing w:line="360" w:lineRule="auto"/>
              <w:rPr>
                <w:rFonts w:ascii="Calibri" w:hAnsi="Calibri" w:cs="Calibri"/>
                <w:sz w:val="14"/>
                <w:szCs w:val="14"/>
              </w:rPr>
            </w:pPr>
            <w:r w:rsidRPr="002B4864">
              <w:rPr>
                <w:rFonts w:ascii="Calibri" w:hAnsi="Calibri" w:cs="Calibri"/>
                <w:sz w:val="14"/>
                <w:szCs w:val="14"/>
              </w:rPr>
              <w:t>Colour B</w:t>
            </w:r>
          </w:p>
        </w:tc>
        <w:tc>
          <w:tcPr>
            <w:tcW w:w="450" w:type="dxa"/>
            <w:tcBorders>
              <w:left w:val="single" w:sz="2" w:space="0" w:color="auto"/>
              <w:bottom w:val="single" w:sz="12" w:space="0" w:color="auto"/>
            </w:tcBorders>
          </w:tcPr>
          <w:p w14:paraId="780F7DF8"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059" w:type="dxa"/>
            <w:tcBorders>
              <w:bottom w:val="single" w:sz="12" w:space="0" w:color="auto"/>
              <w:right w:val="single" w:sz="2" w:space="0" w:color="auto"/>
            </w:tcBorders>
          </w:tcPr>
          <w:p w14:paraId="05609CE4"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W =0.942</w:t>
            </w:r>
          </w:p>
          <w:p w14:paraId="666F8BCD"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=0.248</w:t>
            </w:r>
          </w:p>
        </w:tc>
        <w:tc>
          <w:tcPr>
            <w:tcW w:w="567" w:type="dxa"/>
            <w:tcBorders>
              <w:left w:val="single" w:sz="2" w:space="0" w:color="auto"/>
              <w:bottom w:val="single" w:sz="12" w:space="0" w:color="auto"/>
            </w:tcBorders>
          </w:tcPr>
          <w:p w14:paraId="6053216B"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134" w:type="dxa"/>
            <w:tcBorders>
              <w:bottom w:val="single" w:sz="12" w:space="0" w:color="auto"/>
              <w:right w:val="single" w:sz="2" w:space="0" w:color="auto"/>
            </w:tcBorders>
          </w:tcPr>
          <w:p w14:paraId="7035FFED"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F =1.631</w:t>
            </w:r>
          </w:p>
          <w:p w14:paraId="62A8232D"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=0.219</w:t>
            </w:r>
          </w:p>
        </w:tc>
        <w:tc>
          <w:tcPr>
            <w:tcW w:w="567" w:type="dxa"/>
            <w:tcBorders>
              <w:left w:val="single" w:sz="2" w:space="0" w:color="auto"/>
              <w:bottom w:val="single" w:sz="12" w:space="0" w:color="auto"/>
              <w:right w:val="single" w:sz="2" w:space="0" w:color="D9D9D9" w:themeColor="background1" w:themeShade="D9"/>
            </w:tcBorders>
          </w:tcPr>
          <w:p w14:paraId="675A6DC1" w14:textId="77777777" w:rsidR="00E865FD" w:rsidRPr="002B4864" w:rsidRDefault="00E865FD" w:rsidP="007255AA">
            <w:pPr>
              <w:spacing w:line="360" w:lineRule="auto"/>
              <w:rPr>
                <w:rFonts w:ascii="Calibri" w:hAnsi="Calibri" w:cs="Calibri"/>
                <w:bCs/>
                <w:sz w:val="14"/>
                <w:szCs w:val="14"/>
              </w:rPr>
            </w:pPr>
          </w:p>
        </w:tc>
        <w:tc>
          <w:tcPr>
            <w:tcW w:w="1134" w:type="dxa"/>
            <w:tcBorders>
              <w:left w:val="single" w:sz="2" w:space="0" w:color="D9D9D9" w:themeColor="background1" w:themeShade="D9"/>
              <w:bottom w:val="single" w:sz="12" w:space="0" w:color="auto"/>
              <w:right w:val="single" w:sz="2" w:space="0" w:color="auto"/>
            </w:tcBorders>
          </w:tcPr>
          <w:p w14:paraId="13318159"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NA</w:t>
            </w:r>
          </w:p>
        </w:tc>
        <w:tc>
          <w:tcPr>
            <w:tcW w:w="2126" w:type="dxa"/>
            <w:tcBorders>
              <w:left w:val="single" w:sz="2" w:space="0" w:color="auto"/>
              <w:bottom w:val="single" w:sz="12" w:space="0" w:color="auto"/>
              <w:right w:val="single" w:sz="2" w:space="0" w:color="auto"/>
            </w:tcBorders>
          </w:tcPr>
          <w:p w14:paraId="6D3BECF3"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Not required</w:t>
            </w:r>
          </w:p>
        </w:tc>
      </w:tr>
      <w:tr w:rsidR="00E865FD" w:rsidRPr="002B4864" w14:paraId="43D2ADA1" w14:textId="77777777" w:rsidTr="007255AA">
        <w:tc>
          <w:tcPr>
            <w:tcW w:w="706" w:type="dxa"/>
            <w:vMerge w:val="restart"/>
            <w:tcBorders>
              <w:top w:val="single" w:sz="12" w:space="0" w:color="auto"/>
              <w:left w:val="single" w:sz="2" w:space="0" w:color="auto"/>
              <w:right w:val="single" w:sz="2" w:space="0" w:color="auto"/>
            </w:tcBorders>
            <w:textDirection w:val="btLr"/>
          </w:tcPr>
          <w:p w14:paraId="6542836F" w14:textId="77777777" w:rsidR="00E865FD" w:rsidRPr="002B4864" w:rsidRDefault="00E865FD" w:rsidP="007255AA">
            <w:pPr>
              <w:spacing w:line="360" w:lineRule="auto"/>
              <w:ind w:left="113" w:right="113"/>
              <w:rPr>
                <w:rFonts w:ascii="Calibri" w:hAnsi="Calibri" w:cs="Calibri"/>
                <w:sz w:val="20"/>
                <w:szCs w:val="20"/>
              </w:rPr>
            </w:pPr>
            <w:r w:rsidRPr="002B4864">
              <w:rPr>
                <w:rFonts w:ascii="Calibri" w:hAnsi="Calibri" w:cs="Calibri"/>
                <w:sz w:val="20"/>
                <w:szCs w:val="20"/>
              </w:rPr>
              <w:t>3.Behavorial interactions</w:t>
            </w:r>
          </w:p>
        </w:tc>
        <w:tc>
          <w:tcPr>
            <w:tcW w:w="1880" w:type="dxa"/>
            <w:tcBorders>
              <w:top w:val="single" w:sz="12" w:space="0" w:color="auto"/>
              <w:left w:val="single" w:sz="2" w:space="0" w:color="auto"/>
              <w:right w:val="single" w:sz="2" w:space="0" w:color="auto"/>
            </w:tcBorders>
          </w:tcPr>
          <w:p w14:paraId="43B92645" w14:textId="77777777" w:rsidR="00E865FD" w:rsidRPr="002B4864" w:rsidRDefault="00E865FD" w:rsidP="007255AA">
            <w:pPr>
              <w:spacing w:line="360" w:lineRule="auto"/>
              <w:rPr>
                <w:rFonts w:ascii="Calibri" w:hAnsi="Calibri" w:cs="Calibri"/>
                <w:b/>
                <w:bCs/>
                <w:sz w:val="14"/>
                <w:szCs w:val="14"/>
              </w:rPr>
            </w:pPr>
            <w:r w:rsidRPr="002B4864">
              <w:rPr>
                <w:rFonts w:ascii="Calibri" w:hAnsi="Calibri" w:cs="Calibri"/>
                <w:sz w:val="14"/>
                <w:szCs w:val="14"/>
              </w:rPr>
              <w:t>Consumption</w:t>
            </w:r>
          </w:p>
        </w:tc>
        <w:tc>
          <w:tcPr>
            <w:tcW w:w="450" w:type="dxa"/>
            <w:tcBorders>
              <w:top w:val="single" w:sz="12" w:space="0" w:color="auto"/>
              <w:left w:val="single" w:sz="2" w:space="0" w:color="auto"/>
            </w:tcBorders>
          </w:tcPr>
          <w:p w14:paraId="30FE02F4"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059" w:type="dxa"/>
            <w:tcBorders>
              <w:top w:val="single" w:sz="12" w:space="0" w:color="auto"/>
              <w:right w:val="single" w:sz="2" w:space="0" w:color="auto"/>
            </w:tcBorders>
          </w:tcPr>
          <w:p w14:paraId="1BC414F9"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W =</w:t>
            </w:r>
            <w:r w:rsidRPr="002B4864">
              <w:rPr>
                <w:rFonts w:ascii="Calibri" w:hAnsi="Calibri" w:cs="Calibri"/>
                <w:sz w:val="14"/>
                <w:szCs w:val="14"/>
              </w:rPr>
              <w:t xml:space="preserve"> </w:t>
            </w:r>
            <w:r w:rsidRPr="002B4864">
              <w:rPr>
                <w:rFonts w:ascii="Calibri" w:hAnsi="Calibri" w:cs="Calibri"/>
                <w:bCs/>
                <w:sz w:val="14"/>
                <w:szCs w:val="14"/>
              </w:rPr>
              <w:t>0.970</w:t>
            </w:r>
          </w:p>
          <w:p w14:paraId="4C654F20"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w:t>
            </w:r>
            <w:r w:rsidRPr="002B4864">
              <w:rPr>
                <w:rFonts w:ascii="Calibri" w:hAnsi="Calibri" w:cs="Calibri"/>
                <w:sz w:val="14"/>
                <w:szCs w:val="14"/>
              </w:rPr>
              <w:t xml:space="preserve"> </w:t>
            </w:r>
            <w:r w:rsidRPr="002B4864">
              <w:rPr>
                <w:rFonts w:ascii="Calibri" w:hAnsi="Calibri" w:cs="Calibri"/>
                <w:bCs/>
                <w:sz w:val="14"/>
                <w:szCs w:val="14"/>
              </w:rPr>
              <w:t>0.795</w:t>
            </w:r>
          </w:p>
        </w:tc>
        <w:tc>
          <w:tcPr>
            <w:tcW w:w="567" w:type="dxa"/>
            <w:tcBorders>
              <w:top w:val="single" w:sz="12" w:space="0" w:color="auto"/>
              <w:left w:val="single" w:sz="2" w:space="0" w:color="auto"/>
            </w:tcBorders>
          </w:tcPr>
          <w:p w14:paraId="65996114"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134" w:type="dxa"/>
            <w:tcBorders>
              <w:top w:val="single" w:sz="12" w:space="0" w:color="auto"/>
              <w:right w:val="single" w:sz="2" w:space="0" w:color="auto"/>
            </w:tcBorders>
          </w:tcPr>
          <w:p w14:paraId="482E3008"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F =</w:t>
            </w:r>
            <w:r w:rsidRPr="002B4864">
              <w:rPr>
                <w:rFonts w:ascii="Calibri" w:hAnsi="Calibri" w:cs="Calibri"/>
                <w:sz w:val="14"/>
                <w:szCs w:val="14"/>
              </w:rPr>
              <w:t xml:space="preserve"> </w:t>
            </w:r>
            <w:r w:rsidRPr="002B4864">
              <w:rPr>
                <w:rFonts w:ascii="Calibri" w:hAnsi="Calibri" w:cs="Calibri"/>
                <w:bCs/>
                <w:sz w:val="14"/>
                <w:szCs w:val="14"/>
              </w:rPr>
              <w:t>0.177</w:t>
            </w:r>
          </w:p>
          <w:p w14:paraId="2EF56EBC"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w:t>
            </w:r>
            <w:r w:rsidRPr="002B4864">
              <w:rPr>
                <w:rFonts w:ascii="Calibri" w:hAnsi="Calibri" w:cs="Calibri"/>
                <w:sz w:val="14"/>
                <w:szCs w:val="14"/>
              </w:rPr>
              <w:t xml:space="preserve"> </w:t>
            </w:r>
            <w:r w:rsidRPr="002B4864">
              <w:rPr>
                <w:rFonts w:ascii="Calibri" w:hAnsi="Calibri" w:cs="Calibri"/>
                <w:bCs/>
                <w:sz w:val="14"/>
                <w:szCs w:val="14"/>
              </w:rPr>
              <w:t>0.839</w:t>
            </w:r>
          </w:p>
        </w:tc>
        <w:tc>
          <w:tcPr>
            <w:tcW w:w="567" w:type="dxa"/>
            <w:tcBorders>
              <w:top w:val="single" w:sz="12" w:space="0" w:color="auto"/>
              <w:left w:val="single" w:sz="2" w:space="0" w:color="auto"/>
              <w:right w:val="single" w:sz="2" w:space="0" w:color="D9D9D9" w:themeColor="background1" w:themeShade="D9"/>
            </w:tcBorders>
          </w:tcPr>
          <w:p w14:paraId="18A5F53F" w14:textId="77777777" w:rsidR="00E865FD" w:rsidRPr="002B4864" w:rsidRDefault="00E865FD" w:rsidP="007255AA">
            <w:pPr>
              <w:spacing w:line="360" w:lineRule="auto"/>
              <w:rPr>
                <w:rFonts w:ascii="Calibri" w:hAnsi="Calibri" w:cs="Calibri"/>
                <w:bCs/>
                <w:sz w:val="14"/>
                <w:szCs w:val="14"/>
              </w:rPr>
            </w:pPr>
          </w:p>
        </w:tc>
        <w:tc>
          <w:tcPr>
            <w:tcW w:w="1134" w:type="dxa"/>
            <w:tcBorders>
              <w:top w:val="single" w:sz="12" w:space="0" w:color="auto"/>
              <w:left w:val="single" w:sz="2" w:space="0" w:color="D9D9D9" w:themeColor="background1" w:themeShade="D9"/>
              <w:right w:val="single" w:sz="2" w:space="0" w:color="auto"/>
            </w:tcBorders>
          </w:tcPr>
          <w:p w14:paraId="31BE2849"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NA</w:t>
            </w:r>
          </w:p>
        </w:tc>
        <w:tc>
          <w:tcPr>
            <w:tcW w:w="2126" w:type="dxa"/>
            <w:tcBorders>
              <w:top w:val="single" w:sz="12" w:space="0" w:color="auto"/>
              <w:left w:val="single" w:sz="2" w:space="0" w:color="auto"/>
              <w:right w:val="single" w:sz="2" w:space="0" w:color="auto"/>
            </w:tcBorders>
          </w:tcPr>
          <w:p w14:paraId="671C4D69"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Not required</w:t>
            </w:r>
          </w:p>
        </w:tc>
      </w:tr>
      <w:tr w:rsidR="00E865FD" w:rsidRPr="002B4864" w14:paraId="1F410F2F" w14:textId="77777777" w:rsidTr="007255AA">
        <w:tc>
          <w:tcPr>
            <w:tcW w:w="706" w:type="dxa"/>
            <w:vMerge/>
            <w:tcBorders>
              <w:left w:val="single" w:sz="2" w:space="0" w:color="auto"/>
              <w:right w:val="single" w:sz="2" w:space="0" w:color="auto"/>
            </w:tcBorders>
          </w:tcPr>
          <w:p w14:paraId="045BD654" w14:textId="77777777" w:rsidR="00E865FD" w:rsidRPr="002B4864" w:rsidRDefault="00E865FD" w:rsidP="007255AA">
            <w:pPr>
              <w:spacing w:line="360" w:lineRule="auto"/>
              <w:rPr>
                <w:rFonts w:ascii="Calibri" w:hAnsi="Calibri" w:cs="Calibri"/>
                <w:sz w:val="14"/>
                <w:szCs w:val="14"/>
              </w:rPr>
            </w:pPr>
          </w:p>
        </w:tc>
        <w:tc>
          <w:tcPr>
            <w:tcW w:w="1880" w:type="dxa"/>
            <w:tcBorders>
              <w:left w:val="single" w:sz="2" w:space="0" w:color="auto"/>
              <w:right w:val="single" w:sz="2" w:space="0" w:color="auto"/>
            </w:tcBorders>
          </w:tcPr>
          <w:p w14:paraId="523A0A03" w14:textId="77777777" w:rsidR="00E865FD" w:rsidRPr="002B4864" w:rsidRDefault="00E865FD" w:rsidP="007255AA">
            <w:pPr>
              <w:spacing w:line="360" w:lineRule="auto"/>
              <w:rPr>
                <w:rFonts w:ascii="Calibri" w:hAnsi="Calibri" w:cs="Calibri"/>
                <w:b/>
                <w:bCs/>
                <w:sz w:val="14"/>
                <w:szCs w:val="14"/>
              </w:rPr>
            </w:pPr>
            <w:r w:rsidRPr="002B4864">
              <w:rPr>
                <w:rFonts w:ascii="Calibri" w:hAnsi="Calibri" w:cs="Calibri"/>
                <w:sz w:val="14"/>
                <w:szCs w:val="14"/>
              </w:rPr>
              <w:t>Faeces</w:t>
            </w:r>
          </w:p>
        </w:tc>
        <w:tc>
          <w:tcPr>
            <w:tcW w:w="450" w:type="dxa"/>
            <w:tcBorders>
              <w:left w:val="single" w:sz="2" w:space="0" w:color="auto"/>
            </w:tcBorders>
          </w:tcPr>
          <w:p w14:paraId="179F0975"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059" w:type="dxa"/>
            <w:tcBorders>
              <w:right w:val="single" w:sz="2" w:space="0" w:color="auto"/>
            </w:tcBorders>
          </w:tcPr>
          <w:p w14:paraId="4B3A845A"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W =</w:t>
            </w:r>
            <w:r w:rsidRPr="002B4864">
              <w:rPr>
                <w:rFonts w:ascii="Calibri" w:hAnsi="Calibri" w:cs="Calibri"/>
                <w:sz w:val="14"/>
                <w:szCs w:val="14"/>
              </w:rPr>
              <w:t xml:space="preserve"> </w:t>
            </w:r>
            <w:r w:rsidRPr="002B4864">
              <w:rPr>
                <w:rFonts w:ascii="Calibri" w:hAnsi="Calibri" w:cs="Calibri"/>
                <w:bCs/>
                <w:sz w:val="14"/>
                <w:szCs w:val="14"/>
              </w:rPr>
              <w:t>0.953</w:t>
            </w:r>
          </w:p>
          <w:p w14:paraId="1EF4490A"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w:t>
            </w:r>
            <w:r w:rsidRPr="002B4864">
              <w:rPr>
                <w:rFonts w:ascii="Calibri" w:hAnsi="Calibri" w:cs="Calibri"/>
                <w:sz w:val="14"/>
                <w:szCs w:val="14"/>
              </w:rPr>
              <w:t xml:space="preserve"> </w:t>
            </w:r>
            <w:r w:rsidRPr="002B4864">
              <w:rPr>
                <w:rFonts w:ascii="Calibri" w:hAnsi="Calibri" w:cs="Calibri"/>
                <w:bCs/>
                <w:sz w:val="14"/>
                <w:szCs w:val="14"/>
              </w:rPr>
              <w:t>0.478</w:t>
            </w:r>
          </w:p>
        </w:tc>
        <w:tc>
          <w:tcPr>
            <w:tcW w:w="567" w:type="dxa"/>
            <w:tcBorders>
              <w:left w:val="single" w:sz="2" w:space="0" w:color="auto"/>
            </w:tcBorders>
          </w:tcPr>
          <w:p w14:paraId="1CA2BE08"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134" w:type="dxa"/>
            <w:tcBorders>
              <w:right w:val="single" w:sz="2" w:space="0" w:color="auto"/>
            </w:tcBorders>
          </w:tcPr>
          <w:p w14:paraId="2A60F1A1"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F =1.410</w:t>
            </w:r>
          </w:p>
          <w:p w14:paraId="64227438"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w:t>
            </w:r>
            <w:r w:rsidRPr="002B4864">
              <w:rPr>
                <w:rFonts w:ascii="Calibri" w:hAnsi="Calibri" w:cs="Calibri"/>
                <w:sz w:val="14"/>
                <w:szCs w:val="14"/>
              </w:rPr>
              <w:t xml:space="preserve"> </w:t>
            </w:r>
            <w:r w:rsidRPr="002B4864">
              <w:rPr>
                <w:rFonts w:ascii="Calibri" w:hAnsi="Calibri" w:cs="Calibri"/>
                <w:bCs/>
                <w:sz w:val="14"/>
                <w:szCs w:val="14"/>
              </w:rPr>
              <w:t>0.274</w:t>
            </w:r>
          </w:p>
        </w:tc>
        <w:tc>
          <w:tcPr>
            <w:tcW w:w="567" w:type="dxa"/>
            <w:tcBorders>
              <w:left w:val="single" w:sz="2" w:space="0" w:color="auto"/>
              <w:right w:val="single" w:sz="2" w:space="0" w:color="D9D9D9" w:themeColor="background1" w:themeShade="D9"/>
            </w:tcBorders>
          </w:tcPr>
          <w:p w14:paraId="18D1742B" w14:textId="77777777" w:rsidR="00E865FD" w:rsidRPr="002B4864" w:rsidRDefault="00E865FD" w:rsidP="007255AA">
            <w:pPr>
              <w:spacing w:line="360" w:lineRule="auto"/>
              <w:rPr>
                <w:rFonts w:ascii="Calibri" w:hAnsi="Calibri" w:cs="Calibri"/>
                <w:bCs/>
                <w:sz w:val="14"/>
                <w:szCs w:val="14"/>
              </w:rPr>
            </w:pPr>
          </w:p>
        </w:tc>
        <w:tc>
          <w:tcPr>
            <w:tcW w:w="1134" w:type="dxa"/>
            <w:tcBorders>
              <w:left w:val="single" w:sz="2" w:space="0" w:color="D9D9D9" w:themeColor="background1" w:themeShade="D9"/>
              <w:right w:val="single" w:sz="2" w:space="0" w:color="auto"/>
            </w:tcBorders>
          </w:tcPr>
          <w:p w14:paraId="366257B5"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NA</w:t>
            </w:r>
          </w:p>
        </w:tc>
        <w:tc>
          <w:tcPr>
            <w:tcW w:w="2126" w:type="dxa"/>
            <w:tcBorders>
              <w:left w:val="single" w:sz="2" w:space="0" w:color="auto"/>
              <w:right w:val="single" w:sz="2" w:space="0" w:color="auto"/>
            </w:tcBorders>
          </w:tcPr>
          <w:p w14:paraId="75CB9C88"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Not required</w:t>
            </w:r>
          </w:p>
        </w:tc>
      </w:tr>
      <w:tr w:rsidR="00E865FD" w:rsidRPr="002B4864" w14:paraId="7EC489CD" w14:textId="77777777" w:rsidTr="007255AA">
        <w:tc>
          <w:tcPr>
            <w:tcW w:w="706" w:type="dxa"/>
            <w:vMerge/>
            <w:tcBorders>
              <w:left w:val="single" w:sz="2" w:space="0" w:color="auto"/>
              <w:bottom w:val="single" w:sz="2" w:space="0" w:color="auto"/>
              <w:right w:val="single" w:sz="2" w:space="0" w:color="auto"/>
            </w:tcBorders>
          </w:tcPr>
          <w:p w14:paraId="1DF048A1" w14:textId="77777777" w:rsidR="00E865FD" w:rsidRPr="002B4864" w:rsidRDefault="00E865FD" w:rsidP="007255AA">
            <w:pPr>
              <w:spacing w:line="360" w:lineRule="auto"/>
              <w:rPr>
                <w:rFonts w:ascii="Calibri" w:hAnsi="Calibri" w:cs="Calibri"/>
                <w:sz w:val="14"/>
                <w:szCs w:val="14"/>
              </w:rPr>
            </w:pPr>
          </w:p>
        </w:tc>
        <w:tc>
          <w:tcPr>
            <w:tcW w:w="1880" w:type="dxa"/>
            <w:tcBorders>
              <w:left w:val="single" w:sz="2" w:space="0" w:color="auto"/>
              <w:bottom w:val="single" w:sz="2" w:space="0" w:color="auto"/>
              <w:right w:val="single" w:sz="2" w:space="0" w:color="auto"/>
            </w:tcBorders>
          </w:tcPr>
          <w:p w14:paraId="261F1810" w14:textId="77777777" w:rsidR="00E865FD" w:rsidRPr="002B4864" w:rsidRDefault="00E865FD" w:rsidP="007255AA">
            <w:pPr>
              <w:spacing w:line="360" w:lineRule="auto"/>
              <w:rPr>
                <w:rFonts w:ascii="Calibri" w:hAnsi="Calibri" w:cs="Calibri"/>
                <w:b/>
                <w:sz w:val="14"/>
                <w:szCs w:val="14"/>
              </w:rPr>
            </w:pPr>
            <w:r w:rsidRPr="002B4864">
              <w:rPr>
                <w:rFonts w:ascii="Calibri" w:hAnsi="Calibri" w:cs="Calibri"/>
                <w:sz w:val="14"/>
                <w:szCs w:val="14"/>
              </w:rPr>
              <w:t>Spine loss</w:t>
            </w:r>
          </w:p>
        </w:tc>
        <w:tc>
          <w:tcPr>
            <w:tcW w:w="450" w:type="dxa"/>
            <w:tcBorders>
              <w:left w:val="single" w:sz="2" w:space="0" w:color="auto"/>
              <w:bottom w:val="single" w:sz="2" w:space="0" w:color="auto"/>
            </w:tcBorders>
          </w:tcPr>
          <w:p w14:paraId="11EAF3E9"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w:t>
            </w:r>
          </w:p>
        </w:tc>
        <w:tc>
          <w:tcPr>
            <w:tcW w:w="1059" w:type="dxa"/>
            <w:tcBorders>
              <w:bottom w:val="single" w:sz="2" w:space="0" w:color="auto"/>
              <w:right w:val="single" w:sz="2" w:space="0" w:color="auto"/>
            </w:tcBorders>
          </w:tcPr>
          <w:p w14:paraId="7D9BD9CD"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W =</w:t>
            </w:r>
            <w:r w:rsidRPr="002B4864">
              <w:rPr>
                <w:rFonts w:ascii="Calibri" w:hAnsi="Calibri" w:cs="Calibri"/>
                <w:sz w:val="14"/>
                <w:szCs w:val="14"/>
              </w:rPr>
              <w:t xml:space="preserve"> </w:t>
            </w:r>
            <w:r w:rsidRPr="002B4864">
              <w:rPr>
                <w:rFonts w:ascii="Calibri" w:hAnsi="Calibri" w:cs="Calibri"/>
                <w:bCs/>
                <w:sz w:val="14"/>
                <w:szCs w:val="14"/>
              </w:rPr>
              <w:t>0.884</w:t>
            </w:r>
          </w:p>
          <w:p w14:paraId="5EFF9B76"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w:t>
            </w:r>
            <w:r w:rsidRPr="002B4864">
              <w:rPr>
                <w:rFonts w:ascii="Calibri" w:hAnsi="Calibri" w:cs="Calibri"/>
                <w:sz w:val="14"/>
                <w:szCs w:val="14"/>
              </w:rPr>
              <w:t xml:space="preserve"> </w:t>
            </w:r>
            <w:r w:rsidRPr="002B4864">
              <w:rPr>
                <w:rFonts w:ascii="Calibri" w:hAnsi="Calibri" w:cs="Calibri"/>
                <w:bCs/>
                <w:sz w:val="14"/>
                <w:szCs w:val="14"/>
              </w:rPr>
              <w:t>0.031</w:t>
            </w:r>
          </w:p>
        </w:tc>
        <w:tc>
          <w:tcPr>
            <w:tcW w:w="567" w:type="dxa"/>
            <w:tcBorders>
              <w:left w:val="single" w:sz="2" w:space="0" w:color="auto"/>
              <w:bottom w:val="single" w:sz="2" w:space="0" w:color="auto"/>
            </w:tcBorders>
          </w:tcPr>
          <w:p w14:paraId="0EFBDFCD"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Y</w:t>
            </w:r>
          </w:p>
        </w:tc>
        <w:tc>
          <w:tcPr>
            <w:tcW w:w="1134" w:type="dxa"/>
            <w:tcBorders>
              <w:bottom w:val="single" w:sz="2" w:space="0" w:color="auto"/>
              <w:right w:val="single" w:sz="2" w:space="0" w:color="auto"/>
            </w:tcBorders>
          </w:tcPr>
          <w:p w14:paraId="6FC57E75"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F = 3.588</w:t>
            </w:r>
          </w:p>
          <w:p w14:paraId="0691372F"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p =0.053</w:t>
            </w:r>
          </w:p>
        </w:tc>
        <w:tc>
          <w:tcPr>
            <w:tcW w:w="567" w:type="dxa"/>
            <w:tcBorders>
              <w:left w:val="single" w:sz="2" w:space="0" w:color="auto"/>
              <w:bottom w:val="single" w:sz="2" w:space="0" w:color="auto"/>
              <w:right w:val="single" w:sz="2" w:space="0" w:color="D9D9D9" w:themeColor="background1" w:themeShade="D9"/>
            </w:tcBorders>
          </w:tcPr>
          <w:p w14:paraId="0BFEB01D" w14:textId="77777777" w:rsidR="00E865FD" w:rsidRPr="002B4864" w:rsidRDefault="00E865FD" w:rsidP="007255AA">
            <w:pPr>
              <w:spacing w:line="360" w:lineRule="auto"/>
              <w:rPr>
                <w:rFonts w:ascii="Calibri" w:hAnsi="Calibri" w:cs="Calibri"/>
                <w:bCs/>
                <w:sz w:val="14"/>
                <w:szCs w:val="14"/>
              </w:rPr>
            </w:pPr>
          </w:p>
        </w:tc>
        <w:tc>
          <w:tcPr>
            <w:tcW w:w="1134" w:type="dxa"/>
            <w:tcBorders>
              <w:left w:val="single" w:sz="2" w:space="0" w:color="D9D9D9" w:themeColor="background1" w:themeShade="D9"/>
              <w:bottom w:val="single" w:sz="2" w:space="0" w:color="auto"/>
              <w:right w:val="single" w:sz="2" w:space="0" w:color="auto"/>
            </w:tcBorders>
          </w:tcPr>
          <w:p w14:paraId="44B6F831"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NA</w:t>
            </w:r>
          </w:p>
        </w:tc>
        <w:tc>
          <w:tcPr>
            <w:tcW w:w="2126" w:type="dxa"/>
            <w:tcBorders>
              <w:left w:val="single" w:sz="2" w:space="0" w:color="auto"/>
              <w:bottom w:val="single" w:sz="2" w:space="0" w:color="auto"/>
              <w:right w:val="single" w:sz="2" w:space="0" w:color="auto"/>
            </w:tcBorders>
          </w:tcPr>
          <w:p w14:paraId="3A5C375C" w14:textId="77777777" w:rsidR="00E865FD" w:rsidRPr="002B4864" w:rsidRDefault="00E865FD" w:rsidP="007255AA">
            <w:pPr>
              <w:spacing w:line="360" w:lineRule="auto"/>
              <w:rPr>
                <w:rFonts w:ascii="Calibri" w:hAnsi="Calibri" w:cs="Calibri"/>
                <w:bCs/>
                <w:sz w:val="14"/>
                <w:szCs w:val="14"/>
              </w:rPr>
            </w:pPr>
            <w:r w:rsidRPr="002B4864">
              <w:rPr>
                <w:rFonts w:ascii="Calibri" w:hAnsi="Calibri" w:cs="Calibri"/>
                <w:bCs/>
                <w:sz w:val="14"/>
                <w:szCs w:val="14"/>
              </w:rPr>
              <w:t>Logged (Shapiro-Wilk, W = 0.931, p= 0.204)</w:t>
            </w:r>
          </w:p>
        </w:tc>
      </w:tr>
    </w:tbl>
    <w:p w14:paraId="54E78551" w14:textId="77777777" w:rsidR="00E865FD" w:rsidRPr="002B4864" w:rsidRDefault="00E865FD" w:rsidP="00E865FD">
      <w:pPr>
        <w:spacing w:line="360" w:lineRule="auto"/>
        <w:rPr>
          <w:rFonts w:ascii="Calibri" w:hAnsi="Calibri" w:cs="Calibri"/>
          <w:b/>
          <w:sz w:val="22"/>
          <w:szCs w:val="22"/>
        </w:rPr>
      </w:pPr>
    </w:p>
    <w:p w14:paraId="50F25A67" w14:textId="12445E95" w:rsidR="00E865FD" w:rsidRPr="002B4864" w:rsidRDefault="00E865FD" w:rsidP="00E865FD">
      <w:pPr>
        <w:spacing w:line="360" w:lineRule="auto"/>
        <w:rPr>
          <w:rFonts w:ascii="Calibri" w:hAnsi="Calibri" w:cs="Calibri"/>
          <w:bCs/>
          <w:color w:val="000000"/>
        </w:rPr>
      </w:pPr>
      <w:r w:rsidRPr="002B4864">
        <w:rPr>
          <w:rFonts w:ascii="Calibri" w:hAnsi="Calibri" w:cs="Calibri"/>
          <w:sz w:val="22"/>
          <w:szCs w:val="22"/>
        </w:rPr>
        <w:t>A</w:t>
      </w:r>
      <w:r w:rsidRPr="002B4864">
        <w:rPr>
          <w:rFonts w:ascii="Calibri" w:hAnsi="Calibri" w:cs="Calibri"/>
          <w:bCs/>
          <w:color w:val="000000"/>
        </w:rPr>
        <w:t>n outlier was observed in the data set relating to mass and gonad quantity derived from the same data point (basket) of the gonad enhancement stocking density experiment (Figs. 12, 15, 16 and 17). This point was not removed as it did not appear to be a data collection error and results of Levene’s test results did not indicate there were any issues (</w:t>
      </w:r>
      <w:r w:rsidR="002B4864" w:rsidRPr="002B4864">
        <w:rPr>
          <w:rFonts w:ascii="Calibri" w:hAnsi="Calibri" w:cs="Calibri"/>
          <w:bCs/>
          <w:color w:val="000000"/>
        </w:rPr>
        <w:t xml:space="preserve">Supplementary material </w:t>
      </w:r>
      <w:r w:rsidRPr="002B4864">
        <w:rPr>
          <w:rFonts w:ascii="Calibri" w:hAnsi="Calibri" w:cs="Calibri"/>
          <w:bCs/>
          <w:color w:val="000000"/>
        </w:rPr>
        <w:t xml:space="preserve">E), although this may lower the chance of rejecting the null hypothesis. </w:t>
      </w:r>
    </w:p>
    <w:p w14:paraId="7C83036C" w14:textId="77777777" w:rsidR="00E865FD" w:rsidRPr="002B4864" w:rsidRDefault="00E865FD" w:rsidP="00E865FD">
      <w:pPr>
        <w:spacing w:line="360" w:lineRule="auto"/>
        <w:rPr>
          <w:rFonts w:ascii="Calibri" w:hAnsi="Calibri" w:cs="Calibri"/>
          <w:b/>
          <w:sz w:val="22"/>
          <w:szCs w:val="22"/>
        </w:rPr>
      </w:pPr>
    </w:p>
    <w:p w14:paraId="4927368D" w14:textId="44113526" w:rsidR="00E865FD" w:rsidRPr="002B4864" w:rsidRDefault="002B4864" w:rsidP="00E865FD">
      <w:pPr>
        <w:spacing w:line="360" w:lineRule="auto"/>
        <w:rPr>
          <w:rFonts w:ascii="Calibri" w:hAnsi="Calibri" w:cs="Calibri"/>
          <w:b/>
          <w:sz w:val="22"/>
          <w:szCs w:val="22"/>
        </w:rPr>
      </w:pPr>
      <w:r w:rsidRPr="002B4864">
        <w:rPr>
          <w:rFonts w:ascii="Calibri" w:hAnsi="Calibri" w:cs="Calibri"/>
          <w:b/>
          <w:bCs/>
          <w:sz w:val="22"/>
          <w:szCs w:val="22"/>
        </w:rPr>
        <w:t>Supplementary material</w:t>
      </w:r>
      <w:r w:rsidR="00E865FD" w:rsidRPr="002B4864">
        <w:rPr>
          <w:rFonts w:ascii="Calibri" w:hAnsi="Calibri" w:cs="Calibri"/>
          <w:b/>
          <w:sz w:val="22"/>
          <w:szCs w:val="22"/>
        </w:rPr>
        <w:t xml:space="preserve"> E</w:t>
      </w:r>
    </w:p>
    <w:p w14:paraId="0064A3DB" w14:textId="77777777" w:rsidR="00E865FD" w:rsidRPr="002B4864" w:rsidRDefault="00E865FD" w:rsidP="00E865FD">
      <w:pPr>
        <w:keepNext/>
        <w:spacing w:line="360" w:lineRule="auto"/>
        <w:rPr>
          <w:rFonts w:ascii="Calibri" w:hAnsi="Calibri" w:cs="Calibri"/>
        </w:rPr>
      </w:pPr>
      <w:r w:rsidRPr="002B4864">
        <w:rPr>
          <w:rFonts w:ascii="Calibri" w:hAnsi="Calibri" w:cs="Calibri"/>
          <w:b/>
          <w:noProof/>
          <w:sz w:val="22"/>
          <w:szCs w:val="22"/>
          <w:lang w:eastAsia="en-ZA"/>
        </w:rPr>
        <w:lastRenderedPageBreak/>
        <w:drawing>
          <wp:inline distT="0" distB="0" distL="0" distR="0" wp14:anchorId="37F0F896" wp14:editId="327D557B">
            <wp:extent cx="5270500" cy="7449820"/>
            <wp:effectExtent l="0" t="0" r="0" b="508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7"/>
                    <a:stretch>
                      <a:fillRect/>
                    </a:stretch>
                  </pic:blipFill>
                  <pic:spPr>
                    <a:xfrm>
                      <a:off x="0" y="0"/>
                      <a:ext cx="5270500" cy="7449820"/>
                    </a:xfrm>
                    <a:prstGeom prst="rect">
                      <a:avLst/>
                    </a:prstGeom>
                  </pic:spPr>
                </pic:pic>
              </a:graphicData>
            </a:graphic>
          </wp:inline>
        </w:drawing>
      </w:r>
    </w:p>
    <w:p w14:paraId="2FEEB9DD" w14:textId="77777777" w:rsidR="00E865FD" w:rsidRPr="002B4864" w:rsidRDefault="00E865FD" w:rsidP="00E865FD">
      <w:pPr>
        <w:pStyle w:val="Caption"/>
        <w:rPr>
          <w:rFonts w:ascii="Calibri" w:hAnsi="Calibri" w:cs="Calibri"/>
          <w:b w:val="0"/>
          <w:bCs w:val="0"/>
          <w:color w:val="000000" w:themeColor="text1"/>
          <w:sz w:val="22"/>
          <w:szCs w:val="22"/>
          <w:lang w:val="en-GB"/>
        </w:rPr>
      </w:pPr>
      <w:r w:rsidRPr="002B4864">
        <w:rPr>
          <w:rFonts w:ascii="Calibri" w:hAnsi="Calibri" w:cs="Calibri"/>
          <w:color w:val="000000" w:themeColor="text1"/>
          <w:lang w:val="en-GB"/>
        </w:rPr>
        <w:t>Figs. E.1</w:t>
      </w:r>
      <w:r w:rsidRPr="002B4864">
        <w:rPr>
          <w:rFonts w:ascii="Calibri" w:hAnsi="Calibri" w:cs="Calibri"/>
          <w:b w:val="0"/>
          <w:bCs w:val="0"/>
          <w:color w:val="000000" w:themeColor="text1"/>
          <w:lang w:val="en-GB"/>
        </w:rPr>
        <w:t xml:space="preserve"> Box plots of all independent variables of the grow-out phase stocking density trial. The coloured lines of the same colours indicate the same blocks (tanks), this allows for checking the assumption of additivity as described in section 2.2.12.5</w:t>
      </w:r>
    </w:p>
    <w:p w14:paraId="745D1AB1" w14:textId="77777777" w:rsidR="00E865FD" w:rsidRPr="002B4864" w:rsidRDefault="00E865FD" w:rsidP="00E865FD">
      <w:pPr>
        <w:rPr>
          <w:rFonts w:ascii="Calibri" w:hAnsi="Calibri" w:cs="Calibri"/>
          <w:sz w:val="28"/>
          <w:szCs w:val="28"/>
        </w:rPr>
      </w:pPr>
    </w:p>
    <w:p w14:paraId="32D5E480" w14:textId="77777777" w:rsidR="00E865FD" w:rsidRPr="002B4864" w:rsidRDefault="00E865FD" w:rsidP="00E865FD">
      <w:pPr>
        <w:spacing w:line="360" w:lineRule="auto"/>
        <w:rPr>
          <w:rFonts w:ascii="Calibri" w:hAnsi="Calibri" w:cs="Calibri"/>
          <w:sz w:val="22"/>
          <w:szCs w:val="22"/>
        </w:rPr>
      </w:pPr>
    </w:p>
    <w:p w14:paraId="52ABC110" w14:textId="1DF579BB" w:rsidR="00E865FD" w:rsidRPr="002B4864" w:rsidRDefault="002B4864" w:rsidP="00E865FD">
      <w:pPr>
        <w:spacing w:line="360" w:lineRule="auto"/>
        <w:rPr>
          <w:rFonts w:ascii="Calibri" w:hAnsi="Calibri" w:cs="Calibri"/>
          <w:b/>
          <w:bCs/>
          <w:sz w:val="22"/>
          <w:szCs w:val="22"/>
        </w:rPr>
      </w:pPr>
      <w:r w:rsidRPr="002B4864">
        <w:rPr>
          <w:rFonts w:ascii="Calibri" w:hAnsi="Calibri" w:cs="Calibri"/>
          <w:b/>
          <w:bCs/>
          <w:sz w:val="22"/>
          <w:szCs w:val="22"/>
        </w:rPr>
        <w:t xml:space="preserve">Supplementary material </w:t>
      </w:r>
      <w:r w:rsidR="00E865FD" w:rsidRPr="002B4864">
        <w:rPr>
          <w:rFonts w:ascii="Calibri" w:hAnsi="Calibri" w:cs="Calibri"/>
          <w:b/>
          <w:bCs/>
          <w:sz w:val="22"/>
          <w:szCs w:val="22"/>
        </w:rPr>
        <w:t>F</w:t>
      </w:r>
    </w:p>
    <w:p w14:paraId="221A765B" w14:textId="77777777" w:rsidR="00E865FD" w:rsidRPr="002B4864" w:rsidRDefault="00E865FD" w:rsidP="00E865FD">
      <w:pPr>
        <w:spacing w:line="360" w:lineRule="auto"/>
        <w:rPr>
          <w:rFonts w:ascii="Calibri" w:hAnsi="Calibri" w:cs="Calibri"/>
          <w:sz w:val="22"/>
          <w:szCs w:val="22"/>
        </w:rPr>
      </w:pPr>
      <w:r w:rsidRPr="002B4864">
        <w:rPr>
          <w:rFonts w:ascii="Calibri" w:hAnsi="Calibri" w:cs="Calibri"/>
          <w:noProof/>
          <w:sz w:val="22"/>
          <w:szCs w:val="22"/>
          <w:lang w:eastAsia="en-ZA"/>
        </w:rPr>
        <w:lastRenderedPageBreak/>
        <mc:AlternateContent>
          <mc:Choice Requires="wps">
            <w:drawing>
              <wp:anchor distT="0" distB="0" distL="114300" distR="114300" simplePos="0" relativeHeight="251665408" behindDoc="0" locked="0" layoutInCell="1" allowOverlap="1" wp14:anchorId="0D451200" wp14:editId="2DD033F6">
                <wp:simplePos x="0" y="0"/>
                <wp:positionH relativeFrom="column">
                  <wp:posOffset>-234950</wp:posOffset>
                </wp:positionH>
                <wp:positionV relativeFrom="paragraph">
                  <wp:posOffset>2668905</wp:posOffset>
                </wp:positionV>
                <wp:extent cx="1943100" cy="842010"/>
                <wp:effectExtent l="0" t="0" r="0" b="0"/>
                <wp:wrapSquare wrapText="bothSides"/>
                <wp:docPr id="1057638400" name="Text Box 1057638400"/>
                <wp:cNvGraphicFramePr/>
                <a:graphic xmlns:a="http://schemas.openxmlformats.org/drawingml/2006/main">
                  <a:graphicData uri="http://schemas.microsoft.com/office/word/2010/wordprocessingShape">
                    <wps:wsp>
                      <wps:cNvSpPr txBox="1"/>
                      <wps:spPr>
                        <a:xfrm>
                          <a:off x="0" y="0"/>
                          <a:ext cx="1943100" cy="842010"/>
                        </a:xfrm>
                        <a:prstGeom prst="rect">
                          <a:avLst/>
                        </a:prstGeom>
                        <a:noFill/>
                        <a:ln>
                          <a:noFill/>
                        </a:ln>
                        <a:effectLst/>
                        <a:extLst>
                          <a:ext uri="{C572A759-6A51-4108-AA02-DFA0A04FC94B}">
                            <ma14:wrappingTextBoxFlag xmlns:pic="http://schemas.openxmlformats.org/drawingml/2006/picture" xmlns:a14="http://schemas.microsoft.com/office/drawing/2010/main" xmlns:a16="http://schemas.microsoft.com/office/drawing/2014/main" xmlns:c="http://schemas.openxmlformats.org/drawingml/2006/chart"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4F308706" w14:textId="77777777" w:rsidR="00E865FD" w:rsidRPr="00DB5055" w:rsidRDefault="00E865FD" w:rsidP="00E865FD">
                            <w:pPr>
                              <w:pStyle w:val="ListParagraph"/>
                              <w:rPr>
                                <w:rFonts w:cstheme="minorHAnsi"/>
                                <w:color w:val="000000" w:themeColor="text1"/>
                                <w:sz w:val="20"/>
                                <w:szCs w:val="20"/>
                              </w:rPr>
                            </w:pPr>
                            <w:r w:rsidRPr="00DB5055">
                              <w:rPr>
                                <w:rFonts w:cstheme="minorHAnsi"/>
                                <w:b/>
                                <w:bCs/>
                                <w:color w:val="000000" w:themeColor="text1"/>
                                <w:sz w:val="20"/>
                                <w:szCs w:val="20"/>
                              </w:rPr>
                              <w:t xml:space="preserve">Fig. </w:t>
                            </w:r>
                            <w:r>
                              <w:rPr>
                                <w:rFonts w:cstheme="minorHAnsi"/>
                                <w:b/>
                                <w:bCs/>
                                <w:color w:val="000000" w:themeColor="text1"/>
                                <w:sz w:val="20"/>
                                <w:szCs w:val="20"/>
                              </w:rPr>
                              <w:t>F</w:t>
                            </w:r>
                            <w:r w:rsidRPr="00DB5055">
                              <w:rPr>
                                <w:rFonts w:cstheme="minorHAnsi"/>
                                <w:b/>
                                <w:bCs/>
                                <w:color w:val="000000" w:themeColor="text1"/>
                                <w:sz w:val="20"/>
                                <w:szCs w:val="20"/>
                              </w:rPr>
                              <w:t>.1)</w:t>
                            </w:r>
                            <w:r w:rsidRPr="00DB5055">
                              <w:rPr>
                                <w:rFonts w:cstheme="minorHAnsi"/>
                                <w:color w:val="000000" w:themeColor="text1"/>
                                <w:sz w:val="20"/>
                                <w:szCs w:val="20"/>
                              </w:rPr>
                              <w:t xml:space="preserve"> A residual plot of the difference between the observed value of the dependent variable and the predicted value. </w:t>
                            </w:r>
                          </w:p>
                          <w:p w14:paraId="13B8C9F9" w14:textId="77777777" w:rsidR="00E865FD" w:rsidRPr="00DB5055" w:rsidRDefault="00E865FD" w:rsidP="00E865FD">
                            <w:pPr>
                              <w:rPr>
                                <w:rFonts w:cstheme="minorHAnsi"/>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51200" id="Text Box 1057638400" o:spid="_x0000_s1032" type="#_x0000_t202" style="position:absolute;margin-left:-18.5pt;margin-top:210.15pt;width:153pt;height:6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yPqqYgIAADsFAAAOAAAAZHJzL2Uyb0RvYy54bWysVEtvGjEQvlfqf7B8LwuUpgliiSgRVaUo&#13;&#10;iUqqnI3XhlW9Htce2KW/vmPv8ijtJVUv9nje882MJ7dNZdhO+VCCzfmg1+dMWQlFadc5//a8eHfN&#13;&#10;WUBhC2HAqpzvVeC307dvJrUbqyFswBTKM3Jiw7h2Od8gunGWBblRlQg9cMqSUIOvBNLTr7PCi5q8&#13;&#10;VyYb9vtXWQ2+cB6kCoG4d62QT5N/rZXER62DQmZyTrlhOn06V/HMphMxXnvhNqXs0hD/kEUlSktB&#13;&#10;j67uBAq29eUfrqpSegigsSehykDrUqpUA1Uz6F9Us9wIp1ItBE5wR5jC/3MrH3ZL9+QZNp+goQZG&#13;&#10;QGoXxoGYsZ5G+yrelCkjOUG4P8KmGmQyGt2M3g/6JJIkux7FQqKb7GTtfMDPCioWiZx7aktCS+zu&#13;&#10;A7aqB5UYzMKiNCa1xtjfGOSz5ajU2876lHCicG9UtDL2q9KsLFLekZGmSs2NZztB8yCkVBZTyckv&#13;&#10;aUctTbFfY9jpR9M2q9cYHy1SZLB4NK5KCz6hdJF28f2Qsm71CeqzuiOJzaqhwnN+dejnCoo9tdlD&#13;&#10;uwHByUVJvbgXAZ+Ep5Gn9tEa4yMd2kCdc+gozjbgf/6NH/VpEknKWU0rlPPwYyu84sx8sTSjN4PR&#13;&#10;KO5ceow+fBzSw59LVucSu63mQF0Z0IfhZCKjPpoDqT1UL7TtsxiVRMJKip1zPJBzbBebfgupZrOk&#13;&#10;RFvmBN7bpZPRdUQ5Ttpz8yK868YRaZAf4LBsYnwxla1utLQw2yLoMo1sxLlFtcOfNjQNffebxC/g&#13;&#10;/J20Tn/e9BcAAAD//wMAUEsDBBQABgAIAAAAIQB8bz4v4wAAABABAAAPAAAAZHJzL2Rvd25yZXYu&#13;&#10;eG1sTI/NTsMwEITvSLyDtUjcWpu0KSSNUyEqriDagsTNjbdJRLyOYrcJb89ygstK+zczX7GZXCcu&#13;&#10;OITWk4a7uQKBVHnbUq3hsH+ePYAI0ZA1nSfU8I0BNuX1VWFy60d6w8su1oJFKORGQxNjn0sZqgad&#13;&#10;CXPfI/Hu5AdnIrdDLe1gRhZ3nUyUWklnWmKHxvT41GD1tTs7De8vp8+PpXqtty7tRz8pSS6TWt/e&#13;&#10;TNs1l8c1iIhT/PuAXwbODyUHO/oz2SA6DbPFPQNFDctELUDwRbLKeHLUkKZJBrIs5H+Q8gcAAP//&#13;&#10;AwBQSwECLQAUAAYACAAAACEAtoM4kv4AAADhAQAAEwAAAAAAAAAAAAAAAAAAAAAAW0NvbnRlbnRf&#13;&#10;VHlwZXNdLnhtbFBLAQItABQABgAIAAAAIQA4/SH/1gAAAJQBAAALAAAAAAAAAAAAAAAAAC8BAABf&#13;&#10;cmVscy8ucmVsc1BLAQItABQABgAIAAAAIQCgyPqqYgIAADsFAAAOAAAAAAAAAAAAAAAAAC4CAABk&#13;&#10;cnMvZTJvRG9jLnhtbFBLAQItABQABgAIAAAAIQB8bz4v4wAAABABAAAPAAAAAAAAAAAAAAAAALwE&#13;&#10;AABkcnMvZG93bnJldi54bWxQSwUGAAAAAAQABADzAAAAzAUAAAAA&#13;&#10;" filled="f" stroked="f">
                <v:textbox>
                  <w:txbxContent>
                    <w:p w14:paraId="4F308706" w14:textId="77777777" w:rsidR="00E865FD" w:rsidRPr="00DB5055" w:rsidRDefault="00E865FD" w:rsidP="00E865FD">
                      <w:pPr>
                        <w:pStyle w:val="ListParagraph"/>
                        <w:rPr>
                          <w:rFonts w:cstheme="minorHAnsi"/>
                          <w:color w:val="000000" w:themeColor="text1"/>
                          <w:sz w:val="20"/>
                          <w:szCs w:val="20"/>
                        </w:rPr>
                      </w:pPr>
                      <w:r w:rsidRPr="00DB5055">
                        <w:rPr>
                          <w:rFonts w:cstheme="minorHAnsi"/>
                          <w:b/>
                          <w:bCs/>
                          <w:color w:val="000000" w:themeColor="text1"/>
                          <w:sz w:val="20"/>
                          <w:szCs w:val="20"/>
                        </w:rPr>
                        <w:t xml:space="preserve">Fig. </w:t>
                      </w:r>
                      <w:r>
                        <w:rPr>
                          <w:rFonts w:cstheme="minorHAnsi"/>
                          <w:b/>
                          <w:bCs/>
                          <w:color w:val="000000" w:themeColor="text1"/>
                          <w:sz w:val="20"/>
                          <w:szCs w:val="20"/>
                        </w:rPr>
                        <w:t>F</w:t>
                      </w:r>
                      <w:r w:rsidRPr="00DB5055">
                        <w:rPr>
                          <w:rFonts w:cstheme="minorHAnsi"/>
                          <w:b/>
                          <w:bCs/>
                          <w:color w:val="000000" w:themeColor="text1"/>
                          <w:sz w:val="20"/>
                          <w:szCs w:val="20"/>
                        </w:rPr>
                        <w:t>.1)</w:t>
                      </w:r>
                      <w:r w:rsidRPr="00DB5055">
                        <w:rPr>
                          <w:rFonts w:cstheme="minorHAnsi"/>
                          <w:color w:val="000000" w:themeColor="text1"/>
                          <w:sz w:val="20"/>
                          <w:szCs w:val="20"/>
                        </w:rPr>
                        <w:t xml:space="preserve"> A residual plot of the difference between the observed value of the dependent variable and the predicted value. </w:t>
                      </w:r>
                    </w:p>
                    <w:p w14:paraId="13B8C9F9" w14:textId="77777777" w:rsidR="00E865FD" w:rsidRPr="00DB5055" w:rsidRDefault="00E865FD" w:rsidP="00E865FD">
                      <w:pPr>
                        <w:rPr>
                          <w:rFonts w:cstheme="minorHAnsi"/>
                          <w:color w:val="000000" w:themeColor="text1"/>
                          <w:sz w:val="20"/>
                          <w:szCs w:val="20"/>
                        </w:rPr>
                      </w:pPr>
                    </w:p>
                  </w:txbxContent>
                </v:textbox>
                <w10:wrap type="square"/>
              </v:shape>
            </w:pict>
          </mc:Fallback>
        </mc:AlternateContent>
      </w:r>
      <w:r w:rsidRPr="002B4864">
        <w:rPr>
          <w:rFonts w:ascii="Calibri" w:hAnsi="Calibri" w:cs="Calibri"/>
          <w:noProof/>
          <w:sz w:val="22"/>
          <w:szCs w:val="22"/>
          <w:lang w:eastAsia="en-ZA"/>
        </w:rPr>
        <mc:AlternateContent>
          <mc:Choice Requires="wps">
            <w:drawing>
              <wp:anchor distT="0" distB="0" distL="114300" distR="114300" simplePos="0" relativeHeight="251666432" behindDoc="0" locked="0" layoutInCell="1" allowOverlap="1" wp14:anchorId="2766336B" wp14:editId="16CF5B8D">
                <wp:simplePos x="0" y="0"/>
                <wp:positionH relativeFrom="column">
                  <wp:posOffset>1628775</wp:posOffset>
                </wp:positionH>
                <wp:positionV relativeFrom="paragraph">
                  <wp:posOffset>2672080</wp:posOffset>
                </wp:positionV>
                <wp:extent cx="1943100" cy="882650"/>
                <wp:effectExtent l="0" t="0" r="0" b="0"/>
                <wp:wrapSquare wrapText="bothSides"/>
                <wp:docPr id="1057638401" name="Text Box 1057638401"/>
                <wp:cNvGraphicFramePr/>
                <a:graphic xmlns:a="http://schemas.openxmlformats.org/drawingml/2006/main">
                  <a:graphicData uri="http://schemas.microsoft.com/office/word/2010/wordprocessingShape">
                    <wps:wsp>
                      <wps:cNvSpPr txBox="1"/>
                      <wps:spPr>
                        <a:xfrm>
                          <a:off x="0" y="0"/>
                          <a:ext cx="1943100" cy="882650"/>
                        </a:xfrm>
                        <a:prstGeom prst="rect">
                          <a:avLst/>
                        </a:prstGeom>
                        <a:noFill/>
                        <a:ln>
                          <a:noFill/>
                        </a:ln>
                        <a:effectLst/>
                        <a:extLst>
                          <a:ext uri="{C572A759-6A51-4108-AA02-DFA0A04FC94B}">
                            <ma14:wrappingTextBoxFlag xmlns:pic="http://schemas.openxmlformats.org/drawingml/2006/picture" xmlns:a14="http://schemas.microsoft.com/office/drawing/2010/main" xmlns:a16="http://schemas.microsoft.com/office/drawing/2014/main" xmlns:c="http://schemas.openxmlformats.org/drawingml/2006/chart"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49AFDA54" w14:textId="77777777" w:rsidR="00E865FD" w:rsidRPr="00DB5055" w:rsidRDefault="00E865FD" w:rsidP="00E865FD">
                            <w:pPr>
                              <w:pStyle w:val="ListParagraph"/>
                              <w:rPr>
                                <w:rFonts w:cstheme="minorHAnsi"/>
                                <w:color w:val="000000" w:themeColor="text1"/>
                                <w:sz w:val="20"/>
                                <w:szCs w:val="20"/>
                              </w:rPr>
                            </w:pPr>
                            <w:r w:rsidRPr="00DB5055">
                              <w:rPr>
                                <w:rFonts w:cstheme="minorHAnsi"/>
                                <w:b/>
                                <w:bCs/>
                                <w:color w:val="000000" w:themeColor="text1"/>
                                <w:sz w:val="20"/>
                                <w:szCs w:val="20"/>
                              </w:rPr>
                              <w:t xml:space="preserve">Fig. </w:t>
                            </w:r>
                            <w:r>
                              <w:rPr>
                                <w:rFonts w:cstheme="minorHAnsi"/>
                                <w:b/>
                                <w:bCs/>
                                <w:color w:val="000000" w:themeColor="text1"/>
                                <w:sz w:val="20"/>
                                <w:szCs w:val="20"/>
                              </w:rPr>
                              <w:t>F</w:t>
                            </w:r>
                            <w:r w:rsidRPr="00DB5055">
                              <w:rPr>
                                <w:rFonts w:cstheme="minorHAnsi"/>
                                <w:b/>
                                <w:bCs/>
                                <w:color w:val="000000" w:themeColor="text1"/>
                                <w:sz w:val="20"/>
                                <w:szCs w:val="20"/>
                              </w:rPr>
                              <w:t>.2)</w:t>
                            </w:r>
                            <w:r>
                              <w:rPr>
                                <w:rFonts w:cstheme="minorHAnsi"/>
                                <w:b/>
                                <w:bCs/>
                                <w:color w:val="000000" w:themeColor="text1"/>
                                <w:sz w:val="20"/>
                                <w:szCs w:val="20"/>
                              </w:rPr>
                              <w:t xml:space="preserve"> </w:t>
                            </w:r>
                            <w:r>
                              <w:rPr>
                                <w:rFonts w:cstheme="minorHAnsi"/>
                                <w:color w:val="000000" w:themeColor="text1"/>
                                <w:sz w:val="20"/>
                                <w:szCs w:val="20"/>
                              </w:rPr>
                              <w:t xml:space="preserve">QQ plot </w:t>
                            </w:r>
                            <w:r w:rsidRPr="00DB5055">
                              <w:rPr>
                                <w:rFonts w:cstheme="minorHAnsi"/>
                                <w:color w:val="000000" w:themeColor="text1"/>
                                <w:sz w:val="20"/>
                                <w:szCs w:val="20"/>
                              </w:rPr>
                              <w:t xml:space="preserve">demonstrating </w:t>
                            </w:r>
                            <w:r w:rsidRPr="00200944">
                              <w:rPr>
                                <w:rFonts w:cstheme="minorHAnsi"/>
                                <w:color w:val="000000" w:themeColor="text1"/>
                                <w:sz w:val="20"/>
                                <w:szCs w:val="20"/>
                              </w:rPr>
                              <w:t xml:space="preserve">data fits a theoretical distribution by </w:t>
                            </w:r>
                            <w:r>
                              <w:rPr>
                                <w:rFonts w:cstheme="minorHAnsi"/>
                                <w:color w:val="000000" w:themeColor="text1"/>
                                <w:sz w:val="20"/>
                                <w:szCs w:val="20"/>
                              </w:rPr>
                              <w:t>relative to</w:t>
                            </w:r>
                            <w:r w:rsidRPr="00200944">
                              <w:rPr>
                                <w:rFonts w:cstheme="minorHAnsi"/>
                                <w:color w:val="000000" w:themeColor="text1"/>
                                <w:sz w:val="20"/>
                                <w:szCs w:val="20"/>
                              </w:rPr>
                              <w:t xml:space="preserve"> the</w:t>
                            </w:r>
                            <w:r>
                              <w:rPr>
                                <w:rFonts w:cstheme="minorHAnsi"/>
                                <w:color w:val="000000" w:themeColor="text1"/>
                                <w:sz w:val="20"/>
                                <w:szCs w:val="20"/>
                              </w:rPr>
                              <w:t xml:space="preserve"> sample</w:t>
                            </w:r>
                            <w:r w:rsidRPr="00200944">
                              <w:rPr>
                                <w:rFonts w:cstheme="minorHAnsi"/>
                                <w:color w:val="000000" w:themeColor="text1"/>
                                <w:sz w:val="20"/>
                                <w:szCs w:val="20"/>
                              </w:rPr>
                              <w:t xml:space="preserve"> distribution.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6336B" id="Text Box 1057638401" o:spid="_x0000_s1033" type="#_x0000_t202" style="position:absolute;margin-left:128.25pt;margin-top:210.4pt;width:153pt;height:6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4kC4ZQIAADsFAAAOAAAAZHJzL2Uyb0RvYy54bWysVEtv2zAMvg/YfxB0X5xkaZsadYqsRYYB&#13;&#10;RVusHXpWZCkxJouaxMTOfv0o2Xms26XDLjYlfnx9JHV13daGbZUPFdiCjwZDzpSVUFZ2VfBvz4sP&#13;&#10;U84CClsKA1YVfKcCv569f3fVuFyNYQ2mVJ6RExvyxhV8jejyLAtyrWoRBuCUJaUGXwuko19lpRcN&#13;&#10;ea9NNh4Oz7MGfOk8SBUC3d52Sj5L/rVWEh+0DgqZKTjlhunr03cZv9nsSuQrL9y6kn0a4h+yqEVl&#13;&#10;KejB1a1AwTa++sNVXUkPATQOJNQZaF1JlWqgakbDV9U8rYVTqRYiJ7gDTeH/uZX32yf36Bm2n6Cl&#13;&#10;BkZCGhfyQJexnlb7Ov4pU0Z6onB3oE21yGQ0upx8HA1JJUk3nY7PzxKv2dHa+YCfFdQsCgX31JbE&#13;&#10;ltjeBaSIBN1DYjALi8qY1Bpjf7sgYHejUm9762PCScKdUdHK2K9Ks6pMeceLNFXqxni2FTQPQkpl&#13;&#10;MZWc/BI6ojTFfothj4+mXVZvMT5YpMhg8WBcVxZ8YulV2uX3fcq6wxN/J3VHEdtlS4UX/GLfzyWU&#13;&#10;O2qzh24DgpOLinpxJwI+Ck8jT+2jNcYH+mgDTcGhlzhbg//5t/uIp0kkLWcNrVDBw4+N8Ioz88XS&#13;&#10;jF6OJpO4c+kwObsY08GfapanGrupb4C6MqIHw8kkRjyavag91C+07fMYlVTCSopdcNyLN9gtNr0W&#13;&#10;Us3nCURb5gTe2Scno+vIcpy05/ZFeNePI9Ig38N+2UT+aio7bLS0MN8g6CqNbOS5Y7XnnzY0TXL/&#13;&#10;msQn4PScUMc3b/YLAAD//wMAUEsDBBQABgAIAAAAIQB5ORn04AAAABABAAAPAAAAZHJzL2Rvd25y&#13;&#10;ZXYueG1sTE9LT8MwDL4j8R8iI3FjCdVSbV3TCTFxBbEBEres8dqKxqmabC3/HnOCi+XH5+9Rbmff&#13;&#10;iwuOsQtk4H6hQCDVwXXUGHg7PN2tQMRkydk+EBr4xgjb6vqqtIULE73iZZ8awSQUC2ugTWkopIx1&#13;&#10;i97GRRiQ+HYKo7eJx7GRbrQTk/teZkrl0tuOWKG1Az62WH/tz97A+/Pp82OpXpqd18MUZiXJr6Ux&#13;&#10;tzfzbsPlYQMi4Zz+PuA3A/uHio0dw5lcFL2BTOeaoQaWmeIgjNB5xpsjN3q9AlmV8n+Q6gcAAP//&#13;&#10;AwBQSwECLQAUAAYACAAAACEAtoM4kv4AAADhAQAAEwAAAAAAAAAAAAAAAAAAAAAAW0NvbnRlbnRf&#13;&#10;VHlwZXNdLnhtbFBLAQItABQABgAIAAAAIQA4/SH/1gAAAJQBAAALAAAAAAAAAAAAAAAAAC8BAABf&#13;&#10;cmVscy8ucmVsc1BLAQItABQABgAIAAAAIQBY4kC4ZQIAADsFAAAOAAAAAAAAAAAAAAAAAC4CAABk&#13;&#10;cnMvZTJvRG9jLnhtbFBLAQItABQABgAIAAAAIQB5ORn04AAAABABAAAPAAAAAAAAAAAAAAAAAL8E&#13;&#10;AABkcnMvZG93bnJldi54bWxQSwUGAAAAAAQABADzAAAAzAUAAAAA&#13;&#10;" filled="f" stroked="f">
                <v:textbox>
                  <w:txbxContent>
                    <w:p w14:paraId="49AFDA54" w14:textId="77777777" w:rsidR="00E865FD" w:rsidRPr="00DB5055" w:rsidRDefault="00E865FD" w:rsidP="00E865FD">
                      <w:pPr>
                        <w:pStyle w:val="ListParagraph"/>
                        <w:rPr>
                          <w:rFonts w:cstheme="minorHAnsi"/>
                          <w:color w:val="000000" w:themeColor="text1"/>
                          <w:sz w:val="20"/>
                          <w:szCs w:val="20"/>
                        </w:rPr>
                      </w:pPr>
                      <w:r w:rsidRPr="00DB5055">
                        <w:rPr>
                          <w:rFonts w:cstheme="minorHAnsi"/>
                          <w:b/>
                          <w:bCs/>
                          <w:color w:val="000000" w:themeColor="text1"/>
                          <w:sz w:val="20"/>
                          <w:szCs w:val="20"/>
                        </w:rPr>
                        <w:t xml:space="preserve">Fig. </w:t>
                      </w:r>
                      <w:r>
                        <w:rPr>
                          <w:rFonts w:cstheme="minorHAnsi"/>
                          <w:b/>
                          <w:bCs/>
                          <w:color w:val="000000" w:themeColor="text1"/>
                          <w:sz w:val="20"/>
                          <w:szCs w:val="20"/>
                        </w:rPr>
                        <w:t>F</w:t>
                      </w:r>
                      <w:r w:rsidRPr="00DB5055">
                        <w:rPr>
                          <w:rFonts w:cstheme="minorHAnsi"/>
                          <w:b/>
                          <w:bCs/>
                          <w:color w:val="000000" w:themeColor="text1"/>
                          <w:sz w:val="20"/>
                          <w:szCs w:val="20"/>
                        </w:rPr>
                        <w:t>.2)</w:t>
                      </w:r>
                      <w:r>
                        <w:rPr>
                          <w:rFonts w:cstheme="minorHAnsi"/>
                          <w:b/>
                          <w:bCs/>
                          <w:color w:val="000000" w:themeColor="text1"/>
                          <w:sz w:val="20"/>
                          <w:szCs w:val="20"/>
                        </w:rPr>
                        <w:t xml:space="preserve"> </w:t>
                      </w:r>
                      <w:r>
                        <w:rPr>
                          <w:rFonts w:cstheme="minorHAnsi"/>
                          <w:color w:val="000000" w:themeColor="text1"/>
                          <w:sz w:val="20"/>
                          <w:szCs w:val="20"/>
                        </w:rPr>
                        <w:t xml:space="preserve">QQ plot </w:t>
                      </w:r>
                      <w:r w:rsidRPr="00DB5055">
                        <w:rPr>
                          <w:rFonts w:cstheme="minorHAnsi"/>
                          <w:color w:val="000000" w:themeColor="text1"/>
                          <w:sz w:val="20"/>
                          <w:szCs w:val="20"/>
                        </w:rPr>
                        <w:t xml:space="preserve">demonstrating </w:t>
                      </w:r>
                      <w:r w:rsidRPr="00200944">
                        <w:rPr>
                          <w:rFonts w:cstheme="minorHAnsi"/>
                          <w:color w:val="000000" w:themeColor="text1"/>
                          <w:sz w:val="20"/>
                          <w:szCs w:val="20"/>
                        </w:rPr>
                        <w:t xml:space="preserve">data fits a theoretical distribution by </w:t>
                      </w:r>
                      <w:r>
                        <w:rPr>
                          <w:rFonts w:cstheme="minorHAnsi"/>
                          <w:color w:val="000000" w:themeColor="text1"/>
                          <w:sz w:val="20"/>
                          <w:szCs w:val="20"/>
                        </w:rPr>
                        <w:t>relative to</w:t>
                      </w:r>
                      <w:r w:rsidRPr="00200944">
                        <w:rPr>
                          <w:rFonts w:cstheme="minorHAnsi"/>
                          <w:color w:val="000000" w:themeColor="text1"/>
                          <w:sz w:val="20"/>
                          <w:szCs w:val="20"/>
                        </w:rPr>
                        <w:t xml:space="preserve"> the</w:t>
                      </w:r>
                      <w:r>
                        <w:rPr>
                          <w:rFonts w:cstheme="minorHAnsi"/>
                          <w:color w:val="000000" w:themeColor="text1"/>
                          <w:sz w:val="20"/>
                          <w:szCs w:val="20"/>
                        </w:rPr>
                        <w:t xml:space="preserve"> sample</w:t>
                      </w:r>
                      <w:r w:rsidRPr="00200944">
                        <w:rPr>
                          <w:rFonts w:cstheme="minorHAnsi"/>
                          <w:color w:val="000000" w:themeColor="text1"/>
                          <w:sz w:val="20"/>
                          <w:szCs w:val="20"/>
                        </w:rPr>
                        <w:t xml:space="preserve"> distribution.</w:t>
                      </w:r>
                    </w:p>
                  </w:txbxContent>
                </v:textbox>
                <w10:wrap type="square"/>
              </v:shape>
            </w:pict>
          </mc:Fallback>
        </mc:AlternateContent>
      </w:r>
      <w:r w:rsidRPr="002B4864">
        <w:rPr>
          <w:rFonts w:ascii="Calibri" w:hAnsi="Calibri" w:cs="Calibri"/>
          <w:noProof/>
          <w:sz w:val="22"/>
          <w:szCs w:val="22"/>
          <w:lang w:eastAsia="en-ZA"/>
        </w:rPr>
        <mc:AlternateContent>
          <mc:Choice Requires="wps">
            <w:drawing>
              <wp:anchor distT="0" distB="0" distL="114300" distR="114300" simplePos="0" relativeHeight="251667456" behindDoc="0" locked="0" layoutInCell="1" allowOverlap="1" wp14:anchorId="2BF7F53C" wp14:editId="6287BD6F">
                <wp:simplePos x="0" y="0"/>
                <wp:positionH relativeFrom="column">
                  <wp:posOffset>3514579</wp:posOffset>
                </wp:positionH>
                <wp:positionV relativeFrom="paragraph">
                  <wp:posOffset>2675450</wp:posOffset>
                </wp:positionV>
                <wp:extent cx="1943100" cy="539496"/>
                <wp:effectExtent l="0" t="0" r="0" b="0"/>
                <wp:wrapSquare wrapText="bothSides"/>
                <wp:docPr id="1057638402" name="Text Box 1057638402"/>
                <wp:cNvGraphicFramePr/>
                <a:graphic xmlns:a="http://schemas.openxmlformats.org/drawingml/2006/main">
                  <a:graphicData uri="http://schemas.microsoft.com/office/word/2010/wordprocessingShape">
                    <wps:wsp>
                      <wps:cNvSpPr txBox="1"/>
                      <wps:spPr>
                        <a:xfrm>
                          <a:off x="0" y="0"/>
                          <a:ext cx="1943100" cy="539496"/>
                        </a:xfrm>
                        <a:prstGeom prst="rect">
                          <a:avLst/>
                        </a:prstGeom>
                        <a:noFill/>
                        <a:ln>
                          <a:noFill/>
                        </a:ln>
                        <a:effectLst/>
                        <a:extLst>
                          <a:ext uri="{C572A759-6A51-4108-AA02-DFA0A04FC94B}">
                            <ma14:wrappingTextBoxFlag xmlns:pic="http://schemas.openxmlformats.org/drawingml/2006/picture" xmlns:a14="http://schemas.microsoft.com/office/drawing/2010/main" xmlns:a16="http://schemas.microsoft.com/office/drawing/2014/main" xmlns:c="http://schemas.openxmlformats.org/drawingml/2006/chart"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1235499E" w14:textId="77777777" w:rsidR="00E865FD" w:rsidRPr="00245A34" w:rsidRDefault="00E865FD" w:rsidP="00E865FD">
                            <w:pPr>
                              <w:pStyle w:val="ListParagraph"/>
                              <w:rPr>
                                <w:rFonts w:cstheme="minorHAnsi"/>
                                <w:b/>
                                <w:bCs/>
                                <w:color w:val="000000" w:themeColor="text1"/>
                                <w:sz w:val="20"/>
                                <w:szCs w:val="20"/>
                              </w:rPr>
                            </w:pPr>
                            <w:r w:rsidRPr="00245A34">
                              <w:rPr>
                                <w:rFonts w:cstheme="minorHAnsi"/>
                                <w:b/>
                                <w:bCs/>
                                <w:color w:val="000000" w:themeColor="text1"/>
                                <w:sz w:val="20"/>
                                <w:szCs w:val="20"/>
                              </w:rPr>
                              <w:t>Fig. F.3)</w:t>
                            </w:r>
                            <w:r w:rsidRPr="00245A34">
                              <w:rPr>
                                <w:rFonts w:cstheme="minorHAnsi"/>
                                <w:color w:val="000000" w:themeColor="text1"/>
                                <w:sz w:val="20"/>
                                <w:szCs w:val="20"/>
                              </w:rPr>
                              <w:t xml:space="preserve"> A histogram of residuals showing normal distribution.</w:t>
                            </w:r>
                          </w:p>
                          <w:p w14:paraId="2155EC05" w14:textId="77777777" w:rsidR="00E865FD" w:rsidRPr="00245A34" w:rsidRDefault="00E865FD" w:rsidP="00E865FD">
                            <w:pPr>
                              <w:rPr>
                                <w:rFonts w:cstheme="minorHAnsi"/>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7F53C" id="Text Box 1057638402" o:spid="_x0000_s1034" type="#_x0000_t202" style="position:absolute;margin-left:276.75pt;margin-top:210.65pt;width:153pt;height: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pxJJZAIAADsFAAAOAAAAZHJzL2Uyb0RvYy54bWysVEtvGjEQvlfqf7B8bxYISQNiiShRqkpR&#13;&#10;EpVUORuvDat6Pa49sEt/fcfe5VHaS6pe7PG855sZT26byrCt8qEEm/P+RY8zZSUUpV3l/NvL/Ycb&#13;&#10;zgIKWwgDVuV8pwK/nb5/N6ndWA1gDaZQnpETG8a1y/ka0Y2zLMi1qkS4AKcsCTX4SiA9/SorvKjJ&#13;&#10;e2WyQa93ndXgC+dBqhCIe9cK+TT511pJfNI6KGQm55QbptOncxnPbDoR45UXbl3KLg3xD1lUorQU&#13;&#10;9ODqTqBgG1/+4aoqpYcAGi8kVBloXUqVaqBq+r2zahZr4VSqhcAJ7gBT+H9u5eN24Z49w+YTNNTA&#13;&#10;CEjtwjgQM9bTaF/FmzJlJCcIdwfYVINMRqPR8LLfI5Ek2dXlaDi6jm6yo7XzAT8rqFgkcu6pLQkt&#13;&#10;sX0I2KruVWIwC/elMak1xv7GIJ8tR6XedtbHhBOFO6OilbFflWZlkfKOjDRVam482wqaByGlsphK&#13;&#10;Tn5JO2ppiv0Ww04/mrZZvcX4YJEig8WDcVVa8Amls7SL7/uUdatPUJ/UHUlslg0VnvObfT+XUOyo&#13;&#10;zR7aDQhO3pfUiwcR8Fl4GnlqH60xPtGhDdQ5h47ibA3+59/4UZ8mkaSc1bRCOQ8/NsIrzswXSzM6&#13;&#10;6g+HcefSY3j1cUAPfypZnkrsppoDdaVPH4aTiYz6aPak9lC90rbPYlQSCSspds5xT86xXWz6LaSa&#13;&#10;zZISbZkT+GAXTkbXEeU4aS/Nq/CuG0ekQX6E/bKJ8dlUtrrR0sJsg6DLNLIR5xbVDn/a0DT03W8S&#13;&#10;v4DTd9I6/nnTXwAAAP//AwBQSwMEFAAGAAgAAAAhAC1dqaTiAAAAEAEAAA8AAABkcnMvZG93bnJl&#13;&#10;di54bWxMT01PwzAMvSPxHyIjcWPJ1mXauqYTYuIKYnxI3LLGaysap2qytfx7zAkuluz3/D6K3eQ7&#13;&#10;ccEhtoEMzGcKBFIVXEu1gbfXx7s1iJgsOdsFQgPfGGFXXl8VNndhpBe8HFItWIRibg00KfW5lLFq&#13;&#10;0Ns4Cz0SY6cweJt4HWrpBjuyuO/kQqmV9LYldmhsjw8NVl+Hszfw/nT6/Fiq53rvdT+GSUnyG2nM&#13;&#10;7c203/K434JIOKW/D/jtwPmh5GDHcCYXRWdA60wz1cByMc9AMGOtN3w5MqRWGciykP+LlD8AAAD/&#13;&#10;/wMAUEsBAi0AFAAGAAgAAAAhALaDOJL+AAAA4QEAABMAAAAAAAAAAAAAAAAAAAAAAFtDb250ZW50&#13;&#10;X1R5cGVzXS54bWxQSwECLQAUAAYACAAAACEAOP0h/9YAAACUAQAACwAAAAAAAAAAAAAAAAAvAQAA&#13;&#10;X3JlbHMvLnJlbHNQSwECLQAUAAYACAAAACEAuqcSSWQCAAA7BQAADgAAAAAAAAAAAAAAAAAuAgAA&#13;&#10;ZHJzL2Uyb0RvYy54bWxQSwECLQAUAAYACAAAACEALV2ppOIAAAAQAQAADwAAAAAAAAAAAAAAAAC+&#13;&#10;BAAAZHJzL2Rvd25yZXYueG1sUEsFBgAAAAAEAAQA8wAAAM0FAAAAAA==&#13;&#10;" filled="f" stroked="f">
                <v:textbox>
                  <w:txbxContent>
                    <w:p w14:paraId="1235499E" w14:textId="77777777" w:rsidR="00E865FD" w:rsidRPr="00245A34" w:rsidRDefault="00E865FD" w:rsidP="00E865FD">
                      <w:pPr>
                        <w:pStyle w:val="ListParagraph"/>
                        <w:rPr>
                          <w:rFonts w:cstheme="minorHAnsi"/>
                          <w:b/>
                          <w:bCs/>
                          <w:color w:val="000000" w:themeColor="text1"/>
                          <w:sz w:val="20"/>
                          <w:szCs w:val="20"/>
                        </w:rPr>
                      </w:pPr>
                      <w:r w:rsidRPr="00245A34">
                        <w:rPr>
                          <w:rFonts w:cstheme="minorHAnsi"/>
                          <w:b/>
                          <w:bCs/>
                          <w:color w:val="000000" w:themeColor="text1"/>
                          <w:sz w:val="20"/>
                          <w:szCs w:val="20"/>
                        </w:rPr>
                        <w:t>Fig. F.3)</w:t>
                      </w:r>
                      <w:r w:rsidRPr="00245A34">
                        <w:rPr>
                          <w:rFonts w:cstheme="minorHAnsi"/>
                          <w:color w:val="000000" w:themeColor="text1"/>
                          <w:sz w:val="20"/>
                          <w:szCs w:val="20"/>
                        </w:rPr>
                        <w:t xml:space="preserve"> A histogram of residuals showing normal distribution.</w:t>
                      </w:r>
                    </w:p>
                    <w:p w14:paraId="2155EC05" w14:textId="77777777" w:rsidR="00E865FD" w:rsidRPr="00245A34" w:rsidRDefault="00E865FD" w:rsidP="00E865FD">
                      <w:pPr>
                        <w:rPr>
                          <w:rFonts w:cstheme="minorHAnsi"/>
                          <w:color w:val="000000" w:themeColor="text1"/>
                          <w:sz w:val="20"/>
                          <w:szCs w:val="20"/>
                        </w:rPr>
                      </w:pPr>
                    </w:p>
                  </w:txbxContent>
                </v:textbox>
                <w10:wrap type="square"/>
              </v:shape>
            </w:pict>
          </mc:Fallback>
        </mc:AlternateContent>
      </w:r>
      <w:r w:rsidRPr="002B4864">
        <w:rPr>
          <w:rFonts w:ascii="Calibri" w:hAnsi="Calibri" w:cs="Calibri"/>
          <w:noProof/>
          <w:sz w:val="22"/>
          <w:szCs w:val="22"/>
          <w:lang w:eastAsia="en-ZA"/>
        </w:rPr>
        <w:drawing>
          <wp:inline distT="0" distB="0" distL="0" distR="0" wp14:anchorId="0C7B45D6" wp14:editId="7032D58A">
            <wp:extent cx="5270500" cy="2635250"/>
            <wp:effectExtent l="0" t="0" r="0" b="635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8"/>
                    <a:stretch>
                      <a:fillRect/>
                    </a:stretch>
                  </pic:blipFill>
                  <pic:spPr>
                    <a:xfrm>
                      <a:off x="0" y="0"/>
                      <a:ext cx="5270500" cy="2635250"/>
                    </a:xfrm>
                    <a:prstGeom prst="rect">
                      <a:avLst/>
                    </a:prstGeom>
                  </pic:spPr>
                </pic:pic>
              </a:graphicData>
            </a:graphic>
          </wp:inline>
        </w:drawing>
      </w:r>
    </w:p>
    <w:p w14:paraId="6C3B37FB" w14:textId="77777777" w:rsidR="00E865FD" w:rsidRPr="002B4864" w:rsidRDefault="00E865FD" w:rsidP="00E865FD">
      <w:pPr>
        <w:spacing w:line="360" w:lineRule="auto"/>
        <w:rPr>
          <w:rFonts w:ascii="Calibri" w:hAnsi="Calibri" w:cs="Calibri"/>
          <w:sz w:val="22"/>
          <w:szCs w:val="22"/>
        </w:rPr>
      </w:pPr>
    </w:p>
    <w:p w14:paraId="4BCF78C6" w14:textId="77777777" w:rsidR="00E865FD" w:rsidRPr="002B4864" w:rsidRDefault="00E865FD">
      <w:pPr>
        <w:rPr>
          <w:rFonts w:ascii="Calibri" w:hAnsi="Calibri" w:cs="Calibri"/>
          <w:lang w:val="en-US"/>
        </w:rPr>
      </w:pPr>
    </w:p>
    <w:sectPr w:rsidR="00E865FD" w:rsidRPr="002B48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31220"/>
    <w:multiLevelType w:val="hybridMultilevel"/>
    <w:tmpl w:val="A64425AC"/>
    <w:lvl w:ilvl="0" w:tplc="30EAF8DC">
      <w:start w:val="1"/>
      <w:numFmt w:val="decimal"/>
      <w:lvlText w:val="%1)"/>
      <w:lvlJc w:val="left"/>
      <w:pPr>
        <w:ind w:left="473" w:hanging="360"/>
      </w:pPr>
      <w:rPr>
        <w:rFonts w:hint="default"/>
        <w:sz w:val="24"/>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num w:numId="1" w16cid:durableId="1765146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5FD"/>
    <w:rsid w:val="002B4864"/>
    <w:rsid w:val="00442CA2"/>
    <w:rsid w:val="00E865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7A1AE69"/>
  <w15:chartTrackingRefBased/>
  <w15:docId w15:val="{6F98DFF9-6C51-984A-85C1-03BCEE85D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E865F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865FD"/>
    <w:rPr>
      <w:rFonts w:asciiTheme="majorHAnsi" w:eastAsiaTheme="majorEastAsia" w:hAnsiTheme="majorHAnsi" w:cstheme="majorBidi"/>
      <w:color w:val="2F5496" w:themeColor="accent1" w:themeShade="BF"/>
      <w:sz w:val="26"/>
      <w:szCs w:val="26"/>
    </w:rPr>
  </w:style>
  <w:style w:type="paragraph" w:styleId="Bibliography">
    <w:name w:val="Bibliography"/>
    <w:basedOn w:val="Normal"/>
    <w:next w:val="Normal"/>
    <w:uiPriority w:val="37"/>
    <w:semiHidden/>
    <w:unhideWhenUsed/>
    <w:rsid w:val="00E865FD"/>
  </w:style>
  <w:style w:type="paragraph" w:styleId="ListParagraph">
    <w:name w:val="List Paragraph"/>
    <w:basedOn w:val="Normal"/>
    <w:uiPriority w:val="34"/>
    <w:qFormat/>
    <w:rsid w:val="00E865FD"/>
    <w:pPr>
      <w:ind w:left="720"/>
      <w:contextualSpacing/>
    </w:pPr>
    <w:rPr>
      <w:kern w:val="0"/>
      <w14:ligatures w14:val="none"/>
    </w:rPr>
  </w:style>
  <w:style w:type="paragraph" w:styleId="Caption">
    <w:name w:val="caption"/>
    <w:basedOn w:val="Normal"/>
    <w:next w:val="Normal"/>
    <w:uiPriority w:val="35"/>
    <w:unhideWhenUsed/>
    <w:qFormat/>
    <w:rsid w:val="00E865FD"/>
    <w:pPr>
      <w:spacing w:after="200"/>
    </w:pPr>
    <w:rPr>
      <w:rFonts w:eastAsiaTheme="minorEastAsia"/>
      <w:b/>
      <w:bCs/>
      <w:color w:val="4472C4" w:themeColor="accent1"/>
      <w:kern w:val="0"/>
      <w:sz w:val="18"/>
      <w:szCs w:val="18"/>
      <w:lang w:val="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820</Words>
  <Characters>4677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De Vos</dc:creator>
  <cp:keywords/>
  <dc:description/>
  <cp:lastModifiedBy>Bas De Vos</cp:lastModifiedBy>
  <cp:revision>2</cp:revision>
  <dcterms:created xsi:type="dcterms:W3CDTF">2023-08-20T09:35:00Z</dcterms:created>
  <dcterms:modified xsi:type="dcterms:W3CDTF">2023-08-20T10:18:00Z</dcterms:modified>
</cp:coreProperties>
</file>