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FA4" w:rsidRDefault="00D21FA4" w:rsidP="00D21FA4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4</w:t>
      </w:r>
      <w:r w:rsidRPr="00A74E54">
        <w:rPr>
          <w:rFonts w:ascii="Times New Roman" w:hAnsi="Times New Roman" w:cs="Times New Roman"/>
          <w:b/>
          <w:lang w:val="en-US"/>
        </w:rPr>
        <w:t>.</w:t>
      </w:r>
      <w:r w:rsidRPr="00A74E54">
        <w:rPr>
          <w:rFonts w:ascii="Times New Roman" w:hAnsi="Times New Roman" w:cs="Times New Roman"/>
          <w:lang w:val="en-US"/>
        </w:rPr>
        <w:t xml:space="preserve"> </w:t>
      </w:r>
    </w:p>
    <w:p w:rsidR="00D21FA4" w:rsidRDefault="00D21FA4" w:rsidP="00D21FA4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Additional_file4.docx</w:t>
      </w:r>
    </w:p>
    <w:p w:rsidR="00D21FA4" w:rsidRDefault="00D21FA4" w:rsidP="00D21FA4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 xml:space="preserve">Description of data: </w:t>
      </w:r>
      <w:r w:rsidRPr="00A74E54">
        <w:rPr>
          <w:rFonts w:ascii="Times New Roman" w:hAnsi="Times New Roman" w:cs="Times New Roman"/>
          <w:lang w:val="en-US"/>
        </w:rPr>
        <w:t xml:space="preserve">Genes positively and negatively selected by MKT analyses. Gene category refers to genes categories defined for highly differentiated genes from </w:t>
      </w:r>
      <w:r>
        <w:rPr>
          <w:rFonts w:ascii="Times New Roman" w:hAnsi="Times New Roman" w:cs="Times New Roman"/>
          <w:lang w:val="en-US"/>
        </w:rPr>
        <w:t>Additional file 3</w:t>
      </w:r>
      <w:r w:rsidRPr="00A74E54">
        <w:rPr>
          <w:rFonts w:ascii="Times New Roman" w:hAnsi="Times New Roman" w:cs="Times New Roman"/>
          <w:lang w:val="en-US"/>
        </w:rPr>
        <w:t>.</w:t>
      </w:r>
    </w:p>
    <w:p w:rsidR="00D21FA4" w:rsidRDefault="00D21FA4" w:rsidP="00D21FA4">
      <w:pPr>
        <w:jc w:val="both"/>
        <w:rPr>
          <w:rFonts w:ascii="Times New Roman" w:hAnsi="Times New Roman" w:cs="Times New Roman"/>
          <w:lang w:val="en-US"/>
        </w:rPr>
      </w:pPr>
    </w:p>
    <w:p w:rsidR="00D21FA4" w:rsidRPr="00A74E54" w:rsidRDefault="00D21FA4" w:rsidP="00D21FA4">
      <w:pPr>
        <w:jc w:val="both"/>
        <w:rPr>
          <w:rFonts w:ascii="Times New Roman" w:hAnsi="Times New Roman" w:cs="Times New Roman"/>
          <w:color w:val="FF0000"/>
          <w:lang w:val="en-US"/>
        </w:rPr>
      </w:pPr>
    </w:p>
    <w:tbl>
      <w:tblPr>
        <w:tblStyle w:val="MittlereListe1-Akzent3"/>
        <w:tblW w:w="9464" w:type="dxa"/>
        <w:tblLook w:val="04A0" w:firstRow="1" w:lastRow="0" w:firstColumn="1" w:lastColumn="0" w:noHBand="0" w:noVBand="1"/>
      </w:tblPr>
      <w:tblGrid>
        <w:gridCol w:w="1951"/>
        <w:gridCol w:w="142"/>
        <w:gridCol w:w="2835"/>
        <w:gridCol w:w="322"/>
        <w:gridCol w:w="2625"/>
        <w:gridCol w:w="1589"/>
      </w:tblGrid>
      <w:tr w:rsidR="00D21FA4" w:rsidRPr="00434A36" w:rsidTr="00683B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6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hideMark/>
          </w:tcPr>
          <w:p w:rsidR="00D21FA4" w:rsidRPr="00B328D4" w:rsidRDefault="00D21FA4" w:rsidP="00683B53">
            <w:pPr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</w:rPr>
            </w:pPr>
            <w:r w:rsidRPr="00B328D4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4"/>
                <w:szCs w:val="24"/>
              </w:rPr>
              <w:t>Positively selected genes</w:t>
            </w:r>
          </w:p>
        </w:tc>
      </w:tr>
      <w:tr w:rsidR="00D21FA4" w:rsidRPr="00434A36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92D050"/>
            </w:tcBorders>
            <w:noWrap/>
          </w:tcPr>
          <w:p w:rsidR="00D21FA4" w:rsidRPr="00B328D4" w:rsidRDefault="00D21FA4" w:rsidP="00683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2977" w:type="dxa"/>
            <w:gridSpan w:val="2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UniProt</w:t>
            </w:r>
            <w:proofErr w:type="spellEnd"/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2947" w:type="dxa"/>
            <w:gridSpan w:val="2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Gene Category</w:t>
            </w:r>
          </w:p>
        </w:tc>
      </w:tr>
      <w:tr w:rsidR="00D21FA4" w:rsidRPr="00434A36" w:rsidTr="00683B5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CNKSR2</w:t>
            </w:r>
          </w:p>
        </w:tc>
        <w:tc>
          <w:tcPr>
            <w:tcW w:w="2977" w:type="dxa"/>
            <w:gridSpan w:val="2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A0A2I2U5T2_FELCA</w:t>
            </w:r>
          </w:p>
        </w:tc>
        <w:tc>
          <w:tcPr>
            <w:tcW w:w="2947" w:type="dxa"/>
            <w:gridSpan w:val="2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neuron projection</w:t>
            </w:r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</w:t>
            </w:r>
          </w:p>
        </w:tc>
      </w:tr>
      <w:tr w:rsidR="00D21FA4" w:rsidRPr="00434A36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EBF1</w:t>
            </w:r>
          </w:p>
        </w:tc>
        <w:tc>
          <w:tcPr>
            <w:tcW w:w="2977" w:type="dxa"/>
            <w:gridSpan w:val="2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A0A2I2UY01_FELCA</w:t>
            </w:r>
          </w:p>
        </w:tc>
        <w:tc>
          <w:tcPr>
            <w:tcW w:w="2947" w:type="dxa"/>
            <w:gridSpan w:val="2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high level transcription switch Expressed in forebrain</w:t>
            </w:r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</w:t>
            </w:r>
          </w:p>
        </w:tc>
      </w:tr>
      <w:tr w:rsidR="00D21FA4" w:rsidRPr="00434A36" w:rsidTr="00683B5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INTS1</w:t>
            </w:r>
          </w:p>
        </w:tc>
        <w:tc>
          <w:tcPr>
            <w:tcW w:w="2977" w:type="dxa"/>
            <w:gridSpan w:val="2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M3W832_FELCA</w:t>
            </w:r>
          </w:p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7" w:type="dxa"/>
            <w:gridSpan w:val="2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response to ionizing radiation</w:t>
            </w:r>
          </w:p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</w:tr>
      <w:tr w:rsidR="00D21FA4" w:rsidRPr="00434A36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PTPRE</w:t>
            </w:r>
          </w:p>
        </w:tc>
        <w:tc>
          <w:tcPr>
            <w:tcW w:w="2977" w:type="dxa"/>
            <w:gridSpan w:val="2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A0A5F5XCH2_FELCA</w:t>
            </w:r>
          </w:p>
        </w:tc>
        <w:tc>
          <w:tcPr>
            <w:tcW w:w="2947" w:type="dxa"/>
            <w:gridSpan w:val="2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" w:history="1">
              <w:r w:rsidRPr="00B328D4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negative regulation of insulin receptor signaling pathway </w:t>
              </w:r>
            </w:hyperlink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</w:tr>
      <w:tr w:rsidR="00D21FA4" w:rsidRPr="00434A36" w:rsidTr="00683B5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STXBP5</w:t>
            </w:r>
          </w:p>
        </w:tc>
        <w:tc>
          <w:tcPr>
            <w:tcW w:w="2977" w:type="dxa"/>
            <w:gridSpan w:val="2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>A0A2I2UQ89_FELCA</w:t>
            </w:r>
          </w:p>
        </w:tc>
        <w:tc>
          <w:tcPr>
            <w:tcW w:w="2947" w:type="dxa"/>
            <w:gridSpan w:val="2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>regulation of synaptic vesicle exocytosis</w:t>
            </w:r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</w:t>
            </w:r>
          </w:p>
        </w:tc>
      </w:tr>
      <w:tr w:rsidR="00D21FA4" w:rsidRPr="00434A36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6"/>
            <w:tcBorders>
              <w:left w:val="single" w:sz="4" w:space="0" w:color="92D050"/>
              <w:bottom w:val="single" w:sz="4" w:space="0" w:color="92D050"/>
              <w:right w:val="single" w:sz="4" w:space="0" w:color="92D050"/>
            </w:tcBorders>
            <w:noWrap/>
          </w:tcPr>
          <w:p w:rsidR="00D21FA4" w:rsidRPr="00B328D4" w:rsidRDefault="00D21FA4" w:rsidP="00683B53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</w:p>
        </w:tc>
      </w:tr>
      <w:tr w:rsidR="00D21FA4" w:rsidRPr="00434A36" w:rsidTr="00683B5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noWrap/>
            <w:hideMark/>
          </w:tcPr>
          <w:p w:rsidR="00D21FA4" w:rsidRPr="00B328D4" w:rsidRDefault="00D21FA4" w:rsidP="00683B5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7290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Negatively selected genes</w:t>
            </w:r>
          </w:p>
        </w:tc>
      </w:tr>
      <w:tr w:rsidR="00D21FA4" w:rsidRPr="00434A36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2"/>
            <w:tcBorders>
              <w:top w:val="single" w:sz="4" w:space="0" w:color="92D050"/>
              <w:left w:val="single" w:sz="4" w:space="0" w:color="92D050"/>
            </w:tcBorders>
            <w:noWrap/>
          </w:tcPr>
          <w:p w:rsidR="00D21FA4" w:rsidRPr="00B328D4" w:rsidRDefault="00D21FA4" w:rsidP="00683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3157" w:type="dxa"/>
            <w:gridSpan w:val="2"/>
            <w:tcBorders>
              <w:top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UniProt</w:t>
            </w:r>
            <w:proofErr w:type="spellEnd"/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2625" w:type="dxa"/>
            <w:tcBorders>
              <w:top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Annotation</w:t>
            </w:r>
          </w:p>
        </w:tc>
        <w:tc>
          <w:tcPr>
            <w:tcW w:w="1589" w:type="dxa"/>
            <w:tcBorders>
              <w:top w:val="single" w:sz="4" w:space="0" w:color="92D050"/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Gene Category</w:t>
            </w:r>
          </w:p>
        </w:tc>
      </w:tr>
      <w:tr w:rsidR="00D21FA4" w:rsidRPr="00434A36" w:rsidTr="00683B5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2"/>
            <w:tcBorders>
              <w:left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ALG13</w:t>
            </w:r>
          </w:p>
        </w:tc>
        <w:tc>
          <w:tcPr>
            <w:tcW w:w="3157" w:type="dxa"/>
            <w:gridSpan w:val="2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A0A337S5I3_FELCA</w:t>
            </w:r>
          </w:p>
        </w:tc>
        <w:tc>
          <w:tcPr>
            <w:tcW w:w="2625" w:type="dxa"/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B328D4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Expressed in female gonad</w:t>
            </w:r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</w:t>
            </w:r>
          </w:p>
        </w:tc>
      </w:tr>
      <w:tr w:rsidR="00D21FA4" w:rsidRPr="00434A36" w:rsidTr="0068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2"/>
            <w:tcBorders>
              <w:left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XIAP</w:t>
            </w:r>
          </w:p>
        </w:tc>
        <w:tc>
          <w:tcPr>
            <w:tcW w:w="3157" w:type="dxa"/>
            <w:gridSpan w:val="2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M3WG83_FELCA</w:t>
            </w:r>
          </w:p>
        </w:tc>
        <w:tc>
          <w:tcPr>
            <w:tcW w:w="2625" w:type="dxa"/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inflammatory response</w:t>
            </w:r>
          </w:p>
        </w:tc>
        <w:tc>
          <w:tcPr>
            <w:tcW w:w="1589" w:type="dxa"/>
            <w:tcBorders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</w:tr>
      <w:tr w:rsidR="00D21FA4" w:rsidRPr="00434A36" w:rsidTr="00683B5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2"/>
            <w:tcBorders>
              <w:left w:val="single" w:sz="4" w:space="0" w:color="92D050"/>
              <w:bottom w:val="single" w:sz="4" w:space="0" w:color="92D050"/>
            </w:tcBorders>
            <w:noWrap/>
            <w:hideMark/>
          </w:tcPr>
          <w:p w:rsidR="00D21FA4" w:rsidRPr="00D72906" w:rsidRDefault="00D21FA4" w:rsidP="00683B5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7290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GNPTAB</w:t>
            </w:r>
          </w:p>
        </w:tc>
        <w:tc>
          <w:tcPr>
            <w:tcW w:w="3157" w:type="dxa"/>
            <w:gridSpan w:val="2"/>
            <w:tcBorders>
              <w:bottom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A0A5F5Y123_FELCA</w:t>
            </w:r>
          </w:p>
        </w:tc>
        <w:tc>
          <w:tcPr>
            <w:tcW w:w="2625" w:type="dxa"/>
            <w:tcBorders>
              <w:bottom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B328D4">
              <w:rPr>
                <w:rFonts w:ascii="Times New Roman" w:hAnsi="Times New Roman" w:cs="Times New Roman"/>
                <w:color w:val="000000"/>
              </w:rPr>
              <w:t>unreviewed</w:t>
            </w:r>
          </w:p>
        </w:tc>
        <w:tc>
          <w:tcPr>
            <w:tcW w:w="1589" w:type="dxa"/>
            <w:tcBorders>
              <w:bottom w:val="single" w:sz="4" w:space="0" w:color="92D050"/>
              <w:right w:val="single" w:sz="4" w:space="0" w:color="92D050"/>
            </w:tcBorders>
          </w:tcPr>
          <w:p w:rsidR="00D21FA4" w:rsidRPr="00B328D4" w:rsidRDefault="00D21FA4" w:rsidP="00683B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D21FA4" w:rsidRPr="00F3303E" w:rsidRDefault="00D21FA4" w:rsidP="00D21FA4">
      <w:pPr>
        <w:spacing w:line="360" w:lineRule="auto"/>
        <w:jc w:val="both"/>
        <w:rPr>
          <w:rFonts w:ascii="Times New Roman" w:hAnsi="Times New Roman" w:cs="Times New Roman"/>
        </w:rPr>
      </w:pPr>
    </w:p>
    <w:p w:rsidR="00B769D9" w:rsidRDefault="00B769D9"/>
    <w:sectPr w:rsidR="00B76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A4"/>
    <w:rsid w:val="0011779E"/>
    <w:rsid w:val="00B769D9"/>
    <w:rsid w:val="00D2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A83704A-BD43-2E4C-8297-7830D8B5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1FA4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Liste1-Akzent3">
    <w:name w:val="Medium List 1 Accent 3"/>
    <w:basedOn w:val="NormaleTabelle"/>
    <w:uiPriority w:val="65"/>
    <w:rsid w:val="00D21FA4"/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bi.ac.uk/QuickGO/term/GO:004662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809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2023-09-22T10:10:00Z</dcterms:created>
  <dcterms:modified xsi:type="dcterms:W3CDTF">2023-09-22T10:10:00Z</dcterms:modified>
</cp:coreProperties>
</file>