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F97" w:rsidRDefault="00975F97" w:rsidP="00975F97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2</w:t>
      </w:r>
      <w:r w:rsidRPr="000725E4">
        <w:rPr>
          <w:rFonts w:ascii="Times New Roman" w:hAnsi="Times New Roman" w:cs="Times New Roman"/>
          <w:b/>
          <w:lang w:val="en-US"/>
        </w:rPr>
        <w:t xml:space="preserve">. </w:t>
      </w:r>
    </w:p>
    <w:p w:rsidR="00975F97" w:rsidRDefault="00975F97" w:rsidP="00975F97">
      <w:pPr>
        <w:shd w:val="clear" w:color="auto" w:fill="FFFFFF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File format: Additional_file2.docx</w:t>
      </w:r>
    </w:p>
    <w:p w:rsidR="00975F97" w:rsidRPr="00506B5B" w:rsidRDefault="00975F97" w:rsidP="00975F97">
      <w:pPr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lang w:val="en-GB"/>
        </w:rPr>
        <w:t xml:space="preserve">Description of data: </w:t>
      </w:r>
      <w:r w:rsidRPr="000725E4">
        <w:rPr>
          <w:rFonts w:ascii="Times New Roman" w:eastAsia="Times New Roman" w:hAnsi="Times New Roman" w:cs="Times New Roman"/>
          <w:color w:val="000000"/>
          <w:lang w:val="en-US"/>
        </w:rPr>
        <w:t xml:space="preserve">Classification of evolutionary patterns in highly divergent windows with focus on the feral 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cat </w:t>
      </w:r>
      <w:r w:rsidRPr="000725E4">
        <w:rPr>
          <w:rFonts w:ascii="Times New Roman" w:eastAsia="Times New Roman" w:hAnsi="Times New Roman" w:cs="Times New Roman"/>
          <w:color w:val="000000"/>
          <w:lang w:val="en-US"/>
        </w:rPr>
        <w:t xml:space="preserve">populations. </w:t>
      </w:r>
      <w:r w:rsidRPr="00506B5B">
        <w:rPr>
          <w:rFonts w:ascii="Times New Roman" w:eastAsia="Times New Roman" w:hAnsi="Times New Roman" w:cs="Times New Roman"/>
          <w:color w:val="000000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506B5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interpretation of the different patterns </w:t>
      </w:r>
      <w:r w:rsidRPr="00506B5B">
        <w:rPr>
          <w:rFonts w:ascii="Times New Roman" w:eastAsia="Times New Roman" w:hAnsi="Times New Roman" w:cs="Times New Roman"/>
          <w:color w:val="000000"/>
          <w:lang w:val="en-US"/>
        </w:rPr>
        <w:t>follow</w:t>
      </w:r>
      <w:r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506B5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F748BC">
        <w:rPr>
          <w:rFonts w:ascii="Times New Roman" w:hAnsi="Times New Roman" w:cs="Times New Roman"/>
          <w:color w:val="202122"/>
          <w:shd w:val="clear" w:color="auto" w:fill="FFFFFF"/>
          <w:lang w:val="en-US"/>
        </w:rPr>
        <w:t>Feulne</w:t>
      </w:r>
      <w:r>
        <w:rPr>
          <w:rFonts w:ascii="Times New Roman" w:hAnsi="Times New Roman" w:cs="Times New Roman"/>
          <w:color w:val="202122"/>
          <w:shd w:val="clear" w:color="auto" w:fill="FFFFFF"/>
          <w:lang w:val="en-US"/>
        </w:rPr>
        <w:t>r</w:t>
      </w:r>
      <w:proofErr w:type="spellEnd"/>
      <w:r w:rsidRPr="00F748BC">
        <w:rPr>
          <w:rFonts w:ascii="Times New Roman" w:hAnsi="Times New Roman" w:cs="Times New Roman"/>
          <w:color w:val="202122"/>
          <w:shd w:val="clear" w:color="auto" w:fill="FFFFFF"/>
          <w:lang w:val="en-US"/>
        </w:rPr>
        <w:t xml:space="preserve"> et al. </w:t>
      </w:r>
      <w:r>
        <w:rPr>
          <w:rFonts w:ascii="Times New Roman" w:hAnsi="Times New Roman" w:cs="Times New Roman"/>
          <w:color w:val="202122"/>
          <w:shd w:val="clear" w:color="auto" w:fill="FFFFFF"/>
          <w:lang w:val="en-US"/>
        </w:rPr>
        <w:fldChar w:fldCharType="begin"/>
      </w:r>
      <w:r>
        <w:rPr>
          <w:rFonts w:ascii="Times New Roman" w:hAnsi="Times New Roman" w:cs="Times New Roman"/>
          <w:color w:val="202122"/>
          <w:shd w:val="clear" w:color="auto" w:fill="FFFFFF"/>
          <w:lang w:val="en-US"/>
        </w:rPr>
        <w:instrText xml:space="preserve"> ADDIN EN.CITE &lt;EndNote&gt;&lt;Cite ExcludeAuth="1"&gt;&lt;Author&gt;Feulner&lt;/Author&gt;&lt;Year&gt;2015&lt;/Year&gt;&lt;RecNum&gt;1807&lt;/RecNum&gt;&lt;DisplayText&gt;[105]&lt;/DisplayText&gt;&lt;record&gt;&lt;rec-number&gt;1807&lt;/rec-number&gt;&lt;foreign-keys&gt;&lt;key app="EN" db-id="s2w5e9t9o2zv9ie5pa4pxarbr5psdex9xs52" timestamp="1676540997"&gt;1807&lt;/key&gt;&lt;/foreign-keys&gt;&lt;ref-type name="Journal Article"&gt;17&lt;/ref-type&gt;&lt;contributors&gt;&lt;authors&gt;&lt;author&gt;Feulner, P. G. D.&lt;/author&gt;&lt;author&gt;Chain, F. J. J.&lt;/author&gt;&lt;author&gt;Panchal, M.&lt;/author&gt;&lt;author&gt;Huang, Y.&lt;/author&gt;&lt;author&gt;Eizaguirre, C.&lt;/author&gt;&lt;author&gt;Kalbe, M.&lt;/author&gt;&lt;author&gt;Lenz, T. L.&lt;/author&gt;&lt;author&gt;Samonte, I. E.&lt;/author&gt;&lt;author&gt;Stoll, M.&lt;/author&gt;&lt;author&gt;Bornberg-Bauer, E.&lt;/author&gt;&lt;author&gt;Reusch, T. B. H.&lt;/author&gt;&lt;author&gt;Milinski, M.&lt;/author&gt;&lt;/authors&gt;&lt;/contributors&gt;&lt;titles&gt;&lt;title&gt;Genomics of Divergence along a Continuum of Parapatric Population Differentiation&lt;/title&gt;&lt;secondary-title&gt;PLOS Genetics&lt;/secondary-title&gt;&lt;/titles&gt;&lt;periodical&gt;&lt;full-title&gt;PLoS Genetics&lt;/full-title&gt;&lt;abbr-1&gt;PLoS Genetics&lt;/abbr-1&gt;&lt;/periodical&gt;&lt;pages&gt;e1004966&lt;/pages&gt;&lt;volume&gt;11&lt;/volume&gt;&lt;number&gt;2&lt;/number&gt;&lt;dates&gt;&lt;year&gt;2015&lt;/year&gt;&lt;/dates&gt;&lt;publisher&gt;Public Library of Science&lt;/publisher&gt;&lt;urls&gt;&lt;related-urls&gt;&lt;url&gt;https://doi.org/10.1371/journal.pgen.1004966&lt;/url&gt;&lt;/related-urls&gt;&lt;/urls&gt;&lt;electronic-resource-num&gt;10.1371/journal.pgen.1004966&lt;/electronic-resource-num&gt;&lt;/record&gt;&lt;/Cite&gt;&lt;/EndNote&gt;</w:instrText>
      </w:r>
      <w:r>
        <w:rPr>
          <w:rFonts w:ascii="Times New Roman" w:hAnsi="Times New Roman" w:cs="Times New Roman"/>
          <w:color w:val="202122"/>
          <w:shd w:val="clear" w:color="auto" w:fill="FFFFFF"/>
          <w:lang w:val="en-US"/>
        </w:rPr>
        <w:fldChar w:fldCharType="separate"/>
      </w:r>
      <w:r>
        <w:rPr>
          <w:rFonts w:ascii="Times New Roman" w:hAnsi="Times New Roman" w:cs="Times New Roman"/>
          <w:noProof/>
          <w:color w:val="202122"/>
          <w:shd w:val="clear" w:color="auto" w:fill="FFFFFF"/>
          <w:lang w:val="en-US"/>
        </w:rPr>
        <w:t>[105]</w:t>
      </w:r>
      <w:r>
        <w:rPr>
          <w:rFonts w:ascii="Times New Roman" w:hAnsi="Times New Roman" w:cs="Times New Roman"/>
          <w:color w:val="202122"/>
          <w:shd w:val="clear" w:color="auto" w:fill="FFFFFF"/>
          <w:lang w:val="en-US"/>
        </w:rPr>
        <w:fldChar w:fldCharType="end"/>
      </w:r>
      <w:r w:rsidRPr="00F748BC">
        <w:rPr>
          <w:rFonts w:ascii="Times New Roman" w:hAnsi="Times New Roman" w:cs="Times New Roman"/>
          <w:color w:val="202122"/>
          <w:shd w:val="clear" w:color="auto" w:fill="FFFFFF"/>
          <w:lang w:val="en-US"/>
        </w:rPr>
        <w:t xml:space="preserve"> and Pfenninger et al. </w:t>
      </w:r>
      <w:r>
        <w:rPr>
          <w:rFonts w:ascii="Times New Roman" w:hAnsi="Times New Roman" w:cs="Times New Roman"/>
          <w:color w:val="202122"/>
          <w:shd w:val="clear" w:color="auto" w:fill="FFFFFF"/>
          <w:lang w:val="en-US"/>
        </w:rPr>
        <w:fldChar w:fldCharType="begin"/>
      </w:r>
      <w:r>
        <w:rPr>
          <w:rFonts w:ascii="Times New Roman" w:hAnsi="Times New Roman" w:cs="Times New Roman"/>
          <w:color w:val="202122"/>
          <w:shd w:val="clear" w:color="auto" w:fill="FFFFFF"/>
          <w:lang w:val="en-US"/>
        </w:rPr>
        <w:instrText xml:space="preserve"> ADDIN EN.CITE &lt;EndNote&gt;&lt;Cite ExcludeAuth="1"&gt;&lt;Author&gt;Pfenninger&lt;/Author&gt;&lt;Year&gt;2015&lt;/Year&gt;&lt;RecNum&gt;1808&lt;/RecNum&gt;&lt;DisplayText&gt;[106]&lt;/DisplayText&gt;&lt;record&gt;&lt;rec-number&gt;1808&lt;/rec-number&gt;&lt;foreign-keys&gt;&lt;key app="EN" db-id="s2w5e9t9o2zv9ie5pa4pxarbr5psdex9xs52" timestamp="1676541047"&gt;1808&lt;/key&gt;&lt;/foreign-keys&gt;&lt;ref-type name="Journal Article"&gt;17&lt;/ref-type&gt;&lt;contributors&gt;&lt;authors&gt;&lt;author&gt;Pfenninger, Markus&lt;/author&gt;&lt;author&gt;Patel, Simit&lt;/author&gt;&lt;author&gt;Arias-Rodriguez, Lenin&lt;/author&gt;&lt;author&gt;Feldmeyer, Barbara&lt;/author&gt;&lt;author&gt;Riesch, Rüdiger&lt;/author&gt;&lt;author&gt;Plath, Martin&lt;/author&gt;&lt;/authors&gt;&lt;/contributors&gt;&lt;titles&gt;&lt;title&gt;Unique evolutionary trajectories in repeated adaptation to hydrogen sulphide-toxic habitats of a neotropical fish (Poecilia mexicana)&lt;/title&gt;&lt;secondary-title&gt;Molecular Ecology&lt;/secondary-title&gt;&lt;/titles&gt;&lt;periodical&gt;&lt;full-title&gt;Molecular Ecology&lt;/full-title&gt;&lt;abbr-1&gt;Mol. Ecol.&lt;/abbr-1&gt;&lt;/periodical&gt;&lt;pages&gt;5446-5459&lt;/pages&gt;&lt;volume&gt;24&lt;/volume&gt;&lt;number&gt;21&lt;/number&gt;&lt;dates&gt;&lt;year&gt;2015&lt;/year&gt;&lt;/dates&gt;&lt;isbn&gt;0962-1083&lt;/isbn&gt;&lt;urls&gt;&lt;related-urls&gt;&lt;url&gt;https://onlinelibrary.wiley.com/doi/abs/10.1111/mec.13397&lt;/url&gt;&lt;/related-urls&gt;&lt;/urls&gt;&lt;electronic-resource-num&gt;https://doi.org/10.1111/mec.13397&lt;/electronic-resource-num&gt;&lt;/record&gt;&lt;/Cite&gt;&lt;/EndNote&gt;</w:instrText>
      </w:r>
      <w:r>
        <w:rPr>
          <w:rFonts w:ascii="Times New Roman" w:hAnsi="Times New Roman" w:cs="Times New Roman"/>
          <w:color w:val="202122"/>
          <w:shd w:val="clear" w:color="auto" w:fill="FFFFFF"/>
          <w:lang w:val="en-US"/>
        </w:rPr>
        <w:fldChar w:fldCharType="separate"/>
      </w:r>
      <w:r>
        <w:rPr>
          <w:rFonts w:ascii="Times New Roman" w:hAnsi="Times New Roman" w:cs="Times New Roman"/>
          <w:noProof/>
          <w:color w:val="202122"/>
          <w:shd w:val="clear" w:color="auto" w:fill="FFFFFF"/>
          <w:lang w:val="en-US"/>
        </w:rPr>
        <w:t>[106]</w:t>
      </w:r>
      <w:r>
        <w:rPr>
          <w:rFonts w:ascii="Times New Roman" w:hAnsi="Times New Roman" w:cs="Times New Roman"/>
          <w:color w:val="202122"/>
          <w:shd w:val="clear" w:color="auto" w:fill="FFFFFF"/>
          <w:lang w:val="en-US"/>
        </w:rPr>
        <w:fldChar w:fldCharType="end"/>
      </w:r>
      <w:r>
        <w:rPr>
          <w:rFonts w:ascii="Times New Roman" w:hAnsi="Times New Roman" w:cs="Times New Roman"/>
          <w:color w:val="202122"/>
          <w:shd w:val="clear" w:color="auto" w:fill="FFFFFF"/>
          <w:lang w:val="en-US"/>
        </w:rPr>
        <w:t>.</w:t>
      </w:r>
    </w:p>
    <w:p w:rsidR="00975F97" w:rsidRDefault="00975F97" w:rsidP="00975F97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2552"/>
        <w:gridCol w:w="3379"/>
      </w:tblGrid>
      <w:tr w:rsidR="00975F97" w:rsidRPr="000725E4" w:rsidTr="00683B53">
        <w:trPr>
          <w:trHeight w:val="12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25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Derived</w:t>
            </w:r>
            <w:proofErr w:type="spellEnd"/>
            <w:r w:rsidRPr="000725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0725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eral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cats</w:t>
            </w:r>
            <w:proofErr w:type="spellEnd"/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25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Ancestral</w:t>
            </w:r>
            <w:proofErr w:type="spellEnd"/>
            <w:r w:rsidRPr="000725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</w:t>
            </w:r>
            <w:r w:rsidRPr="000725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omestic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cats</w:t>
            </w:r>
            <w:proofErr w:type="spellEnd"/>
          </w:p>
        </w:tc>
        <w:tc>
          <w:tcPr>
            <w:tcW w:w="3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25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Interpretation</w:t>
            </w:r>
          </w:p>
        </w:tc>
      </w:tr>
      <w:tr w:rsidR="00975F97" w:rsidRPr="00E03EFA" w:rsidTr="00683B53">
        <w:trPr>
          <w:trHeight w:val="158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Low </w:t>
            </w:r>
            <w:r w:rsidRPr="00A74E54">
              <w:rPr>
                <w:rFonts w:ascii="Times New Roman" w:hAnsi="Times New Roman" w:cs="Times New Roman"/>
                <w:color w:val="000000"/>
                <w:lang w:val="en-US"/>
              </w:rPr>
              <w:t>T</w:t>
            </w:r>
            <w:r w:rsidRPr="00CE0358"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>D</w:t>
            </w:r>
            <w:r w:rsidRPr="000725E4" w:rsidDel="00CE0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π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nconspicious</w:t>
            </w:r>
            <w:proofErr w:type="spellEnd"/>
          </w:p>
        </w:tc>
        <w:tc>
          <w:tcPr>
            <w:tcW w:w="33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Selective sweep/positive selection in feral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cat</w:t>
            </w: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population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975F97" w:rsidRPr="00E03EFA" w:rsidTr="00683B53">
        <w:trPr>
          <w:trHeight w:val="159"/>
        </w:trPr>
        <w:tc>
          <w:tcPr>
            <w:tcW w:w="2508" w:type="dxa"/>
            <w:tcBorders>
              <w:left w:val="double" w:sz="4" w:space="0" w:color="auto"/>
              <w:right w:val="sing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nconspicious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doub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Low </w:t>
            </w:r>
            <w:r w:rsidRPr="00A74E54">
              <w:rPr>
                <w:rFonts w:ascii="Times New Roman" w:hAnsi="Times New Roman" w:cs="Times New Roman"/>
                <w:color w:val="000000"/>
                <w:lang w:val="en-US"/>
              </w:rPr>
              <w:t>T</w:t>
            </w:r>
            <w:r w:rsidRPr="00CE0358"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>D</w:t>
            </w:r>
            <w:r w:rsidRPr="000725E4" w:rsidDel="00CE0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π</w:t>
            </w:r>
            <w:r w:rsidRPr="000725E4" w:rsidDel="00506B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9" w:type="dxa"/>
            <w:tcBorders>
              <w:left w:val="double" w:sz="4" w:space="0" w:color="auto"/>
              <w:right w:val="doub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Relaxed selection in feral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cat </w:t>
            </w: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population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975F97" w:rsidRPr="000725E4" w:rsidTr="00683B53">
        <w:trPr>
          <w:trHeight w:val="158"/>
        </w:trPr>
        <w:tc>
          <w:tcPr>
            <w:tcW w:w="2508" w:type="dxa"/>
            <w:tcBorders>
              <w:left w:val="double" w:sz="4" w:space="0" w:color="auto"/>
              <w:right w:val="sing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Low </w:t>
            </w:r>
            <w:r w:rsidRPr="00A74E54">
              <w:rPr>
                <w:rFonts w:ascii="Times New Roman" w:hAnsi="Times New Roman" w:cs="Times New Roman"/>
                <w:color w:val="000000"/>
                <w:lang w:val="en-US"/>
              </w:rPr>
              <w:t>T</w:t>
            </w:r>
            <w:r w:rsidRPr="00CE0358"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>D</w:t>
            </w:r>
            <w:r w:rsidRPr="000725E4" w:rsidDel="00CE0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π</w:t>
            </w:r>
            <w:r w:rsidRPr="000725E4" w:rsidDel="00506B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auto"/>
              <w:right w:val="doub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Low </w:t>
            </w:r>
            <w:r w:rsidRPr="00A74E54">
              <w:rPr>
                <w:rFonts w:ascii="Times New Roman" w:hAnsi="Times New Roman" w:cs="Times New Roman"/>
                <w:color w:val="000000"/>
                <w:lang w:val="en-US"/>
              </w:rPr>
              <w:t>T</w:t>
            </w:r>
            <w:r w:rsidRPr="00CE0358"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>D</w:t>
            </w:r>
            <w:r w:rsidRPr="000725E4" w:rsidDel="00CE0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π</w:t>
            </w:r>
            <w:r w:rsidRPr="000725E4" w:rsidDel="00506B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9" w:type="dxa"/>
            <w:tcBorders>
              <w:left w:val="double" w:sz="4" w:space="0" w:color="auto"/>
              <w:right w:val="doub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Background </w:t>
            </w:r>
            <w:proofErr w:type="spellStart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selection</w:t>
            </w:r>
            <w:proofErr w:type="spellEnd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both</w:t>
            </w:r>
            <w:proofErr w:type="spellEnd"/>
          </w:p>
        </w:tc>
      </w:tr>
      <w:tr w:rsidR="00975F97" w:rsidRPr="00E03EFA" w:rsidTr="00683B53">
        <w:trPr>
          <w:trHeight w:val="194"/>
        </w:trPr>
        <w:tc>
          <w:tcPr>
            <w:tcW w:w="250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nconspicious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</w:rPr>
              <w:t>nconspicious</w:t>
            </w:r>
            <w:proofErr w:type="spellEnd"/>
          </w:p>
        </w:tc>
        <w:tc>
          <w:tcPr>
            <w:tcW w:w="33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975F97" w:rsidRPr="000725E4" w:rsidRDefault="00975F97" w:rsidP="00683B53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725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Divergence driven by random drift due to isolation</w:t>
            </w:r>
          </w:p>
        </w:tc>
      </w:tr>
    </w:tbl>
    <w:p w:rsidR="00B769D9" w:rsidRDefault="00B769D9"/>
    <w:sectPr w:rsidR="00B769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97"/>
    <w:rsid w:val="0011779E"/>
    <w:rsid w:val="00975F97"/>
    <w:rsid w:val="00B7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6AEE995-337C-6D48-BCF6-DD428118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5F97"/>
    <w:rPr>
      <w:rFonts w:eastAsiaTheme="minorEastAsia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Koch</dc:creator>
  <cp:keywords/>
  <dc:description/>
  <cp:lastModifiedBy>Katrin Koch</cp:lastModifiedBy>
  <cp:revision>1</cp:revision>
  <dcterms:created xsi:type="dcterms:W3CDTF">2023-09-22T10:08:00Z</dcterms:created>
  <dcterms:modified xsi:type="dcterms:W3CDTF">2023-09-22T10:09:00Z</dcterms:modified>
</cp:coreProperties>
</file>