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2ABC1" w14:textId="77777777" w:rsidR="007B0D4A" w:rsidRPr="007B592C" w:rsidRDefault="007B0D4A" w:rsidP="007B0D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41091906"/>
      <w:bookmarkStart w:id="1" w:name="_Hlk141093990"/>
      <w:r w:rsidRPr="007B592C">
        <w:rPr>
          <w:rFonts w:ascii="Times New Roman" w:hAnsi="Times New Roman" w:cs="Times New Roman"/>
          <w:b/>
          <w:bCs/>
          <w:sz w:val="24"/>
          <w:szCs w:val="24"/>
          <w:lang w:val="en-US"/>
        </w:rPr>
        <w:t>Estimating the risk of Yellow fever in the Caribbean using vector competence data</w:t>
      </w:r>
    </w:p>
    <w:bookmarkEnd w:id="0"/>
    <w:p w14:paraId="2423EA46" w14:textId="77777777" w:rsidR="007B0D4A" w:rsidRPr="007B592C" w:rsidRDefault="007B0D4A" w:rsidP="007B0D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7A58251" w14:textId="77777777" w:rsidR="00287DAC" w:rsidRPr="00E32969" w:rsidRDefault="00287DAC" w:rsidP="00287D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141087015"/>
      <w:r w:rsidRPr="00E32969">
        <w:rPr>
          <w:rFonts w:ascii="Times New Roman" w:hAnsi="Times New Roman" w:cs="Times New Roman"/>
          <w:sz w:val="24"/>
          <w:szCs w:val="24"/>
          <w:lang w:val="en-US"/>
        </w:rPr>
        <w:t>Gaelle Gabiane,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Chloé Bohers,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Laurence Mousson,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Thomas Obadia,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3,4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Rhoel R. Dinglasan,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Marie Vazeille,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Catherine Dauga,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Marine Viglietta,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André Yébakima,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Anubis Vega-Rúa,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9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Gladys Gutiérrez Bugallo,</w:t>
      </w:r>
      <w:r w:rsidRPr="00E329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7,8</w:t>
      </w:r>
      <w:r w:rsidRPr="00E329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Rosa Margarita Gélvez Ramírez,</w:t>
      </w:r>
      <w:r w:rsidRPr="00E329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 xml:space="preserve">9,10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Fabrice Sonor,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11,12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Manuel Etienne,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11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Nathalie Duclovel-Pame,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12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Alain Blateau,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12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Juliette Smith-Ravin,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Xavier De Lamballerie,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10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Anna-Bella Failloux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</w:t>
      </w:r>
    </w:p>
    <w:bookmarkEnd w:id="2"/>
    <w:p w14:paraId="6385213C" w14:textId="77777777" w:rsidR="00287DAC" w:rsidRPr="00E32969" w:rsidRDefault="00287DAC" w:rsidP="00287D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558E367" w14:textId="77777777" w:rsidR="00287DAC" w:rsidRPr="00E32969" w:rsidRDefault="00287DAC" w:rsidP="002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eastAsia="fr-FR"/>
        </w:rPr>
      </w:pPr>
      <w:r w:rsidRPr="00E32969">
        <w:rPr>
          <w:rFonts w:ascii="Times New Roman" w:hAnsi="Times New Roman" w:cs="Times New Roman"/>
          <w:sz w:val="24"/>
          <w:szCs w:val="24"/>
          <w:vertAlign w:val="superscript"/>
          <w:lang w:eastAsia="fr-FR"/>
        </w:rPr>
        <w:t>1</w:t>
      </w:r>
      <w:r w:rsidRPr="00E32969">
        <w:rPr>
          <w:rFonts w:ascii="Times New Roman" w:hAnsi="Times New Roman" w:cs="Times New Roman"/>
          <w:sz w:val="24"/>
          <w:szCs w:val="24"/>
        </w:rPr>
        <w:t xml:space="preserve">Institut Pasteur, Université Paris Cité, </w:t>
      </w:r>
      <w:proofErr w:type="spellStart"/>
      <w:r w:rsidRPr="00E32969">
        <w:rPr>
          <w:rFonts w:ascii="Times New Roman" w:hAnsi="Times New Roman" w:cs="Times New Roman"/>
          <w:sz w:val="24"/>
          <w:szCs w:val="24"/>
        </w:rPr>
        <w:t>Arboviruses</w:t>
      </w:r>
      <w:proofErr w:type="spellEnd"/>
      <w:r w:rsidRPr="00E3296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32969">
        <w:rPr>
          <w:rFonts w:ascii="Times New Roman" w:hAnsi="Times New Roman" w:cs="Times New Roman"/>
          <w:sz w:val="24"/>
          <w:szCs w:val="24"/>
        </w:rPr>
        <w:t>Insect</w:t>
      </w:r>
      <w:proofErr w:type="spellEnd"/>
      <w:r w:rsidRPr="00E32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</w:rPr>
        <w:t>Vectors</w:t>
      </w:r>
      <w:proofErr w:type="spellEnd"/>
      <w:r w:rsidRPr="00E32969">
        <w:rPr>
          <w:rFonts w:ascii="Times New Roman" w:hAnsi="Times New Roman" w:cs="Times New Roman"/>
          <w:sz w:val="24"/>
          <w:szCs w:val="24"/>
        </w:rPr>
        <w:t>, Paris, France</w:t>
      </w:r>
    </w:p>
    <w:p w14:paraId="3E188969" w14:textId="77777777" w:rsidR="00287DAC" w:rsidRPr="00E32969" w:rsidRDefault="00287DAC" w:rsidP="002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  <w:r w:rsidRPr="00E32969">
        <w:rPr>
          <w:rFonts w:ascii="Times New Roman" w:hAnsi="Times New Roman" w:cs="Times New Roman"/>
          <w:sz w:val="24"/>
          <w:szCs w:val="24"/>
          <w:vertAlign w:val="superscript"/>
          <w:lang w:eastAsia="fr-FR"/>
        </w:rPr>
        <w:t>2</w:t>
      </w:r>
      <w:r w:rsidRPr="00E32969">
        <w:rPr>
          <w:rFonts w:ascii="Times New Roman" w:hAnsi="Times New Roman" w:cs="Times New Roman"/>
          <w:sz w:val="24"/>
          <w:szCs w:val="24"/>
          <w:lang w:eastAsia="fr-FR"/>
        </w:rPr>
        <w:t xml:space="preserve">Université des Antilles, Ecole Doctorale 589, </w:t>
      </w:r>
      <w:r w:rsidRPr="00E32969">
        <w:rPr>
          <w:rFonts w:ascii="Times New Roman" w:hAnsi="Times New Roman" w:cs="Times New Roman"/>
          <w:sz w:val="24"/>
          <w:szCs w:val="24"/>
        </w:rPr>
        <w:t>Schœlcher</w:t>
      </w:r>
      <w:r w:rsidRPr="00E32969">
        <w:rPr>
          <w:rFonts w:ascii="Times New Roman" w:hAnsi="Times New Roman" w:cs="Times New Roman"/>
          <w:sz w:val="24"/>
          <w:szCs w:val="24"/>
          <w:lang w:eastAsia="fr-FR"/>
        </w:rPr>
        <w:t>, Martinique</w:t>
      </w:r>
    </w:p>
    <w:p w14:paraId="4E5C5450" w14:textId="77777777" w:rsidR="00287DAC" w:rsidRPr="00E32969" w:rsidRDefault="00287DAC" w:rsidP="002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96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32969">
        <w:rPr>
          <w:rFonts w:ascii="Times New Roman" w:hAnsi="Times New Roman" w:cs="Times New Roman"/>
          <w:sz w:val="24"/>
          <w:szCs w:val="24"/>
        </w:rPr>
        <w:t xml:space="preserve">Institut Pasteur, Université Paris Cité, </w:t>
      </w:r>
      <w:proofErr w:type="spellStart"/>
      <w:r w:rsidRPr="00E32969">
        <w:rPr>
          <w:rFonts w:ascii="Times New Roman" w:hAnsi="Times New Roman" w:cs="Times New Roman"/>
          <w:sz w:val="24"/>
          <w:szCs w:val="24"/>
        </w:rPr>
        <w:t>Bioinformatics</w:t>
      </w:r>
      <w:proofErr w:type="spellEnd"/>
      <w:r w:rsidRPr="00E3296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32969">
        <w:rPr>
          <w:rFonts w:ascii="Times New Roman" w:hAnsi="Times New Roman" w:cs="Times New Roman"/>
          <w:sz w:val="24"/>
          <w:szCs w:val="24"/>
        </w:rPr>
        <w:t>Biostatistics</w:t>
      </w:r>
      <w:proofErr w:type="spellEnd"/>
      <w:r w:rsidRPr="00E32969">
        <w:rPr>
          <w:rFonts w:ascii="Times New Roman" w:hAnsi="Times New Roman" w:cs="Times New Roman"/>
          <w:sz w:val="24"/>
          <w:szCs w:val="24"/>
        </w:rPr>
        <w:t xml:space="preserve"> Hub, France</w:t>
      </w:r>
    </w:p>
    <w:p w14:paraId="471B72BB" w14:textId="77777777" w:rsidR="00287DAC" w:rsidRPr="00E32969" w:rsidRDefault="00287DAC" w:rsidP="002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  <w:r w:rsidRPr="00E3296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32969">
        <w:rPr>
          <w:rFonts w:ascii="Times New Roman" w:hAnsi="Times New Roman" w:cs="Times New Roman"/>
          <w:sz w:val="24"/>
          <w:szCs w:val="24"/>
        </w:rPr>
        <w:t xml:space="preserve">Institut Pasteur, Université Paris Cité, G5 </w:t>
      </w:r>
      <w:proofErr w:type="spellStart"/>
      <w:r w:rsidRPr="00E32969">
        <w:rPr>
          <w:rFonts w:ascii="Times New Roman" w:hAnsi="Times New Roman" w:cs="Times New Roman"/>
          <w:sz w:val="24"/>
          <w:szCs w:val="24"/>
        </w:rPr>
        <w:t>Infectious</w:t>
      </w:r>
      <w:proofErr w:type="spellEnd"/>
      <w:r w:rsidRPr="00E32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E32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</w:rPr>
        <w:t>Epidemiology</w:t>
      </w:r>
      <w:proofErr w:type="spellEnd"/>
      <w:r w:rsidRPr="00E32969">
        <w:rPr>
          <w:rFonts w:ascii="Times New Roman" w:hAnsi="Times New Roman" w:cs="Times New Roman"/>
          <w:sz w:val="24"/>
          <w:szCs w:val="24"/>
        </w:rPr>
        <w:t xml:space="preserve"> and Analytics, Paris, France</w:t>
      </w:r>
    </w:p>
    <w:p w14:paraId="030D3878" w14:textId="77777777" w:rsidR="00287DAC" w:rsidRPr="00E32969" w:rsidRDefault="00287DAC" w:rsidP="00287D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University of Florida, Department of Infectious Diseases &amp; Immunology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Emerging Pathogens Institute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College of Veterinary Medicine,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Gainesville, Florida, USA</w:t>
      </w:r>
    </w:p>
    <w:p w14:paraId="2D3C007A" w14:textId="77777777" w:rsidR="00287DAC" w:rsidRPr="00E32969" w:rsidRDefault="00287DAC" w:rsidP="00287D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 w:eastAsia="fr-FR"/>
        </w:rPr>
        <w:t>6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VECCOTRA,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Rivière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Salée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>, Martinique</w:t>
      </w:r>
    </w:p>
    <w:p w14:paraId="71EB1A97" w14:textId="77777777" w:rsidR="00287DAC" w:rsidRPr="00E32969" w:rsidRDefault="00287DAC" w:rsidP="002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Institut Pasteur de Guadeloupe, Laboratory of Vector Control Research, Unit Transmission Reservoir and Pathogens Diversity, Les Abymes, Guadeloupe</w:t>
      </w:r>
    </w:p>
    <w:p w14:paraId="636814A1" w14:textId="77777777" w:rsidR="00287DAC" w:rsidRPr="00E32969" w:rsidRDefault="00287DAC" w:rsidP="002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Department of Vector Control, Center for Research, Diagnostic, and Reference, Institute of Tropical Medicine Pedro Kouri, Havana, Cuba.</w:t>
      </w:r>
      <w:proofErr w:type="gramEnd"/>
    </w:p>
    <w:p w14:paraId="2AEC5568" w14:textId="77777777" w:rsidR="00287DAC" w:rsidRPr="00E32969" w:rsidRDefault="00287DAC" w:rsidP="002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2969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E32969"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419"/>
        </w:rPr>
        <w:t>Centro de Atención y Diagnóstico de Enfermedades Infecciosas, Fundación INFOVIDA, Bucaramanga, Colombia</w:t>
      </w:r>
    </w:p>
    <w:p w14:paraId="4795465B" w14:textId="77777777" w:rsidR="00287DAC" w:rsidRPr="00E32969" w:rsidRDefault="00287DAC" w:rsidP="002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96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10</w:t>
      </w:r>
      <w:r w:rsidRPr="00E32969">
        <w:rPr>
          <w:rFonts w:ascii="Times New Roman" w:hAnsi="Times New Roman" w:cs="Times New Roman"/>
          <w:sz w:val="24"/>
          <w:szCs w:val="24"/>
        </w:rPr>
        <w:t>Unité des Virus Emergents (UVE), Aix Marseille Université, IRD 190, Inserm 1207, IHU Méditerranée Infection, Marseille, France</w:t>
      </w:r>
    </w:p>
    <w:p w14:paraId="44B8E727" w14:textId="77777777" w:rsidR="00287DAC" w:rsidRPr="00E32969" w:rsidRDefault="00287DAC" w:rsidP="00287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969">
        <w:rPr>
          <w:rFonts w:ascii="Times New Roman" w:hAnsi="Times New Roman" w:cs="Times New Roman"/>
          <w:sz w:val="24"/>
          <w:szCs w:val="24"/>
          <w:vertAlign w:val="superscript"/>
          <w:lang w:eastAsia="fr-FR"/>
        </w:rPr>
        <w:t>11</w:t>
      </w:r>
      <w:r w:rsidRPr="00E32969">
        <w:rPr>
          <w:rFonts w:ascii="Times New Roman" w:hAnsi="Times New Roman" w:cs="Times New Roman"/>
          <w:sz w:val="24"/>
          <w:szCs w:val="24"/>
          <w:lang w:eastAsia="fr-FR"/>
        </w:rPr>
        <w:t>Centre de Démoustication et de Recherches Entomologiques, Lutte antivectorielle, Martinique</w:t>
      </w:r>
    </w:p>
    <w:p w14:paraId="048891B2" w14:textId="77777777" w:rsidR="00287DAC" w:rsidRPr="00E32969" w:rsidRDefault="00287DAC" w:rsidP="00287DAC">
      <w:pPr>
        <w:tabs>
          <w:tab w:val="left" w:pos="7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969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E32969">
        <w:rPr>
          <w:rFonts w:ascii="Times New Roman" w:hAnsi="Times New Roman" w:cs="Times New Roman"/>
          <w:sz w:val="24"/>
          <w:szCs w:val="24"/>
        </w:rPr>
        <w:t>Agence Régionale de Santé, Direction de la Santé Publique, Martinique</w:t>
      </w:r>
    </w:p>
    <w:p w14:paraId="064A1AEE" w14:textId="77777777" w:rsidR="00287DAC" w:rsidRPr="00E32969" w:rsidRDefault="00287DAC" w:rsidP="00287DA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96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fr-FR"/>
        </w:rPr>
        <w:t>13</w:t>
      </w:r>
      <w:r w:rsidRPr="00E32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Groupe de recherche </w:t>
      </w:r>
      <w:proofErr w:type="spellStart"/>
      <w:r w:rsidRPr="00E32969">
        <w:rPr>
          <w:rFonts w:ascii="Times New Roman" w:hAnsi="Times New Roman" w:cs="Times New Roman"/>
          <w:color w:val="000000" w:themeColor="text1"/>
          <w:sz w:val="24"/>
          <w:szCs w:val="24"/>
        </w:rPr>
        <w:t>Biospheres</w:t>
      </w:r>
      <w:proofErr w:type="spellEnd"/>
      <w:r w:rsidRPr="00E32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Université des Antilles, Campus de Schœlcher, Martinique</w:t>
      </w:r>
    </w:p>
    <w:p w14:paraId="63F7D7F4" w14:textId="77777777" w:rsidR="00287DAC" w:rsidRPr="00E32969" w:rsidRDefault="00287DAC" w:rsidP="002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36248E06" w14:textId="77777777" w:rsidR="00287DAC" w:rsidRPr="00E32969" w:rsidRDefault="00287DAC" w:rsidP="002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5C12E48F" w14:textId="77777777" w:rsidR="007B0D4A" w:rsidRPr="00B22C03" w:rsidRDefault="007B0D4A" w:rsidP="007B0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6527F">
        <w:rPr>
          <w:rFonts w:ascii="Times New Roman" w:hAnsi="Times New Roman" w:cs="Times New Roman"/>
          <w:bCs/>
          <w:sz w:val="24"/>
          <w:szCs w:val="24"/>
          <w:vertAlign w:val="superscript"/>
          <w:lang w:val="en-US" w:eastAsia="fr-FR"/>
        </w:rPr>
        <w:t>*</w:t>
      </w:r>
      <w:r w:rsidRPr="00E6527F">
        <w:rPr>
          <w:rFonts w:ascii="Times New Roman" w:hAnsi="Times New Roman" w:cs="Times New Roman"/>
          <w:bCs/>
          <w:sz w:val="24"/>
          <w:szCs w:val="24"/>
          <w:lang w:val="en-US" w:eastAsia="fr-FR"/>
        </w:rPr>
        <w:t xml:space="preserve">Corresponding author. </w:t>
      </w:r>
      <w:r>
        <w:rPr>
          <w:rFonts w:ascii="Times New Roman" w:hAnsi="Times New Roman" w:cs="Times New Roman"/>
          <w:bCs/>
          <w:sz w:val="24"/>
          <w:szCs w:val="24"/>
          <w:lang w:val="en-US" w:eastAsia="fr-FR"/>
        </w:rPr>
        <w:t xml:space="preserve">Email: </w:t>
      </w:r>
      <w:r w:rsidRPr="00B22C03">
        <w:rPr>
          <w:rStyle w:val="Lienhypertexte"/>
          <w:rFonts w:ascii="Times New Roman" w:hAnsi="Times New Roman" w:cs="Times New Roman"/>
          <w:sz w:val="24"/>
          <w:szCs w:val="24"/>
          <w:lang w:val="en-US" w:eastAsia="fr-FR"/>
        </w:rPr>
        <w:t>anna-bella.failloux@pasteur.fr</w:t>
      </w:r>
    </w:p>
    <w:bookmarkEnd w:id="1"/>
    <w:p w14:paraId="1547555C" w14:textId="77777777" w:rsidR="00C35128" w:rsidRDefault="00C35128">
      <w:pPr>
        <w:jc w:val="left"/>
        <w:rPr>
          <w:rFonts w:ascii="Times New Roman" w:eastAsia="DFKai-SB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b/>
          <w:bCs/>
          <w:sz w:val="24"/>
          <w:szCs w:val="24"/>
          <w:lang w:val="en-US"/>
        </w:rPr>
        <w:br w:type="page"/>
      </w:r>
    </w:p>
    <w:p w14:paraId="3E231800" w14:textId="77777777" w:rsidR="00287DAC" w:rsidRPr="00E32969" w:rsidRDefault="00287DAC" w:rsidP="00287DAC">
      <w:pPr>
        <w:spacing w:after="0" w:line="240" w:lineRule="auto"/>
        <w:ind w:right="-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S1. Populations of </w:t>
      </w:r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Aedes aegypti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from Martinique and neighboring island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continental 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>countries collected in 2019-2020.</w:t>
      </w:r>
    </w:p>
    <w:p w14:paraId="391B01D1" w14:textId="77777777" w:rsidR="00C35128" w:rsidRDefault="00C35128" w:rsidP="00C35128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2360"/>
        <w:gridCol w:w="2380"/>
        <w:gridCol w:w="2720"/>
      </w:tblGrid>
      <w:tr w:rsidR="005849C5" w:rsidRPr="00C35128" w14:paraId="45B1FB50" w14:textId="77777777" w:rsidTr="00C3440A">
        <w:trPr>
          <w:trHeight w:val="308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1DF3C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 xml:space="preserve">Population </w:t>
            </w:r>
            <w:proofErr w:type="spellStart"/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4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DC3B5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Collection</w:t>
            </w:r>
          </w:p>
        </w:tc>
        <w:tc>
          <w:tcPr>
            <w:tcW w:w="2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9D877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Generation</w:t>
            </w:r>
            <w:proofErr w:type="spellEnd"/>
            <w:r w:rsidRPr="00C35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proofErr w:type="spellEnd"/>
            <w:r w:rsidRPr="00C35128">
              <w:rPr>
                <w:rFonts w:ascii="Times New Roman" w:hAnsi="Times New Roman" w:cs="Times New Roman"/>
                <w:sz w:val="24"/>
                <w:szCs w:val="24"/>
              </w:rPr>
              <w:t xml:space="preserve"> for infection</w:t>
            </w:r>
          </w:p>
        </w:tc>
      </w:tr>
      <w:tr w:rsidR="005849C5" w:rsidRPr="00C35128" w14:paraId="2EEEB74F" w14:textId="77777777" w:rsidTr="00C3440A">
        <w:trPr>
          <w:trHeight w:val="30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02FABC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9F3DD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Island or country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D1889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322E7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C5" w:rsidRPr="00C35128" w14:paraId="3AD974CA" w14:textId="77777777" w:rsidTr="00C3440A">
        <w:trPr>
          <w:trHeight w:val="287"/>
        </w:trPr>
        <w:tc>
          <w:tcPr>
            <w:tcW w:w="96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B1ECE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Martinique</w:t>
            </w:r>
          </w:p>
        </w:tc>
      </w:tr>
      <w:tr w:rsidR="005849C5" w:rsidRPr="00C35128" w14:paraId="58A4CE77" w14:textId="77777777" w:rsidTr="00C3440A">
        <w:trPr>
          <w:trHeight w:val="287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624CD0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5323882"/>
            <w:r w:rsidRPr="00C35128">
              <w:rPr>
                <w:rFonts w:ascii="Times New Roman" w:hAnsi="Times New Roman" w:cs="Times New Roman"/>
                <w:sz w:val="24"/>
                <w:szCs w:val="24"/>
              </w:rPr>
              <w:t xml:space="preserve">Anse </w:t>
            </w:r>
            <w:proofErr w:type="spellStart"/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Maroquet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29A2D4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Martinique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585BA2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Le Vauclin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C02DAB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</w:tr>
      <w:tr w:rsidR="005849C5" w:rsidRPr="00C35128" w14:paraId="5A1C3C6F" w14:textId="77777777" w:rsidTr="00C3440A">
        <w:trPr>
          <w:trHeight w:val="277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9180CC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Bois lézard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06FC94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Martinique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14BE3C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Gros Morne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D30965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F6</w:t>
            </w:r>
          </w:p>
        </w:tc>
      </w:tr>
      <w:tr w:rsidR="005849C5" w:rsidRPr="00C35128" w14:paraId="60EABA45" w14:textId="77777777" w:rsidTr="00C3440A">
        <w:trPr>
          <w:trHeight w:val="26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4758E0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Chevalier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294817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Martinique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BF7578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Sainte-Anne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A51A4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</w:tr>
      <w:tr w:rsidR="005849C5" w:rsidRPr="00C35128" w14:paraId="500ECD73" w14:textId="77777777" w:rsidTr="00C3440A">
        <w:trPr>
          <w:trHeight w:val="27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F8E407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Diamant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50ADCC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Martinique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282900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 Diamant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B9C02F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</w:tr>
      <w:tr w:rsidR="005849C5" w:rsidRPr="00C35128" w14:paraId="3D2DDE06" w14:textId="77777777" w:rsidTr="00C3440A">
        <w:trPr>
          <w:trHeight w:val="273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EC90B6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Lareinty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789173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Martinique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70C1DE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Le Lamentin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CA3A5D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F5</w:t>
            </w:r>
          </w:p>
        </w:tc>
      </w:tr>
      <w:tr w:rsidR="005849C5" w:rsidRPr="00C35128" w14:paraId="21A22523" w14:textId="77777777" w:rsidTr="00C3440A">
        <w:trPr>
          <w:trHeight w:val="37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AB56A9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Macouba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2859FF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Martinique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118C37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Macouba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3CE822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</w:tr>
      <w:tr w:rsidR="005849C5" w:rsidRPr="00C35128" w14:paraId="29565FA9" w14:textId="77777777" w:rsidTr="00C3440A">
        <w:trPr>
          <w:trHeight w:val="32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777FD0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Morne-Rouge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6F2F12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Martinique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6D9D94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 Morne-Rouge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432104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</w:tr>
      <w:tr w:rsidR="005849C5" w:rsidRPr="00C35128" w14:paraId="206B631A" w14:textId="77777777" w:rsidTr="00C3440A">
        <w:trPr>
          <w:trHeight w:val="251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A09BA0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Sainte-Thérèse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7F4309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Martinique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3B7820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Fort-de-France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7C44E2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</w:tr>
      <w:tr w:rsidR="005849C5" w:rsidRPr="00C35128" w14:paraId="73BF1F28" w14:textId="77777777" w:rsidTr="00C3440A">
        <w:trPr>
          <w:trHeight w:val="27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C59D7B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Tartane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376B01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Martinique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10A762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La Trinité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F21FE9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</w:tr>
      <w:tr w:rsidR="005849C5" w:rsidRPr="00C35128" w14:paraId="5FC6AED5" w14:textId="77777777" w:rsidTr="00C3440A">
        <w:trPr>
          <w:trHeight w:val="281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1B48DB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849C5" w:rsidRPr="00C35128" w14:paraId="53E2FB51" w14:textId="77777777" w:rsidTr="00C3440A">
        <w:trPr>
          <w:trHeight w:val="281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E00D6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Caribbean islands</w:t>
            </w:r>
          </w:p>
        </w:tc>
      </w:tr>
      <w:tr w:rsidR="005849C5" w:rsidRPr="00C35128" w14:paraId="039A5C4D" w14:textId="77777777" w:rsidTr="00C3440A">
        <w:trPr>
          <w:trHeight w:val="277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D029A4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 xml:space="preserve">Les Abymes 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DA62E6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Guadeloupe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110818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Les Abymes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7041D6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9C5" w:rsidRPr="00C35128" w14:paraId="35EE3D1C" w14:textId="77777777" w:rsidTr="00C3440A">
        <w:trPr>
          <w:trHeight w:val="271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D3BA3B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 xml:space="preserve">CTU 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9C557A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Haïti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8826AE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Port-au-Prince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409057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</w:tr>
      <w:tr w:rsidR="005849C5" w:rsidRPr="00C35128" w14:paraId="1DAD047A" w14:textId="77777777" w:rsidTr="00C3440A">
        <w:trPr>
          <w:trHeight w:val="261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AB3D68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Papin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5F7747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Haïti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6FB6FB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Port-à-Piment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CBB35F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</w:tr>
      <w:tr w:rsidR="005849C5" w:rsidRPr="00C35128" w14:paraId="60BB7463" w14:textId="77777777" w:rsidTr="00C3440A">
        <w:trPr>
          <w:trHeight w:val="26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91824E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Havan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40B6D7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Cuba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B31B0A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bana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212CAB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</w:tr>
      <w:tr w:rsidR="005849C5" w:rsidRPr="00C35128" w14:paraId="73DE1951" w14:textId="77777777" w:rsidTr="00C3440A">
        <w:trPr>
          <w:trHeight w:val="281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6CD2C2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849C5" w:rsidRPr="00C35128" w14:paraId="4463EBDC" w14:textId="77777777" w:rsidTr="00C3440A">
        <w:trPr>
          <w:trHeight w:val="264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E2526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Continent</w:t>
            </w:r>
          </w:p>
        </w:tc>
      </w:tr>
      <w:tr w:rsidR="005849C5" w:rsidRPr="00C35128" w14:paraId="5F217AB7" w14:textId="77777777" w:rsidTr="00C3440A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5C3495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Nor</w:t>
            </w:r>
            <w:proofErr w:type="spellEnd"/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-Oriental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5A13EB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Colombi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BAE567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Santa Cruz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FF81C0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</w:tr>
      <w:tr w:rsidR="005849C5" w:rsidRPr="00C35128" w14:paraId="7A80A822" w14:textId="77777777" w:rsidTr="00C3440A">
        <w:trPr>
          <w:trHeight w:val="27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6DA1C3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</w:rPr>
              <w:t>Gainesville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E3832A" w14:textId="78598B15" w:rsidR="005849C5" w:rsidRPr="00C35128" w:rsidRDefault="003866FC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States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2BCD7B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Gainesville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76BEC1" w14:textId="77777777" w:rsidR="005849C5" w:rsidRPr="00C35128" w:rsidRDefault="005849C5" w:rsidP="00C3440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</w:tr>
      <w:bookmarkEnd w:id="3"/>
      <w:tr w:rsidR="005849C5" w:rsidRPr="00C35128" w14:paraId="231A1BB8" w14:textId="77777777" w:rsidTr="00C3440A">
        <w:trPr>
          <w:trHeight w:val="281"/>
        </w:trPr>
        <w:tc>
          <w:tcPr>
            <w:tcW w:w="964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BF1F22" w14:textId="77777777" w:rsidR="005849C5" w:rsidRPr="00C35128" w:rsidRDefault="005849C5" w:rsidP="00C3440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06A47BE2" w14:textId="77777777" w:rsidR="00C35128" w:rsidRDefault="00C35128" w:rsidP="00C35128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</w:p>
    <w:p w14:paraId="00B42F7B" w14:textId="77777777" w:rsidR="00C35128" w:rsidRDefault="00C35128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12B7896" w14:textId="77777777" w:rsidR="00287DAC" w:rsidRPr="00E32969" w:rsidRDefault="00287DAC" w:rsidP="00287DA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145430626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S2.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Infection (IR), stepwise dissemination (SDR), stepwise transmission (STR) rates, and viral loads (midgut, carcass, saliva)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nine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Aedes aegypti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populations from Martinique examined 14 days after exposure to an infectious blood meal containing one YFV strain (Bolivia, Ghana, Nigeria, Sudan, and Uganda).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Mosquitoes were exposed to an infectious blood meal at a titer of 10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FFU/mL using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Hemotek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system maintained at 37 °C. Engorged mosquitoes were kept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14 days in controlled conditions and each surviving mosquito was dissected to isolate the midgut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the carcass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collect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saliva to estimate the viral load by titration. IR, proportion of mosquitoes with an infected midgut among mosquitoes exposed to the blood meal; SDR, proportion of mosquitoes with an infected carcass among mosquitoes with an infected midgut; STR, proportion of mosquitoes with infectious saliva among mosquitoes with an infected carcass.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In brackets, number of tested mosquitoes.</w:t>
      </w:r>
      <w:proofErr w:type="gramEnd"/>
    </w:p>
    <w:bookmarkEnd w:id="4"/>
    <w:p w14:paraId="7EBD9227" w14:textId="77777777" w:rsidR="00C35128" w:rsidRDefault="00C35128" w:rsidP="00C35128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01C89D37" w14:textId="233E0169" w:rsidR="00C35128" w:rsidRDefault="005849C5" w:rsidP="00C35128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5849C5">
        <w:rPr>
          <w:noProof/>
          <w:lang w:eastAsia="fr-FR"/>
        </w:rPr>
        <w:drawing>
          <wp:inline distT="0" distB="0" distL="0" distR="0" wp14:anchorId="24F52256" wp14:editId="0F4C860A">
            <wp:extent cx="5760720" cy="40208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272A6" w14:textId="5C09DF4E" w:rsidR="00C35128" w:rsidRDefault="00C35128" w:rsidP="00C35128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193D739" w14:textId="77777777" w:rsidR="00287DAC" w:rsidRPr="00E32969" w:rsidRDefault="00287DAC" w:rsidP="00287DA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  <w:bookmarkStart w:id="5" w:name="_Hlk145430687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S3.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Infection (IR), stepwise dissemination (SDR), stepwise transmission (STR) rates, and viral loads (midgut, carcass, saliva)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nine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Aedes aegypti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populations from Martinique examined 21 days after exposure to an infectious blood meal containing one YFV strain (Bolivia, Ghana, Nigeria, Sudan, and Uganda).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Mosquitoes were exposed to an infectious blood meal at a titer of 10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FFU/mL using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Hemotek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system maintained at 37 °C. Engorged mosquitoes were kept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21 days in controlled conditions and each surviving mosquito was dissected to isolate the midgut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carcass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to collect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saliva to estimate the viral load by titration. IR, proportion of mosquitoes with an infected midgut among mosquitoes exposed to the blood meal; SDR, proportion of mosquitoes with an infected carcass among mosquitoes with an infected midgut; STR, proportion of mosquitoes with infectious saliva among mosquitoes with an infected carcass.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In brackets, number of tested mosquitoes.</w:t>
      </w:r>
      <w:proofErr w:type="gramEnd"/>
    </w:p>
    <w:bookmarkEnd w:id="5"/>
    <w:p w14:paraId="2C7535B7" w14:textId="77777777" w:rsidR="00C35128" w:rsidRDefault="00C35128" w:rsidP="00C35128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</w:p>
    <w:p w14:paraId="0EE7EAC5" w14:textId="69F1F183" w:rsidR="00C35128" w:rsidRDefault="005849C5" w:rsidP="00C35128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  <w:r w:rsidRPr="005849C5">
        <w:rPr>
          <w:noProof/>
          <w:lang w:eastAsia="fr-FR"/>
        </w:rPr>
        <w:drawing>
          <wp:inline distT="0" distB="0" distL="0" distR="0" wp14:anchorId="39054AB1" wp14:editId="4C64CE97">
            <wp:extent cx="5760720" cy="40271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0010B" w14:textId="6005432C" w:rsidR="00C35128" w:rsidRDefault="00C35128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E9F7096" w14:textId="77777777" w:rsidR="00287DAC" w:rsidRPr="00E32969" w:rsidRDefault="00287DAC" w:rsidP="00287DA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  <w:bookmarkStart w:id="6" w:name="_Hlk145430714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S4.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Infection (IR), stepwise dissemination (SDR), stepwise transmission (STR) rates, and viral loads (midgut, carcass, saliva)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six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Aedes aegypti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populations from the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Caribbean-Americas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region examined 21 days after exposure to an infectious blood meal containing one YFV strain (Bolivia, Ghana, Nigeria, Sudan, and Uganda).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Mosquitoes were exposed to an infectious blood meal at a titer of 10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FFU/mL using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Hemotek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system maintained at 37 °C. Engorged mosquitoes were kept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21 days in controlled conditions and each surviving mosquito was dissected to isolate the midgut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the carcass and </w:t>
      </w:r>
      <w:r>
        <w:rPr>
          <w:rFonts w:ascii="Times New Roman" w:hAnsi="Times New Roman" w:cs="Times New Roman"/>
          <w:sz w:val="24"/>
          <w:szCs w:val="24"/>
          <w:lang w:val="en-US"/>
        </w:rPr>
        <w:t>to collect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saliva to estimate the viral load by titration. IR, proportion of mosquitoes with an infected midgut among mosquitoes exposed to the blood meal; SDR, proportion of mosquitoes with an infected carcass among mosquitoes with an infected midgut; STR, proportion of mosquitoes with infectious saliva among mosquitoes with an infected carcass.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In brackets, number of tested mosquitoes.</w:t>
      </w:r>
      <w:proofErr w:type="gramEnd"/>
    </w:p>
    <w:bookmarkEnd w:id="6"/>
    <w:p w14:paraId="3AF2259B" w14:textId="77777777" w:rsidR="00C35128" w:rsidRDefault="00C35128" w:rsidP="00C35128">
      <w:pPr>
        <w:spacing w:after="0" w:line="240" w:lineRule="auto"/>
        <w:jc w:val="left"/>
        <w:rPr>
          <w:rFonts w:ascii="Times New Roman" w:eastAsia="DFKai-SB" w:hAnsi="Times New Roman" w:cs="Times New Roman"/>
          <w:b/>
          <w:bCs/>
          <w:sz w:val="24"/>
          <w:szCs w:val="24"/>
          <w:lang w:val="en-US"/>
        </w:rPr>
      </w:pPr>
    </w:p>
    <w:p w14:paraId="7B7BCA21" w14:textId="08F91601" w:rsidR="00C35128" w:rsidRDefault="005849C5" w:rsidP="00C35128">
      <w:pPr>
        <w:spacing w:after="0" w:line="240" w:lineRule="auto"/>
        <w:jc w:val="left"/>
        <w:rPr>
          <w:rFonts w:ascii="Times New Roman" w:eastAsia="DFKai-SB" w:hAnsi="Times New Roman" w:cs="Times New Roman"/>
          <w:b/>
          <w:bCs/>
          <w:sz w:val="24"/>
          <w:szCs w:val="24"/>
          <w:lang w:val="en-US"/>
        </w:rPr>
      </w:pPr>
      <w:r w:rsidRPr="005849C5">
        <w:rPr>
          <w:noProof/>
          <w:lang w:eastAsia="fr-FR"/>
        </w:rPr>
        <w:drawing>
          <wp:inline distT="0" distB="0" distL="0" distR="0" wp14:anchorId="340BA86F" wp14:editId="22C064F6">
            <wp:extent cx="5760720" cy="6034405"/>
            <wp:effectExtent l="0" t="0" r="0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3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90977" w14:textId="2ADD02C2" w:rsidR="0094349E" w:rsidRDefault="0094349E">
      <w:pPr>
        <w:jc w:val="left"/>
        <w:rPr>
          <w:rFonts w:ascii="Times New Roman" w:eastAsia="DFKai-SB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b/>
          <w:bCs/>
          <w:sz w:val="24"/>
          <w:szCs w:val="24"/>
          <w:lang w:val="en-US"/>
        </w:rPr>
        <w:br w:type="page"/>
      </w:r>
    </w:p>
    <w:p w14:paraId="78B25D4B" w14:textId="77777777" w:rsidR="00287DAC" w:rsidRPr="00E32969" w:rsidRDefault="00287DAC" w:rsidP="00287DAC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val="en-US"/>
        </w:rPr>
      </w:pPr>
      <w:r w:rsidRPr="00E32969">
        <w:rPr>
          <w:rFonts w:ascii="Times New Roman" w:eastAsia="DFKai-SB" w:hAnsi="Times New Roman" w:cs="Times New Roman"/>
          <w:b/>
          <w:bCs/>
          <w:sz w:val="24"/>
          <w:szCs w:val="24"/>
          <w:lang w:val="en-US"/>
        </w:rPr>
        <w:lastRenderedPageBreak/>
        <w:t xml:space="preserve">Figure S1. </w:t>
      </w:r>
      <w:proofErr w:type="gramStart"/>
      <w:r w:rsidRPr="00E32969">
        <w:rPr>
          <w:rFonts w:ascii="Times New Roman" w:eastAsia="DFKai-SB" w:hAnsi="Times New Roman" w:cs="Times New Roman"/>
          <w:b/>
          <w:bCs/>
          <w:sz w:val="24"/>
          <w:szCs w:val="24"/>
          <w:lang w:val="en-US"/>
        </w:rPr>
        <w:t>Phylogeny of YFV genotypes based on complete genomes.</w:t>
      </w:r>
      <w:proofErr w:type="gramEnd"/>
      <w:r w:rsidRPr="00E32969">
        <w:rPr>
          <w:rFonts w:ascii="Times New Roman" w:eastAsia="DFKai-SB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32969">
        <w:rPr>
          <w:rFonts w:ascii="Times New Roman" w:eastAsia="DFKai-SB" w:hAnsi="Times New Roman" w:cs="Times New Roman"/>
          <w:sz w:val="24"/>
          <w:szCs w:val="24"/>
          <w:lang w:val="en-US"/>
        </w:rPr>
        <w:t>A multiple-sequence alignment was performed using muscle implemented in Seaview 5.04 (</w:t>
      </w:r>
      <w:proofErr w:type="spellStart"/>
      <w:r w:rsidRPr="00E32969">
        <w:rPr>
          <w:rFonts w:ascii="Times New Roman" w:eastAsia="DFKai-SB" w:hAnsi="Times New Roman" w:cs="Times New Roman"/>
          <w:sz w:val="24"/>
          <w:szCs w:val="24"/>
          <w:lang w:val="en-US"/>
        </w:rPr>
        <w:t>Gouy</w:t>
      </w:r>
      <w:proofErr w:type="spellEnd"/>
      <w:r w:rsidRPr="00E32969">
        <w:rPr>
          <w:rFonts w:ascii="Times New Roman" w:eastAsia="DFKai-SB" w:hAnsi="Times New Roman" w:cs="Times New Roman"/>
          <w:sz w:val="24"/>
          <w:szCs w:val="24"/>
          <w:lang w:val="en-US"/>
        </w:rPr>
        <w:t xml:space="preserve"> et al.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Seaview version 4: A multiplatform graphical user interface for sequence alignment and phylogenetic tree building.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Mol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Biol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Evol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2010; 27(2):221-4</w:t>
      </w:r>
      <w:r w:rsidRPr="00E32969">
        <w:rPr>
          <w:rFonts w:ascii="Times New Roman" w:eastAsia="DFKai-SB" w:hAnsi="Times New Roman" w:cs="Times New Roman"/>
          <w:sz w:val="24"/>
          <w:szCs w:val="24"/>
          <w:lang w:val="en-US"/>
        </w:rPr>
        <w:t>). A phylogenetic tree was inferred on the whole genome using the maximum-likelihood (ML) method, using the best substitution model (GTR + Gamma). The robustness of each node was assessed by bootstrap resampling (100 replicates). YFV Bolivia (GenBank accession number: MF004382), Nigeria (AF369681), Ghana (MF405338), Uganda (</w:t>
      </w:r>
      <w:hyperlink r:id="rId9" w:history="1">
        <w:r w:rsidRPr="00E32969">
          <w:rPr>
            <w:rStyle w:val="Lienhypertexte"/>
            <w:rFonts w:ascii="Times New Roman" w:eastAsia="DFKai-SB" w:hAnsi="Times New Roman" w:cs="Times New Roman"/>
            <w:sz w:val="24"/>
            <w:szCs w:val="24"/>
            <w:lang w:val="en-US"/>
          </w:rPr>
          <w:t>https://www.european-virus-archive.com/virus/yellow-fever-virus-strain-uveyfv1948ugmr896-tvp3236</w:t>
        </w:r>
      </w:hyperlink>
      <w:r w:rsidRPr="00E32969">
        <w:rPr>
          <w:rFonts w:ascii="Times New Roman" w:eastAsia="DFKai-SB" w:hAnsi="Times New Roman" w:cs="Times New Roman"/>
          <w:sz w:val="24"/>
          <w:szCs w:val="24"/>
          <w:lang w:val="en-US"/>
        </w:rPr>
        <w:t xml:space="preserve">), Sudan (MF004383), </w:t>
      </w:r>
      <w:r>
        <w:rPr>
          <w:rFonts w:ascii="Times New Roman" w:eastAsia="DFKai-SB" w:hAnsi="Times New Roman" w:cs="Times New Roman"/>
          <w:sz w:val="24"/>
          <w:szCs w:val="24"/>
          <w:lang w:val="en-US"/>
        </w:rPr>
        <w:t xml:space="preserve">and </w:t>
      </w:r>
      <w:r w:rsidRPr="00E32969">
        <w:rPr>
          <w:rFonts w:ascii="Times New Roman" w:eastAsia="DFKai-SB" w:hAnsi="Times New Roman" w:cs="Times New Roman"/>
          <w:sz w:val="24"/>
          <w:szCs w:val="24"/>
          <w:lang w:val="en-US"/>
        </w:rPr>
        <w:t>Angola (AY968064.1).</w:t>
      </w:r>
    </w:p>
    <w:p w14:paraId="3DFBDBF2" w14:textId="77777777" w:rsidR="005F5C72" w:rsidRDefault="005F5C72" w:rsidP="00C35128">
      <w:pPr>
        <w:spacing w:after="0" w:line="240" w:lineRule="auto"/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p w14:paraId="69D2831A" w14:textId="77777777" w:rsidR="003222A7" w:rsidRDefault="003222A7" w:rsidP="00C35128">
      <w:pPr>
        <w:spacing w:after="0" w:line="240" w:lineRule="auto"/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p w14:paraId="1CFE4FCE" w14:textId="497CC857" w:rsidR="0094349E" w:rsidRDefault="003222A7" w:rsidP="005F5C72">
      <w:pPr>
        <w:spacing w:after="0" w:line="240" w:lineRule="auto"/>
        <w:jc w:val="center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31E7E2E" wp14:editId="086A1C76">
            <wp:extent cx="4845579" cy="5760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579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91FA2" w14:textId="3A327807" w:rsidR="0094349E" w:rsidRDefault="0094349E">
      <w:pPr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sz w:val="24"/>
          <w:szCs w:val="24"/>
          <w:lang w:val="en-US"/>
        </w:rPr>
        <w:br w:type="page"/>
      </w:r>
    </w:p>
    <w:p w14:paraId="06751526" w14:textId="77777777" w:rsidR="00A508C2" w:rsidRPr="00E32969" w:rsidRDefault="00287DAC" w:rsidP="00A508C2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  <w:bookmarkStart w:id="7" w:name="_Hlk145430832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S2. </w:t>
      </w:r>
      <w:proofErr w:type="gramStart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Experimental design of mosquito infections for vector competence analysis (infection, dissemination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transmission).</w:t>
      </w:r>
      <w:proofErr w:type="gramEnd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IR, infection rate; SDR, </w:t>
      </w:r>
      <w:r w:rsidRPr="00344194">
        <w:rPr>
          <w:rFonts w:ascii="Times New Roman" w:hAnsi="Times New Roman" w:cs="Times New Roman"/>
          <w:sz w:val="24"/>
          <w:szCs w:val="24"/>
          <w:lang w:val="en-US"/>
        </w:rPr>
        <w:t>stepwise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dissemination rate; STR, </w:t>
      </w:r>
      <w:r w:rsidRPr="00344194">
        <w:rPr>
          <w:rFonts w:ascii="Times New Roman" w:hAnsi="Times New Roman" w:cs="Times New Roman"/>
          <w:sz w:val="24"/>
          <w:szCs w:val="24"/>
          <w:lang w:val="en-US"/>
        </w:rPr>
        <w:t>stepwise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transmission rate.</w:t>
      </w:r>
      <w:bookmarkEnd w:id="7"/>
      <w:proofErr w:type="gramEnd"/>
      <w:r w:rsidR="00A508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508C2">
        <w:rPr>
          <w:rFonts w:ascii="Times New Roman" w:hAnsi="Times New Roman" w:cs="Times New Roman"/>
          <w:sz w:val="24"/>
          <w:szCs w:val="24"/>
          <w:lang w:val="en-US"/>
        </w:rPr>
        <w:t>Created with BioRender.com.</w:t>
      </w:r>
      <w:proofErr w:type="gramEnd"/>
    </w:p>
    <w:p w14:paraId="3EC3C3AB" w14:textId="77777777" w:rsidR="0063547D" w:rsidRDefault="0063547D" w:rsidP="00C35128">
      <w:pPr>
        <w:spacing w:after="0" w:line="240" w:lineRule="auto"/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p w14:paraId="3D8CE9E3" w14:textId="2DA33C5F" w:rsidR="0094349E" w:rsidRDefault="003222A7" w:rsidP="005F5C72">
      <w:pPr>
        <w:spacing w:after="0" w:line="240" w:lineRule="auto"/>
        <w:jc w:val="center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A4FC4E7" wp14:editId="03E8DC16">
            <wp:extent cx="5700929" cy="57600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929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B0880" w14:textId="7D405FD1" w:rsidR="0094349E" w:rsidRDefault="0094349E">
      <w:pPr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sz w:val="24"/>
          <w:szCs w:val="24"/>
          <w:lang w:val="en-US"/>
        </w:rPr>
        <w:br w:type="page"/>
      </w:r>
    </w:p>
    <w:p w14:paraId="4A6251A3" w14:textId="77777777" w:rsidR="00287DAC" w:rsidRPr="00E32969" w:rsidRDefault="00287DAC" w:rsidP="00287DA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  <w:bookmarkStart w:id="8" w:name="_Hlk145430860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S3. Infection, stepwise dissemination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stepwise transmission rates of </w:t>
      </w:r>
      <w:proofErr w:type="spellStart"/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Aedes</w:t>
      </w:r>
      <w:proofErr w:type="spellEnd"/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aegypti</w:t>
      </w:r>
      <w:proofErr w:type="spellEnd"/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>Tartane</w:t>
      </w:r>
      <w:proofErr w:type="spellEnd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(Martinique) examined 7, 14, 21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28 days after an infectious meal containing YFV Bolivia, provided at two titers, 10</w:t>
      </w:r>
      <w:r w:rsidRPr="00E32969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 xml:space="preserve">5 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 10</w:t>
      </w:r>
      <w:r w:rsidRPr="00E32969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FFU/</w:t>
      </w:r>
      <w:proofErr w:type="spellStart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>mL.</w:t>
      </w:r>
      <w:proofErr w:type="spellEnd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** 0.001≤p&lt;0.01.</w:t>
      </w:r>
      <w:proofErr w:type="gramEnd"/>
    </w:p>
    <w:p w14:paraId="38E2A9CA" w14:textId="77777777" w:rsidR="00287DAC" w:rsidRPr="00E32969" w:rsidRDefault="00287DAC" w:rsidP="00287DA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  <w:r w:rsidRPr="00E32969">
        <w:rPr>
          <w:rFonts w:ascii="Times New Roman" w:hAnsi="Times New Roman" w:cs="Times New Roman"/>
          <w:sz w:val="24"/>
          <w:szCs w:val="24"/>
          <w:lang w:val="en-US"/>
        </w:rPr>
        <w:t>As viral infection, dissemination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and transmission were only detected when mosquitoes were exposed to a blood meal </w:t>
      </w:r>
      <w:r>
        <w:rPr>
          <w:rFonts w:ascii="Times New Roman" w:hAnsi="Times New Roman" w:cs="Times New Roman"/>
          <w:sz w:val="24"/>
          <w:szCs w:val="24"/>
          <w:lang w:val="en-US"/>
        </w:rPr>
        <w:t>containing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FFU/mL, this blood meal titer was selected for assessing the vector competence of all mosquito populations.</w:t>
      </w:r>
    </w:p>
    <w:bookmarkEnd w:id="8"/>
    <w:p w14:paraId="29A8DE32" w14:textId="2AF39684" w:rsidR="0094349E" w:rsidRDefault="0094349E" w:rsidP="00C35128">
      <w:pPr>
        <w:spacing w:after="0" w:line="240" w:lineRule="auto"/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p w14:paraId="09AC5439" w14:textId="6FA1B0EB" w:rsidR="0094349E" w:rsidRDefault="003222A7" w:rsidP="005F5C72">
      <w:pPr>
        <w:spacing w:after="0" w:line="240" w:lineRule="auto"/>
        <w:jc w:val="center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90D2208" wp14:editId="59950C63">
            <wp:extent cx="5332114" cy="4320000"/>
            <wp:effectExtent l="0" t="0" r="1905" b="444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114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65C45" w14:textId="6D3E8B12" w:rsidR="0094349E" w:rsidRDefault="0094349E">
      <w:pPr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sz w:val="24"/>
          <w:szCs w:val="24"/>
          <w:lang w:val="en-US"/>
        </w:rPr>
        <w:br w:type="page"/>
      </w:r>
    </w:p>
    <w:p w14:paraId="006A1BBF" w14:textId="77777777" w:rsidR="00287DAC" w:rsidRPr="00E32969" w:rsidRDefault="00287DAC" w:rsidP="00287DA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  <w:bookmarkStart w:id="9" w:name="_Hlk145430884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S4. Infection rates (A-E) and viral loads in mosquito midgut (F-J)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nine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Aedes aegypti 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populations from Martinique examined 14 days after exposure to an infectious blood meal containing one YFV strain (Bolivia, Ghana, Nigeria, Sudan, and Uganda).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Mosquitoes were exposed to an infectious blood meal at a titer of 10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FFU/mL using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Hemotek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system maintained at 37 °C. Engorged mosquitoes were kept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14 days in controlled conditions and then dissected to isolate the midgut </w:t>
      </w:r>
      <w:r>
        <w:rPr>
          <w:rFonts w:ascii="Times New Roman" w:hAnsi="Times New Roman" w:cs="Times New Roman"/>
          <w:sz w:val="24"/>
          <w:szCs w:val="24"/>
          <w:lang w:val="en-US"/>
        </w:rPr>
        <w:t>for estimating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the viral load by titration.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*0.01≤p&lt;0.05, *** 0.0001≤p&lt;0.001, ****p&lt;0.0001.</w:t>
      </w:r>
      <w:proofErr w:type="gramEnd"/>
    </w:p>
    <w:bookmarkEnd w:id="9"/>
    <w:p w14:paraId="136A20BC" w14:textId="707A98E2" w:rsidR="0094349E" w:rsidRDefault="0094349E" w:rsidP="00C35128">
      <w:pPr>
        <w:spacing w:after="0" w:line="240" w:lineRule="auto"/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p w14:paraId="2A47FE7A" w14:textId="64478D4F" w:rsidR="0094349E" w:rsidRDefault="003222A7" w:rsidP="005F5C72">
      <w:pPr>
        <w:spacing w:after="0" w:line="240" w:lineRule="auto"/>
        <w:jc w:val="center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804EFC2" wp14:editId="445D3326">
            <wp:extent cx="4869643" cy="7200000"/>
            <wp:effectExtent l="0" t="0" r="7620" b="12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643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0141D" w14:textId="0B93CFEA" w:rsidR="0094349E" w:rsidRDefault="0094349E">
      <w:pPr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sz w:val="24"/>
          <w:szCs w:val="24"/>
          <w:lang w:val="en-US"/>
        </w:rPr>
        <w:br w:type="page"/>
      </w:r>
    </w:p>
    <w:p w14:paraId="4931078A" w14:textId="78FB039C" w:rsidR="00287DAC" w:rsidRPr="00E32969" w:rsidRDefault="00287DAC" w:rsidP="00287DA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  <w:bookmarkStart w:id="10" w:name="_Hlk145430912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S5. Stepwise dissemination rates (A-E) and viral loads in mosquito carcass(F-J) of 9 </w:t>
      </w:r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Aedes aegypti 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>populations from Martinique examined 14 days after exposure to an infectious blood meal containing one YFV strain (Bolivia, Ghana, Nigeria, Sudan, and Uganda).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Mosquitoes were exposed to an infectious blood meal at a titer of 10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FFU/mL using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Hemotek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system maintained at 37 °C. Engorged mosquitoes were kept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14 days in controlled conditions and then dissected to isolate the carcass </w:t>
      </w:r>
      <w:r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estimat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the viral load by titration.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** 0.001≤p&lt;0.01, *** 0.0001≤p&lt;0.001, ****p&lt;0.0001.</w:t>
      </w:r>
      <w:proofErr w:type="gramEnd"/>
    </w:p>
    <w:bookmarkEnd w:id="10"/>
    <w:p w14:paraId="409BEB1F" w14:textId="032DECC5" w:rsidR="0094349E" w:rsidRDefault="0094349E" w:rsidP="00C35128">
      <w:pPr>
        <w:spacing w:after="0" w:line="240" w:lineRule="auto"/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p w14:paraId="13E101C9" w14:textId="380AD020" w:rsidR="0094349E" w:rsidRDefault="003222A7" w:rsidP="005F5C72">
      <w:pPr>
        <w:spacing w:after="0" w:line="240" w:lineRule="auto"/>
        <w:jc w:val="center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1DF35D8" wp14:editId="4C2526B4">
            <wp:extent cx="5064865" cy="7200000"/>
            <wp:effectExtent l="0" t="0" r="2540" b="12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865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BCF41" w14:textId="723ADEE8" w:rsidR="0094349E" w:rsidRDefault="0094349E">
      <w:pPr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sz w:val="24"/>
          <w:szCs w:val="24"/>
          <w:lang w:val="en-US"/>
        </w:rPr>
        <w:br w:type="page"/>
      </w:r>
    </w:p>
    <w:p w14:paraId="6B81E6F2" w14:textId="77777777" w:rsidR="00287DAC" w:rsidRPr="00E32969" w:rsidRDefault="00287DAC" w:rsidP="00287DA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  <w:bookmarkStart w:id="11" w:name="_Hlk145430929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S6. Stepwise transmission rates (A-E) and viral loads in mosquito saliva (F-J)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nine </w:t>
      </w:r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Aedes aegypti 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>populations from Martinique examined 14 days after exposure to an infectious blood meal containing one YFV strain (Bolivia, Ghana, Nigeria, Sudan, and Uganda).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Mosquitoes were exposed an infectious blood meal at a titer of 10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FFU/mL using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Hemotek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system maintained at 37 °C. Engorged mosquitoes were kept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14 days in controlled conditions and then prepared for saliva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collection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to estimate the viral load by titration.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*0.01≤p&lt;0.05, ** 0.001≤p&lt;0.01.</w:t>
      </w:r>
      <w:proofErr w:type="gramEnd"/>
    </w:p>
    <w:bookmarkEnd w:id="11"/>
    <w:p w14:paraId="57865281" w14:textId="437E89D8" w:rsidR="0094349E" w:rsidRDefault="0094349E" w:rsidP="00C35128">
      <w:pPr>
        <w:spacing w:after="0" w:line="240" w:lineRule="auto"/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p w14:paraId="687AF48A" w14:textId="748DA9C8" w:rsidR="0094349E" w:rsidRDefault="003222A7" w:rsidP="005F5C72">
      <w:pPr>
        <w:spacing w:after="0" w:line="240" w:lineRule="auto"/>
        <w:jc w:val="center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79B74940" wp14:editId="1A05DA9C">
            <wp:extent cx="5032544" cy="7200000"/>
            <wp:effectExtent l="0" t="0" r="0" b="127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544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085FB" w14:textId="793FBD3A" w:rsidR="0094349E" w:rsidRDefault="0094349E">
      <w:pPr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sz w:val="24"/>
          <w:szCs w:val="24"/>
          <w:lang w:val="en-US"/>
        </w:rPr>
        <w:br w:type="page"/>
      </w:r>
    </w:p>
    <w:p w14:paraId="337C15DC" w14:textId="77777777" w:rsidR="00287DAC" w:rsidRPr="00E32969" w:rsidRDefault="00287DAC" w:rsidP="00287DA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val="en-US"/>
        </w:rPr>
      </w:pPr>
      <w:bookmarkStart w:id="12" w:name="_Hlk145430944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S7. Number of virus particles (in Log</w:t>
      </w:r>
      <w:r w:rsidRPr="00E32969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10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detected in the midgut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nine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329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Aedes aegypti 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>populations from Martinique according to mosquito status: with/without dissemination (A-E) and with/without transmission (F-J).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Mosquitoes were examined 14 days after an infectious meal containing one YFV strain (Bolivia, Ghana, Nigeria, Sudan, and Uganda) provided at 10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FFU/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mL.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***0.0001≤p≤0.001.</w:t>
      </w:r>
      <w:proofErr w:type="gramEnd"/>
    </w:p>
    <w:bookmarkEnd w:id="12"/>
    <w:p w14:paraId="1D4B625E" w14:textId="77777777" w:rsidR="0094349E" w:rsidRDefault="0094349E" w:rsidP="00C35128">
      <w:pPr>
        <w:spacing w:after="0" w:line="240" w:lineRule="auto"/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p w14:paraId="2A722D47" w14:textId="3C814582" w:rsidR="0094349E" w:rsidRDefault="003222A7" w:rsidP="005F5C72">
      <w:pPr>
        <w:spacing w:after="0" w:line="240" w:lineRule="auto"/>
        <w:jc w:val="center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65451AF" wp14:editId="3859D831">
            <wp:extent cx="5496331" cy="7200000"/>
            <wp:effectExtent l="0" t="0" r="9525" b="127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7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331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C9FBC" w14:textId="3ACCF784" w:rsidR="0094349E" w:rsidRDefault="0094349E" w:rsidP="00C35128">
      <w:pPr>
        <w:spacing w:after="0" w:line="240" w:lineRule="auto"/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p w14:paraId="64404B42" w14:textId="119407AF" w:rsidR="0094349E" w:rsidRDefault="0094349E">
      <w:pPr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sz w:val="24"/>
          <w:szCs w:val="24"/>
          <w:lang w:val="en-US"/>
        </w:rPr>
        <w:br w:type="page"/>
      </w:r>
    </w:p>
    <w:p w14:paraId="78C88B45" w14:textId="77777777" w:rsidR="00287DAC" w:rsidRPr="00E32969" w:rsidRDefault="00287DAC" w:rsidP="00287DAC">
      <w:pPr>
        <w:spacing w:after="0" w:line="240" w:lineRule="auto"/>
        <w:ind w:right="-2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13" w:name="_Hlk145430956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S8. </w:t>
      </w:r>
      <w:r w:rsidRPr="00E32969">
        <w:rPr>
          <w:rFonts w:ascii="Times New Roman" w:hAnsi="Times New Roman" w:cs="Times New Roman"/>
          <w:b/>
          <w:sz w:val="24"/>
          <w:szCs w:val="24"/>
          <w:lang w:val="en-US"/>
        </w:rPr>
        <w:t>Number of virus particles (in Log</w:t>
      </w:r>
      <w:r w:rsidRPr="00E3296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10</w:t>
      </w:r>
      <w:r w:rsidRPr="00E329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detected in the carcass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nine</w:t>
      </w:r>
      <w:r w:rsidRPr="00E329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296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Aedes aegypti </w:t>
      </w:r>
      <w:r w:rsidRPr="00E329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populations from Martinique according to mosquito status: with or without transmission. </w:t>
      </w:r>
      <w:r w:rsidRPr="00E32969">
        <w:rPr>
          <w:rFonts w:ascii="Times New Roman" w:hAnsi="Times New Roman" w:cs="Times New Roman"/>
          <w:bCs/>
          <w:sz w:val="24"/>
          <w:szCs w:val="24"/>
          <w:lang w:val="en-US"/>
        </w:rPr>
        <w:t>Mosquitoes were examined 14 (A-E) and 21 days (F-J) after an infectious meal containing one YFV strain (Bolivia, Ghana, Nigeria, Sudan, and Uganda) provided at 10</w:t>
      </w:r>
      <w:r w:rsidRPr="00E32969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FFU/</w:t>
      </w:r>
      <w:proofErr w:type="spellStart"/>
      <w:r w:rsidRPr="00E32969">
        <w:rPr>
          <w:rFonts w:ascii="Times New Roman" w:hAnsi="Times New Roman" w:cs="Times New Roman"/>
          <w:bCs/>
          <w:sz w:val="24"/>
          <w:szCs w:val="24"/>
          <w:lang w:val="en-US"/>
        </w:rPr>
        <w:t>mL.</w:t>
      </w:r>
      <w:proofErr w:type="spellEnd"/>
      <w:r w:rsidRPr="00E3296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Pr="00E32969">
        <w:rPr>
          <w:rFonts w:ascii="Times New Roman" w:hAnsi="Times New Roman" w:cs="Times New Roman"/>
          <w:bCs/>
          <w:sz w:val="24"/>
          <w:szCs w:val="24"/>
          <w:lang w:val="en-US"/>
        </w:rPr>
        <w:t>*0.01≤p&lt;0.05, **0.001≤p≤0.01, ***0.0001≤p≤0.001.</w:t>
      </w:r>
      <w:proofErr w:type="gramEnd"/>
    </w:p>
    <w:bookmarkEnd w:id="13"/>
    <w:p w14:paraId="76F77CD8" w14:textId="69E02FF8" w:rsidR="0094349E" w:rsidRDefault="0094349E" w:rsidP="00C35128">
      <w:pPr>
        <w:spacing w:after="0" w:line="240" w:lineRule="auto"/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p w14:paraId="589D234B" w14:textId="0BC8D79A" w:rsidR="0094349E" w:rsidRDefault="008975A1" w:rsidP="005F5C72">
      <w:pPr>
        <w:spacing w:after="0" w:line="240" w:lineRule="auto"/>
        <w:jc w:val="center"/>
        <w:rPr>
          <w:rFonts w:ascii="Times New Roman" w:eastAsia="DFKai-SB" w:hAnsi="Times New Roman" w:cs="Times New Roman"/>
          <w:sz w:val="24"/>
          <w:szCs w:val="24"/>
          <w:lang w:val="en-US"/>
        </w:rPr>
      </w:pPr>
      <w:bookmarkStart w:id="14" w:name="_GoBack"/>
      <w:r>
        <w:rPr>
          <w:rFonts w:ascii="Times New Roman" w:eastAsia="DFKai-SB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3303F60E" wp14:editId="6D431CD5">
            <wp:extent cx="5760720" cy="749046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9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p w14:paraId="3DCD417C" w14:textId="5559BAE4" w:rsidR="0063547D" w:rsidRDefault="0063547D">
      <w:pPr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sz w:val="24"/>
          <w:szCs w:val="24"/>
          <w:lang w:val="en-US"/>
        </w:rPr>
        <w:br w:type="page"/>
      </w:r>
    </w:p>
    <w:p w14:paraId="23FB319B" w14:textId="77777777" w:rsidR="00287DAC" w:rsidRPr="00E32969" w:rsidRDefault="00287DAC" w:rsidP="00287D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5" w:name="_Hlk145430975"/>
      <w:bookmarkStart w:id="16" w:name="_Hlk145411368"/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S9. Model-predicted medians of cumulative transmission rates with 95%-credibility interval for all combinations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mosquito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populations and YFV strain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pairings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examined at 14 and 21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days</w:t>
      </w:r>
      <w:r w:rsidRPr="00E32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after exposure to an infectious blood meal containing one YFV strain (Bolivia, Ghana, Nigeria, Sudan, and Uganda).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Mosquitoes were exposed an infectious blood meal at a titer of 10</w:t>
      </w:r>
      <w:r w:rsidRPr="00E329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FFU/mL using </w:t>
      </w:r>
      <w:proofErr w:type="gramStart"/>
      <w:r w:rsidRPr="00E32969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2969">
        <w:rPr>
          <w:rFonts w:ascii="Times New Roman" w:hAnsi="Times New Roman" w:cs="Times New Roman"/>
          <w:sz w:val="24"/>
          <w:szCs w:val="24"/>
          <w:lang w:val="en-US"/>
        </w:rPr>
        <w:t>Hemotek</w:t>
      </w:r>
      <w:proofErr w:type="spellEnd"/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system maintained at 37 °C. Engorged mosquitoes were kept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14 and 21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days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 in controlled conditions and then prepared for saliva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collection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 xml:space="preserve">to estimate the viral load by titration. CTR refers to the proportion of mosquitoes with infectious saliva among all mosquitoes analyzed (having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disseminated </w:t>
      </w:r>
      <w:r w:rsidRPr="00E32969">
        <w:rPr>
          <w:rFonts w:ascii="Times New Roman" w:hAnsi="Times New Roman" w:cs="Times New Roman"/>
          <w:sz w:val="24"/>
          <w:szCs w:val="24"/>
          <w:lang w:val="en-US"/>
        </w:rPr>
        <w:t>or not disseminated the virus).</w:t>
      </w:r>
      <w:bookmarkEnd w:id="15"/>
    </w:p>
    <w:bookmarkEnd w:id="16"/>
    <w:p w14:paraId="6E63A93F" w14:textId="0DA7B767" w:rsidR="0094349E" w:rsidRDefault="0094349E" w:rsidP="00C35128">
      <w:pPr>
        <w:spacing w:after="0" w:line="240" w:lineRule="auto"/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p w14:paraId="7633A11D" w14:textId="6973B0FC" w:rsidR="0063547D" w:rsidRDefault="003222A7" w:rsidP="003222A7">
      <w:pPr>
        <w:spacing w:after="0" w:line="240" w:lineRule="auto"/>
        <w:jc w:val="center"/>
        <w:rPr>
          <w:rFonts w:ascii="Times New Roman" w:eastAsia="DFKai-SB" w:hAnsi="Times New Roman" w:cs="Times New Roman"/>
          <w:sz w:val="24"/>
          <w:szCs w:val="24"/>
          <w:lang w:val="en-US"/>
        </w:rPr>
      </w:pPr>
      <w:r>
        <w:rPr>
          <w:rFonts w:ascii="Times New Roman" w:eastAsia="DFKai-SB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659A12B" wp14:editId="63476FB0">
            <wp:extent cx="5800924" cy="4680000"/>
            <wp:effectExtent l="0" t="0" r="9525" b="635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9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924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C600D" w14:textId="76AABBFB" w:rsidR="0063547D" w:rsidRDefault="0063547D">
      <w:pPr>
        <w:jc w:val="left"/>
        <w:rPr>
          <w:rFonts w:ascii="Times New Roman" w:eastAsia="DFKai-SB" w:hAnsi="Times New Roman" w:cs="Times New Roman"/>
          <w:sz w:val="24"/>
          <w:szCs w:val="24"/>
          <w:lang w:val="en-US"/>
        </w:rPr>
      </w:pPr>
    </w:p>
    <w:sectPr w:rsidR="00635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D6"/>
    <w:rsid w:val="00094B6A"/>
    <w:rsid w:val="00287DAC"/>
    <w:rsid w:val="003222A7"/>
    <w:rsid w:val="003866FC"/>
    <w:rsid w:val="003A2CD6"/>
    <w:rsid w:val="00426F66"/>
    <w:rsid w:val="0045254A"/>
    <w:rsid w:val="005849C5"/>
    <w:rsid w:val="005F5C72"/>
    <w:rsid w:val="0063547D"/>
    <w:rsid w:val="00646BEE"/>
    <w:rsid w:val="007152D1"/>
    <w:rsid w:val="007B0D4A"/>
    <w:rsid w:val="008975A1"/>
    <w:rsid w:val="008E5ABF"/>
    <w:rsid w:val="0094349E"/>
    <w:rsid w:val="00993626"/>
    <w:rsid w:val="00A508C2"/>
    <w:rsid w:val="00B44A97"/>
    <w:rsid w:val="00B91E44"/>
    <w:rsid w:val="00C35128"/>
    <w:rsid w:val="00D41FBE"/>
    <w:rsid w:val="00D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C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CD6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A2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3A2CD6"/>
  </w:style>
  <w:style w:type="character" w:styleId="Lienhypertexte">
    <w:name w:val="Hyperlink"/>
    <w:basedOn w:val="Policepardfaut"/>
    <w:uiPriority w:val="99"/>
    <w:unhideWhenUsed/>
    <w:rsid w:val="003A2C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A2C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4349E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ar"/>
    <w:rsid w:val="00646BEE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646BEE"/>
    <w:rPr>
      <w:rFonts w:ascii="Times New Roman" w:hAnsi="Times New Roman" w:cs="Times New Roman"/>
      <w:noProof/>
      <w:sz w:val="24"/>
      <w:lang w:val="en-US"/>
    </w:rPr>
  </w:style>
  <w:style w:type="character" w:customStyle="1" w:styleId="contentpasted0">
    <w:name w:val="contentpasted0"/>
    <w:basedOn w:val="Policepardfaut"/>
    <w:rsid w:val="007B0D4A"/>
  </w:style>
  <w:style w:type="paragraph" w:styleId="Textedebulles">
    <w:name w:val="Balloon Text"/>
    <w:basedOn w:val="Normal"/>
    <w:link w:val="TextedebullesCar"/>
    <w:uiPriority w:val="99"/>
    <w:semiHidden/>
    <w:unhideWhenUsed/>
    <w:rsid w:val="0032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2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CD6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A2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3A2CD6"/>
  </w:style>
  <w:style w:type="character" w:styleId="Lienhypertexte">
    <w:name w:val="Hyperlink"/>
    <w:basedOn w:val="Policepardfaut"/>
    <w:uiPriority w:val="99"/>
    <w:unhideWhenUsed/>
    <w:rsid w:val="003A2C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A2C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4349E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ar"/>
    <w:rsid w:val="00646BEE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646BEE"/>
    <w:rPr>
      <w:rFonts w:ascii="Times New Roman" w:hAnsi="Times New Roman" w:cs="Times New Roman"/>
      <w:noProof/>
      <w:sz w:val="24"/>
      <w:lang w:val="en-US"/>
    </w:rPr>
  </w:style>
  <w:style w:type="character" w:customStyle="1" w:styleId="contentpasted0">
    <w:name w:val="contentpasted0"/>
    <w:basedOn w:val="Policepardfaut"/>
    <w:rsid w:val="007B0D4A"/>
  </w:style>
  <w:style w:type="paragraph" w:styleId="Textedebulles">
    <w:name w:val="Balloon Text"/>
    <w:basedOn w:val="Normal"/>
    <w:link w:val="TextedebullesCar"/>
    <w:uiPriority w:val="99"/>
    <w:semiHidden/>
    <w:unhideWhenUsed/>
    <w:rsid w:val="0032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2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tiff"/><Relationship Id="rId5" Type="http://schemas.openxmlformats.org/officeDocument/2006/relationships/webSettings" Target="webSetting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uropean-virus-archive.com/virus/yellow-fever-virus-strain-uveyfv1948ugmr896-tvp3236" TargetMode="External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2A26D-036D-4AAB-B925-88FA84EE2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1629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Anna-Bella  FAILLOUX</dc:creator>
  <cp:lastModifiedBy>anna-bella.failloux@pasteur.fr</cp:lastModifiedBy>
  <cp:revision>5</cp:revision>
  <cp:lastPrinted>2023-09-11T17:46:00Z</cp:lastPrinted>
  <dcterms:created xsi:type="dcterms:W3CDTF">2023-09-21T16:39:00Z</dcterms:created>
  <dcterms:modified xsi:type="dcterms:W3CDTF">2023-09-22T20:38:00Z</dcterms:modified>
</cp:coreProperties>
</file>