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618C7A" w14:textId="00E3B83E" w:rsidR="00331511" w:rsidRPr="00331511" w:rsidRDefault="00331511" w:rsidP="00331511">
      <w:pPr>
        <w:shd w:val="clear" w:color="auto" w:fill="FFFFFF"/>
        <w:spacing w:line="360" w:lineRule="atLeast"/>
        <w:jc w:val="center"/>
        <w:rPr>
          <w:rFonts w:eastAsia="Times New Roman"/>
          <w:color w:val="000000"/>
          <w:sz w:val="27"/>
          <w:szCs w:val="27"/>
          <w:lang w:eastAsia="zh-CN"/>
        </w:rPr>
      </w:pPr>
      <w:bookmarkStart w:id="0" w:name="m_-3267270382513907527__Hlk137031993"/>
      <w:bookmarkStart w:id="1" w:name="_Hlk5048955"/>
      <w:r w:rsidRPr="00331511">
        <w:rPr>
          <w:rFonts w:eastAsia="Times New Roman"/>
          <w:b/>
          <w:bCs/>
          <w:i/>
          <w:iCs/>
          <w:color w:val="222222"/>
          <w:sz w:val="27"/>
          <w:szCs w:val="27"/>
          <w:lang w:eastAsia="zh-CN"/>
        </w:rPr>
        <w:t>O</w:t>
      </w:r>
      <w:r w:rsidRPr="00331511">
        <w:rPr>
          <w:rFonts w:eastAsia="Times New Roman"/>
          <w:b/>
          <w:bCs/>
          <w:color w:val="222222"/>
          <w:sz w:val="27"/>
          <w:szCs w:val="27"/>
          <w:lang w:eastAsia="zh-CN"/>
        </w:rPr>
        <w:t>-GlcNAcylation </w:t>
      </w:r>
      <w:bookmarkEnd w:id="0"/>
      <w:r w:rsidRPr="00331511">
        <w:rPr>
          <w:rFonts w:eastAsia="Times New Roman"/>
          <w:b/>
          <w:bCs/>
          <w:color w:val="000000"/>
          <w:sz w:val="27"/>
          <w:szCs w:val="27"/>
          <w:lang w:eastAsia="zh-CN"/>
        </w:rPr>
        <w:t xml:space="preserve">of MITF regulates its activity and </w:t>
      </w:r>
      <w:r w:rsidR="0053298F">
        <w:rPr>
          <w:rFonts w:eastAsia="Times New Roman"/>
          <w:b/>
          <w:bCs/>
          <w:color w:val="000000"/>
          <w:sz w:val="27"/>
          <w:szCs w:val="27"/>
          <w:lang w:eastAsia="zh-CN"/>
        </w:rPr>
        <w:t>CDK4/6 inhibitor resistance </w:t>
      </w:r>
    </w:p>
    <w:p w14:paraId="6656D09A" w14:textId="77777777" w:rsidR="00331511" w:rsidRPr="00331511" w:rsidRDefault="00331511" w:rsidP="00331511">
      <w:pPr>
        <w:shd w:val="clear" w:color="auto" w:fill="FFFFFF"/>
        <w:spacing w:line="360" w:lineRule="atLeast"/>
        <w:jc w:val="center"/>
        <w:rPr>
          <w:rFonts w:eastAsia="Times New Roman"/>
          <w:color w:val="000000"/>
          <w:sz w:val="27"/>
          <w:szCs w:val="27"/>
          <w:lang w:eastAsia="zh-CN"/>
        </w:rPr>
      </w:pPr>
      <w:r w:rsidRPr="00331511">
        <w:rPr>
          <w:rFonts w:eastAsia="Times New Roman"/>
          <w:b/>
          <w:bCs/>
          <w:color w:val="000000"/>
          <w:sz w:val="27"/>
          <w:szCs w:val="27"/>
          <w:lang w:eastAsia="zh-CN"/>
        </w:rPr>
        <w:t>in breast cancer</w:t>
      </w:r>
    </w:p>
    <w:p w14:paraId="6212862A" w14:textId="47DFDC8B" w:rsidR="001263E6" w:rsidRPr="005F2CBF" w:rsidRDefault="001263E6" w:rsidP="00FE453B">
      <w:pPr>
        <w:spacing w:line="360" w:lineRule="auto"/>
        <w:jc w:val="center"/>
      </w:pPr>
    </w:p>
    <w:bookmarkEnd w:id="1"/>
    <w:p w14:paraId="68C1F9E8" w14:textId="3AE1F34E" w:rsidR="0031331F" w:rsidRDefault="0031331F" w:rsidP="0031331F">
      <w:pPr>
        <w:spacing w:after="240" w:line="360" w:lineRule="auto"/>
        <w:contextualSpacing/>
        <w:jc w:val="both"/>
      </w:pPr>
      <w:r w:rsidRPr="003A7F0E">
        <w:t xml:space="preserve">Yi Zhang, </w:t>
      </w:r>
      <w:r w:rsidRPr="003A7F0E">
        <w:rPr>
          <w:lang w:eastAsia="zh-CN"/>
        </w:rPr>
        <w:t>Shuyan Zhou</w:t>
      </w:r>
      <w:r w:rsidRPr="005F2CBF">
        <w:rPr>
          <w:lang w:eastAsia="zh-CN"/>
        </w:rPr>
        <w:t xml:space="preserve">, </w:t>
      </w:r>
      <w:r>
        <w:t>Y</w:t>
      </w:r>
      <w:r>
        <w:rPr>
          <w:rFonts w:hint="eastAsia"/>
          <w:lang w:eastAsia="zh-CN"/>
        </w:rPr>
        <w:t>a</w:t>
      </w:r>
      <w:r>
        <w:t>n Kai,</w:t>
      </w:r>
      <w:r w:rsidRPr="005F2CBF">
        <w:rPr>
          <w:lang w:eastAsia="zh-CN"/>
        </w:rPr>
        <w:t xml:space="preserve"> </w:t>
      </w:r>
      <w:r>
        <w:t>YaQin Zhang,</w:t>
      </w:r>
      <w:r w:rsidRPr="005F2CBF">
        <w:rPr>
          <w:lang w:eastAsia="zh-CN"/>
        </w:rPr>
        <w:t xml:space="preserve"> </w:t>
      </w:r>
      <w:r w:rsidRPr="00CB1AF4">
        <w:rPr>
          <w:lang w:eastAsia="zh-CN"/>
        </w:rPr>
        <w:t>Changmin Peng</w:t>
      </w:r>
      <w:r>
        <w:t xml:space="preserve">, </w:t>
      </w:r>
      <w:r w:rsidRPr="005F2CBF">
        <w:t>Zhuqing Li</w:t>
      </w:r>
      <w:r>
        <w:rPr>
          <w:color w:val="202124"/>
        </w:rPr>
        <w:t xml:space="preserve">, </w:t>
      </w:r>
      <w:r w:rsidRPr="00F6620E">
        <w:rPr>
          <w:color w:val="202124"/>
        </w:rPr>
        <w:t>Muhammad Jameel</w:t>
      </w:r>
      <w:r>
        <w:rPr>
          <w:color w:val="202124"/>
        </w:rPr>
        <w:t>,</w:t>
      </w:r>
      <w:r w:rsidRPr="005F2CBF">
        <w:t xml:space="preserve"> </w:t>
      </w:r>
      <w:r>
        <w:t>J</w:t>
      </w:r>
      <w:r>
        <w:rPr>
          <w:rFonts w:hint="eastAsia"/>
          <w:lang w:eastAsia="zh-CN"/>
        </w:rPr>
        <w:t>un</w:t>
      </w:r>
      <w:r>
        <w:t>feng Ma,</w:t>
      </w:r>
      <w:r w:rsidR="008F0735">
        <w:t xml:space="preserve"> </w:t>
      </w:r>
      <w:r>
        <w:t xml:space="preserve">Shunqiang Li, Cynthia X Ma, Min Shen, Matthew D Hall, </w:t>
      </w:r>
      <w:r w:rsidRPr="005F2CBF">
        <w:t>Wenge Zhu</w:t>
      </w:r>
    </w:p>
    <w:p w14:paraId="682A6249" w14:textId="77777777" w:rsidR="00C02110" w:rsidRDefault="00C02110" w:rsidP="00C118D4">
      <w:pPr>
        <w:autoSpaceDE w:val="0"/>
        <w:autoSpaceDN w:val="0"/>
        <w:adjustRightInd w:val="0"/>
        <w:snapToGrid w:val="0"/>
        <w:spacing w:line="360" w:lineRule="auto"/>
        <w:ind w:right="-334"/>
        <w:jc w:val="both"/>
      </w:pPr>
    </w:p>
    <w:p w14:paraId="02BE4DC6" w14:textId="77777777" w:rsidR="001263E6" w:rsidRDefault="001263E6" w:rsidP="00C118D4">
      <w:pPr>
        <w:autoSpaceDE w:val="0"/>
        <w:autoSpaceDN w:val="0"/>
        <w:adjustRightInd w:val="0"/>
        <w:snapToGrid w:val="0"/>
        <w:spacing w:line="360" w:lineRule="auto"/>
        <w:ind w:right="-334"/>
        <w:jc w:val="both"/>
      </w:pPr>
    </w:p>
    <w:p w14:paraId="59C7E305" w14:textId="77777777" w:rsidR="001263E6" w:rsidRDefault="001263E6" w:rsidP="00C118D4">
      <w:pPr>
        <w:autoSpaceDE w:val="0"/>
        <w:autoSpaceDN w:val="0"/>
        <w:adjustRightInd w:val="0"/>
        <w:snapToGrid w:val="0"/>
        <w:spacing w:line="360" w:lineRule="auto"/>
        <w:ind w:right="-334"/>
        <w:jc w:val="both"/>
      </w:pPr>
    </w:p>
    <w:p w14:paraId="7750CAC9" w14:textId="12F1FAAC" w:rsidR="00D97514" w:rsidRPr="004007E7" w:rsidRDefault="004007E7" w:rsidP="00C118D4">
      <w:pPr>
        <w:autoSpaceDE w:val="0"/>
        <w:autoSpaceDN w:val="0"/>
        <w:adjustRightInd w:val="0"/>
        <w:snapToGrid w:val="0"/>
        <w:spacing w:line="360" w:lineRule="auto"/>
        <w:ind w:right="-334"/>
        <w:jc w:val="both"/>
        <w:rPr>
          <w:b/>
          <w:bCs/>
        </w:rPr>
      </w:pPr>
      <w:r w:rsidRPr="004007E7">
        <w:rPr>
          <w:b/>
          <w:bCs/>
        </w:rPr>
        <w:t>This file includes:</w:t>
      </w:r>
    </w:p>
    <w:p w14:paraId="26EA7B4F" w14:textId="77777777" w:rsidR="00E402FF" w:rsidRPr="00E402FF" w:rsidRDefault="00503966" w:rsidP="00E402FF">
      <w:pPr>
        <w:autoSpaceDE w:val="0"/>
        <w:autoSpaceDN w:val="0"/>
        <w:adjustRightInd w:val="0"/>
        <w:snapToGrid w:val="0"/>
        <w:spacing w:line="360" w:lineRule="auto"/>
        <w:ind w:right="-330"/>
        <w:jc w:val="both"/>
        <w:rPr>
          <w:rStyle w:val="fontstyle01"/>
          <w:rFonts w:ascii="Times New Roman" w:hAnsi="Times New Roman" w:cs="Times New Roman"/>
        </w:rPr>
      </w:pPr>
      <w:r w:rsidRPr="00D304D5">
        <w:rPr>
          <w:b/>
          <w:bCs/>
        </w:rPr>
        <w:t xml:space="preserve">Supplementary </w:t>
      </w:r>
      <w:r w:rsidR="003426A2" w:rsidRPr="00D304D5">
        <w:rPr>
          <w:b/>
          <w:bCs/>
        </w:rPr>
        <w:t>Figure</w:t>
      </w:r>
      <w:r w:rsidRPr="00D304D5">
        <w:rPr>
          <w:b/>
          <w:bCs/>
        </w:rPr>
        <w:t xml:space="preserve"> 1</w:t>
      </w:r>
      <w:r w:rsidR="003426A2">
        <w:t>.</w:t>
      </w:r>
      <w:r w:rsidR="00AD779D" w:rsidRPr="005B0E78">
        <w:rPr>
          <w:bCs/>
        </w:rPr>
        <w:t xml:space="preserve"> </w:t>
      </w:r>
      <w:r w:rsidR="00E402FF" w:rsidRPr="00E402FF">
        <w:rPr>
          <w:lang w:eastAsia="zh-CN"/>
        </w:rPr>
        <w:t xml:space="preserve">qHTCS </w:t>
      </w:r>
      <w:r w:rsidR="00E402FF" w:rsidRPr="00E402FF">
        <w:rPr>
          <w:rStyle w:val="fontstyle01"/>
          <w:rFonts w:ascii="Times New Roman" w:hAnsi="Times New Roman" w:cs="Times New Roman"/>
        </w:rPr>
        <w:t>identi</w:t>
      </w:r>
      <w:r w:rsidR="00E402FF" w:rsidRPr="00E402FF">
        <w:rPr>
          <w:rStyle w:val="fontstyle11"/>
          <w:rFonts w:ascii="Times New Roman" w:hAnsi="Times New Roman"/>
          <w:sz w:val="24"/>
          <w:szCs w:val="24"/>
        </w:rPr>
        <w:t>fies</w:t>
      </w:r>
      <w:r w:rsidR="00E402FF" w:rsidRPr="00E402FF">
        <w:rPr>
          <w:rStyle w:val="fontstyle01"/>
          <w:rFonts w:ascii="Times New Roman" w:hAnsi="Times New Roman" w:cs="Times New Roman"/>
        </w:rPr>
        <w:t xml:space="preserve"> MITF inhibitor ML329 that </w:t>
      </w:r>
      <w:r w:rsidR="00E402FF" w:rsidRPr="00E402FF">
        <w:rPr>
          <w:rStyle w:val="fontstyle01"/>
          <w:rFonts w:ascii="Times New Roman" w:hAnsi="Times New Roman" w:cs="Times New Roman"/>
          <w:lang w:eastAsia="zh-CN"/>
        </w:rPr>
        <w:t>ov</w:t>
      </w:r>
      <w:r w:rsidR="00E402FF" w:rsidRPr="00E402FF">
        <w:rPr>
          <w:rStyle w:val="fontstyle01"/>
          <w:rFonts w:ascii="Times New Roman" w:hAnsi="Times New Roman" w:cs="Times New Roman"/>
        </w:rPr>
        <w:t xml:space="preserve">ercomes palbociclib   </w:t>
      </w:r>
    </w:p>
    <w:p w14:paraId="3AC622D6" w14:textId="3AAB1B55" w:rsidR="00AD779D" w:rsidRPr="00E402FF" w:rsidRDefault="00E402FF" w:rsidP="00E402FF">
      <w:pPr>
        <w:autoSpaceDE w:val="0"/>
        <w:autoSpaceDN w:val="0"/>
        <w:adjustRightInd w:val="0"/>
        <w:snapToGrid w:val="0"/>
        <w:spacing w:line="360" w:lineRule="auto"/>
        <w:ind w:right="-330"/>
        <w:jc w:val="both"/>
      </w:pPr>
      <w:r w:rsidRPr="00E402FF">
        <w:rPr>
          <w:rStyle w:val="fontstyle01"/>
          <w:rFonts w:ascii="Times New Roman" w:hAnsi="Times New Roman" w:cs="Times New Roman"/>
        </w:rPr>
        <w:t>resistance</w:t>
      </w:r>
    </w:p>
    <w:p w14:paraId="14DBDD55" w14:textId="582E1C4B" w:rsidR="00E402FF" w:rsidRPr="00A7496F" w:rsidRDefault="00503966" w:rsidP="00A7496F">
      <w:pPr>
        <w:autoSpaceDE w:val="0"/>
        <w:autoSpaceDN w:val="0"/>
        <w:adjustRightInd w:val="0"/>
        <w:snapToGrid w:val="0"/>
        <w:spacing w:line="360" w:lineRule="auto"/>
        <w:ind w:right="-334"/>
        <w:jc w:val="both"/>
        <w:rPr>
          <w:color w:val="000000"/>
        </w:rPr>
      </w:pPr>
      <w:r w:rsidRPr="00D304D5">
        <w:rPr>
          <w:b/>
          <w:bCs/>
        </w:rPr>
        <w:t>Supplementary</w:t>
      </w:r>
      <w:r w:rsidR="00C02110">
        <w:rPr>
          <w:b/>
          <w:bCs/>
        </w:rPr>
        <w:t xml:space="preserve"> </w:t>
      </w:r>
      <w:r w:rsidRPr="00D304D5">
        <w:rPr>
          <w:b/>
          <w:bCs/>
        </w:rPr>
        <w:t>Figure</w:t>
      </w:r>
      <w:r w:rsidR="00C02110">
        <w:rPr>
          <w:b/>
          <w:bCs/>
        </w:rPr>
        <w:t xml:space="preserve"> </w:t>
      </w:r>
      <w:r w:rsidRPr="00D304D5">
        <w:rPr>
          <w:b/>
          <w:bCs/>
        </w:rPr>
        <w:t>2</w:t>
      </w:r>
      <w:r w:rsidR="003426A2">
        <w:t>.</w:t>
      </w:r>
      <w:r w:rsidR="003426A2" w:rsidRPr="005B0E78">
        <w:rPr>
          <w:bCs/>
        </w:rPr>
        <w:t xml:space="preserve"> </w:t>
      </w:r>
      <w:r w:rsidR="00E402FF" w:rsidRPr="00E402FF">
        <w:rPr>
          <w:lang w:eastAsia="zh-CN"/>
        </w:rPr>
        <w:t xml:space="preserve">Inhibition of MITF </w:t>
      </w:r>
      <w:r w:rsidR="00E402FF" w:rsidRPr="00E402FF">
        <w:t xml:space="preserve">overcomes </w:t>
      </w:r>
      <w:r w:rsidR="00E402FF" w:rsidRPr="00E402FF">
        <w:rPr>
          <w:shd w:val="clear" w:color="auto" w:fill="FFFFFF"/>
          <w:lang w:eastAsia="zh-CN"/>
        </w:rPr>
        <w:t>palbociclib</w:t>
      </w:r>
      <w:r w:rsidR="00E402FF" w:rsidRPr="00E402FF">
        <w:t xml:space="preserve"> resistance </w:t>
      </w:r>
      <w:r w:rsidR="00E402FF" w:rsidRPr="00E402FF">
        <w:rPr>
          <w:rStyle w:val="fontstyle01"/>
          <w:rFonts w:ascii="Times New Roman" w:hAnsi="Times New Roman" w:cs="Times New Roman"/>
        </w:rPr>
        <w:t>by activating the senescence pathway</w:t>
      </w:r>
      <w:r w:rsidR="00E402FF" w:rsidRPr="00E402FF">
        <w:t xml:space="preserve"> </w:t>
      </w:r>
      <w:r w:rsidR="00A7496F" w:rsidRPr="00E402FF">
        <w:t xml:space="preserve">in </w:t>
      </w:r>
      <w:r w:rsidR="00A7496F" w:rsidRPr="00E402FF">
        <w:rPr>
          <w:rStyle w:val="fontstyle01"/>
          <w:rFonts w:ascii="Times New Roman" w:hAnsi="Times New Roman" w:cs="Times New Roman"/>
        </w:rPr>
        <w:t xml:space="preserve">breast </w:t>
      </w:r>
      <w:r w:rsidR="00E05F4B" w:rsidRPr="00E402FF">
        <w:rPr>
          <w:rStyle w:val="fontstyle01"/>
          <w:rFonts w:ascii="Times New Roman" w:hAnsi="Times New Roman" w:cs="Times New Roman"/>
        </w:rPr>
        <w:t>cancer cells</w:t>
      </w:r>
    </w:p>
    <w:p w14:paraId="75BAC5DC" w14:textId="30E3D71F" w:rsidR="00C02110" w:rsidRPr="00E402FF" w:rsidRDefault="00503966" w:rsidP="00E402FF">
      <w:pPr>
        <w:autoSpaceDE w:val="0"/>
        <w:autoSpaceDN w:val="0"/>
        <w:adjustRightInd w:val="0"/>
        <w:snapToGrid w:val="0"/>
        <w:spacing w:line="360" w:lineRule="auto"/>
        <w:ind w:right="-334"/>
        <w:jc w:val="both"/>
        <w:rPr>
          <w:lang w:eastAsia="zh-CN"/>
        </w:rPr>
      </w:pPr>
      <w:r w:rsidRPr="00D304D5">
        <w:rPr>
          <w:b/>
          <w:bCs/>
        </w:rPr>
        <w:t>Supplementary</w:t>
      </w:r>
      <w:r w:rsidR="00E402FF">
        <w:rPr>
          <w:b/>
          <w:bCs/>
        </w:rPr>
        <w:t xml:space="preserve"> </w:t>
      </w:r>
      <w:r w:rsidRPr="00D304D5">
        <w:rPr>
          <w:b/>
          <w:bCs/>
        </w:rPr>
        <w:t>Figure 3</w:t>
      </w:r>
      <w:r w:rsidR="003426A2">
        <w:t>.</w:t>
      </w:r>
      <w:r w:rsidR="003426A2" w:rsidRPr="005B0E78">
        <w:rPr>
          <w:bCs/>
        </w:rPr>
        <w:t xml:space="preserve"> </w:t>
      </w:r>
      <w:r w:rsidR="00E402FF" w:rsidRPr="00E402FF">
        <w:rPr>
          <w:bCs/>
        </w:rPr>
        <w:t>OGT interacts with MITF and promotes its nuclear translocation</w:t>
      </w:r>
      <w:r w:rsidR="00E402FF" w:rsidRPr="00D304D5">
        <w:rPr>
          <w:b/>
          <w:bCs/>
        </w:rPr>
        <w:t xml:space="preserve"> </w:t>
      </w:r>
      <w:r w:rsidRPr="00D304D5">
        <w:rPr>
          <w:b/>
          <w:bCs/>
        </w:rPr>
        <w:t>Supplementary Figure 4</w:t>
      </w:r>
      <w:r w:rsidR="003426A2">
        <w:t>.</w:t>
      </w:r>
      <w:r w:rsidR="003426A2" w:rsidRPr="005B0E78">
        <w:rPr>
          <w:bCs/>
        </w:rPr>
        <w:t xml:space="preserve"> </w:t>
      </w:r>
      <w:r w:rsidR="00E402FF" w:rsidRPr="00E402FF">
        <w:rPr>
          <w:lang w:eastAsia="zh-CN"/>
        </w:rPr>
        <w:t xml:space="preserve">O-GlcNAcylation of MITF at S49 is required for </w:t>
      </w:r>
      <w:r w:rsidR="00E05F4B" w:rsidRPr="00E402FF">
        <w:rPr>
          <w:lang w:eastAsia="zh-CN"/>
        </w:rPr>
        <w:t>nuclear accumulation</w:t>
      </w:r>
      <w:r w:rsidR="00E402FF" w:rsidRPr="00E402FF">
        <w:rPr>
          <w:lang w:eastAsia="zh-CN"/>
        </w:rPr>
        <w:t xml:space="preserve"> and </w:t>
      </w:r>
      <w:r w:rsidR="00A7496F">
        <w:rPr>
          <w:lang w:eastAsia="zh-CN"/>
        </w:rPr>
        <w:t>resistance</w:t>
      </w:r>
    </w:p>
    <w:p w14:paraId="2F4E954C" w14:textId="2FC09B4D" w:rsidR="00E402FF" w:rsidRPr="00E402FF" w:rsidRDefault="00503966" w:rsidP="00E402FF">
      <w:pPr>
        <w:autoSpaceDE w:val="0"/>
        <w:autoSpaceDN w:val="0"/>
        <w:adjustRightInd w:val="0"/>
        <w:snapToGrid w:val="0"/>
        <w:spacing w:line="360" w:lineRule="auto"/>
        <w:ind w:right="-334"/>
        <w:jc w:val="both"/>
        <w:rPr>
          <w:lang w:eastAsia="zh-CN"/>
        </w:rPr>
      </w:pPr>
      <w:r w:rsidRPr="00D304D5">
        <w:rPr>
          <w:b/>
          <w:bCs/>
        </w:rPr>
        <w:t>Supplementary Figure 5</w:t>
      </w:r>
      <w:r w:rsidR="003426A2">
        <w:t>.</w:t>
      </w:r>
      <w:r w:rsidR="003426A2" w:rsidRPr="005B0E78">
        <w:rPr>
          <w:bCs/>
        </w:rPr>
        <w:t xml:space="preserve"> </w:t>
      </w:r>
      <w:r w:rsidR="00E402FF" w:rsidRPr="00E402FF">
        <w:rPr>
          <w:lang w:eastAsia="zh-CN"/>
        </w:rPr>
        <w:t xml:space="preserve">O-GlcNAcylation </w:t>
      </w:r>
      <w:r w:rsidR="00A7496F">
        <w:rPr>
          <w:lang w:eastAsia="zh-CN"/>
        </w:rPr>
        <w:t>within</w:t>
      </w:r>
      <w:r w:rsidR="00E402FF" w:rsidRPr="00E402FF">
        <w:rPr>
          <w:lang w:eastAsia="zh-CN"/>
        </w:rPr>
        <w:t xml:space="preserve"> the nuclear localization signal (NLS) promotes     the interaction of MITF with importin </w:t>
      </w:r>
      <w:r w:rsidR="00E402FF" w:rsidRPr="00E402FF">
        <w:rPr>
          <w:shd w:val="clear" w:color="auto" w:fill="FFFFFF"/>
        </w:rPr>
        <w:t xml:space="preserve">α/β </w:t>
      </w:r>
    </w:p>
    <w:p w14:paraId="34520B29" w14:textId="24A434BB" w:rsidR="00487249" w:rsidRPr="005B0E78" w:rsidRDefault="00503966" w:rsidP="00E402FF">
      <w:pPr>
        <w:autoSpaceDE w:val="0"/>
        <w:autoSpaceDN w:val="0"/>
        <w:adjustRightInd w:val="0"/>
        <w:snapToGrid w:val="0"/>
        <w:spacing w:line="360" w:lineRule="auto"/>
        <w:ind w:right="-334"/>
        <w:jc w:val="both"/>
        <w:rPr>
          <w:bCs/>
          <w:lang w:eastAsia="zh-CN"/>
        </w:rPr>
      </w:pPr>
      <w:r w:rsidRPr="00D304D5">
        <w:rPr>
          <w:b/>
          <w:bCs/>
        </w:rPr>
        <w:t xml:space="preserve">Supplementary Figure </w:t>
      </w:r>
      <w:r w:rsidR="00937A65">
        <w:rPr>
          <w:b/>
          <w:bCs/>
        </w:rPr>
        <w:t>6</w:t>
      </w:r>
      <w:r w:rsidR="003426A2">
        <w:t>.</w:t>
      </w:r>
      <w:r w:rsidR="003426A2" w:rsidRPr="005B0E78">
        <w:rPr>
          <w:bCs/>
        </w:rPr>
        <w:t xml:space="preserve"> </w:t>
      </w:r>
      <w:r w:rsidR="00E402FF" w:rsidRPr="00E402FF">
        <w:rPr>
          <w:lang w:eastAsia="zh-CN"/>
        </w:rPr>
        <w:t xml:space="preserve">MITF-mediated pathway is activated in response to </w:t>
      </w:r>
      <w:r w:rsidR="00A7496F">
        <w:rPr>
          <w:lang w:eastAsia="zh-CN"/>
        </w:rPr>
        <w:t>p</w:t>
      </w:r>
      <w:r w:rsidR="00E402FF" w:rsidRPr="00E402FF">
        <w:rPr>
          <w:lang w:eastAsia="zh-CN"/>
        </w:rPr>
        <w:t>albociclib and elevated in tumors from palbociclib-resistant breast cancer patients</w:t>
      </w:r>
    </w:p>
    <w:p w14:paraId="6B152C00" w14:textId="2645FC34" w:rsidR="00D97514" w:rsidRPr="005B0E78" w:rsidRDefault="00D97514" w:rsidP="00C118D4">
      <w:pPr>
        <w:autoSpaceDE w:val="0"/>
        <w:autoSpaceDN w:val="0"/>
        <w:adjustRightInd w:val="0"/>
        <w:snapToGrid w:val="0"/>
        <w:spacing w:line="360" w:lineRule="auto"/>
        <w:ind w:right="-334"/>
        <w:jc w:val="both"/>
        <w:rPr>
          <w:bCs/>
        </w:rPr>
      </w:pPr>
    </w:p>
    <w:p w14:paraId="65E928A3" w14:textId="3CC8D593" w:rsidR="00D97514" w:rsidRDefault="00D97514" w:rsidP="00C118D4">
      <w:pPr>
        <w:autoSpaceDE w:val="0"/>
        <w:autoSpaceDN w:val="0"/>
        <w:adjustRightInd w:val="0"/>
        <w:snapToGrid w:val="0"/>
        <w:spacing w:line="360" w:lineRule="auto"/>
        <w:ind w:right="-334"/>
        <w:jc w:val="both"/>
        <w:rPr>
          <w:bCs/>
        </w:rPr>
      </w:pPr>
    </w:p>
    <w:p w14:paraId="19E3666D" w14:textId="77777777" w:rsidR="00845E92" w:rsidRDefault="00845E92" w:rsidP="00C118D4">
      <w:pPr>
        <w:autoSpaceDE w:val="0"/>
        <w:autoSpaceDN w:val="0"/>
        <w:adjustRightInd w:val="0"/>
        <w:snapToGrid w:val="0"/>
        <w:spacing w:line="360" w:lineRule="auto"/>
        <w:ind w:right="-334"/>
        <w:jc w:val="both"/>
        <w:rPr>
          <w:bCs/>
        </w:rPr>
      </w:pPr>
    </w:p>
    <w:p w14:paraId="17741B6B" w14:textId="77777777" w:rsidR="00845E92" w:rsidRDefault="00845E92" w:rsidP="00C118D4">
      <w:pPr>
        <w:autoSpaceDE w:val="0"/>
        <w:autoSpaceDN w:val="0"/>
        <w:adjustRightInd w:val="0"/>
        <w:snapToGrid w:val="0"/>
        <w:spacing w:line="360" w:lineRule="auto"/>
        <w:ind w:right="-334"/>
        <w:jc w:val="both"/>
        <w:rPr>
          <w:bCs/>
        </w:rPr>
      </w:pPr>
    </w:p>
    <w:p w14:paraId="7F5CA912" w14:textId="77777777" w:rsidR="00845E92" w:rsidRDefault="00845E92" w:rsidP="00C118D4">
      <w:pPr>
        <w:autoSpaceDE w:val="0"/>
        <w:autoSpaceDN w:val="0"/>
        <w:adjustRightInd w:val="0"/>
        <w:snapToGrid w:val="0"/>
        <w:spacing w:line="360" w:lineRule="auto"/>
        <w:ind w:right="-334"/>
        <w:jc w:val="both"/>
        <w:rPr>
          <w:bCs/>
        </w:rPr>
      </w:pPr>
    </w:p>
    <w:p w14:paraId="421F792B" w14:textId="77777777" w:rsidR="00845E92" w:rsidRDefault="00845E92" w:rsidP="00C118D4">
      <w:pPr>
        <w:autoSpaceDE w:val="0"/>
        <w:autoSpaceDN w:val="0"/>
        <w:adjustRightInd w:val="0"/>
        <w:snapToGrid w:val="0"/>
        <w:spacing w:line="360" w:lineRule="auto"/>
        <w:ind w:right="-334"/>
        <w:jc w:val="both"/>
        <w:rPr>
          <w:bCs/>
        </w:rPr>
      </w:pPr>
    </w:p>
    <w:p w14:paraId="3DEE8DCA" w14:textId="77777777" w:rsidR="00845E92" w:rsidRDefault="00845E92" w:rsidP="00C118D4">
      <w:pPr>
        <w:autoSpaceDE w:val="0"/>
        <w:autoSpaceDN w:val="0"/>
        <w:adjustRightInd w:val="0"/>
        <w:snapToGrid w:val="0"/>
        <w:spacing w:line="360" w:lineRule="auto"/>
        <w:ind w:right="-334"/>
        <w:jc w:val="both"/>
        <w:rPr>
          <w:bCs/>
        </w:rPr>
      </w:pPr>
    </w:p>
    <w:p w14:paraId="4E5E1B4E" w14:textId="77777777" w:rsidR="00845E92" w:rsidRDefault="00845E92" w:rsidP="00C118D4">
      <w:pPr>
        <w:autoSpaceDE w:val="0"/>
        <w:autoSpaceDN w:val="0"/>
        <w:adjustRightInd w:val="0"/>
        <w:snapToGrid w:val="0"/>
        <w:spacing w:line="360" w:lineRule="auto"/>
        <w:ind w:right="-334"/>
        <w:jc w:val="both"/>
        <w:rPr>
          <w:bCs/>
        </w:rPr>
      </w:pPr>
    </w:p>
    <w:p w14:paraId="40262FAE" w14:textId="77777777" w:rsidR="00845E92" w:rsidRDefault="00845E92" w:rsidP="00C118D4">
      <w:pPr>
        <w:autoSpaceDE w:val="0"/>
        <w:autoSpaceDN w:val="0"/>
        <w:adjustRightInd w:val="0"/>
        <w:snapToGrid w:val="0"/>
        <w:spacing w:line="360" w:lineRule="auto"/>
        <w:ind w:right="-334"/>
        <w:jc w:val="both"/>
        <w:rPr>
          <w:bCs/>
        </w:rPr>
      </w:pPr>
    </w:p>
    <w:p w14:paraId="6092D2EF" w14:textId="77777777" w:rsidR="00845E92" w:rsidRDefault="00845E92" w:rsidP="00C118D4">
      <w:pPr>
        <w:autoSpaceDE w:val="0"/>
        <w:autoSpaceDN w:val="0"/>
        <w:adjustRightInd w:val="0"/>
        <w:snapToGrid w:val="0"/>
        <w:spacing w:line="360" w:lineRule="auto"/>
        <w:ind w:right="-334"/>
        <w:jc w:val="both"/>
        <w:rPr>
          <w:bCs/>
        </w:rPr>
      </w:pPr>
    </w:p>
    <w:p w14:paraId="5E720AB9" w14:textId="0DCA0284" w:rsidR="00845E92" w:rsidRDefault="001263E6" w:rsidP="001263E6">
      <w:pPr>
        <w:autoSpaceDE w:val="0"/>
        <w:autoSpaceDN w:val="0"/>
        <w:adjustRightInd w:val="0"/>
        <w:snapToGrid w:val="0"/>
        <w:spacing w:line="360" w:lineRule="auto"/>
        <w:ind w:right="-279"/>
        <w:jc w:val="both"/>
        <w:rPr>
          <w:bCs/>
        </w:rPr>
      </w:pPr>
      <w:r>
        <w:rPr>
          <w:bCs/>
          <w:noProof/>
        </w:rPr>
        <w:lastRenderedPageBreak/>
        <w:drawing>
          <wp:inline distT="0" distB="0" distL="0" distR="0" wp14:anchorId="332B4D5D" wp14:editId="3F473BF3">
            <wp:extent cx="6007100" cy="5482912"/>
            <wp:effectExtent l="0" t="0" r="0" b="0"/>
            <wp:docPr id="7955527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6478" cy="54914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F361E2" w14:textId="77777777" w:rsidR="00A7496F" w:rsidRPr="00A7496F" w:rsidRDefault="00C14630" w:rsidP="00A7496F">
      <w:pPr>
        <w:autoSpaceDE w:val="0"/>
        <w:autoSpaceDN w:val="0"/>
        <w:adjustRightInd w:val="0"/>
        <w:snapToGrid w:val="0"/>
        <w:spacing w:line="360" w:lineRule="auto"/>
        <w:ind w:right="-330"/>
        <w:jc w:val="both"/>
        <w:rPr>
          <w:rStyle w:val="fontstyle01"/>
          <w:rFonts w:ascii="Times New Roman" w:hAnsi="Times New Roman" w:cs="Times New Roman"/>
          <w:b/>
        </w:rPr>
      </w:pPr>
      <w:r>
        <w:rPr>
          <w:b/>
        </w:rPr>
        <w:t xml:space="preserve">Supplementary </w:t>
      </w:r>
      <w:r w:rsidR="009C4EB2">
        <w:rPr>
          <w:b/>
        </w:rPr>
        <w:t>Figure</w:t>
      </w:r>
      <w:r>
        <w:rPr>
          <w:b/>
        </w:rPr>
        <w:t xml:space="preserve"> </w:t>
      </w:r>
      <w:r w:rsidR="009C4EB2">
        <w:rPr>
          <w:b/>
        </w:rPr>
        <w:t>1.</w:t>
      </w:r>
      <w:r w:rsidR="00AD779D" w:rsidRPr="005B0E78">
        <w:rPr>
          <w:b/>
        </w:rPr>
        <w:t xml:space="preserve"> </w:t>
      </w:r>
      <w:r w:rsidR="006854A8" w:rsidRPr="006854A8">
        <w:rPr>
          <w:b/>
        </w:rPr>
        <w:t>qHTS identif</w:t>
      </w:r>
      <w:r w:rsidR="00857EC7">
        <w:rPr>
          <w:b/>
        </w:rPr>
        <w:t>ies</w:t>
      </w:r>
      <w:r w:rsidR="006854A8" w:rsidRPr="006854A8">
        <w:rPr>
          <w:b/>
        </w:rPr>
        <w:t xml:space="preserve"> MITF </w:t>
      </w:r>
      <w:r w:rsidR="00A7496F" w:rsidRPr="00A7496F">
        <w:rPr>
          <w:rStyle w:val="fontstyle01"/>
          <w:rFonts w:ascii="Times New Roman" w:hAnsi="Times New Roman" w:cs="Times New Roman"/>
          <w:b/>
        </w:rPr>
        <w:t xml:space="preserve">inhibitor ML329 that </w:t>
      </w:r>
      <w:r w:rsidR="00A7496F" w:rsidRPr="00A7496F">
        <w:rPr>
          <w:rStyle w:val="fontstyle01"/>
          <w:rFonts w:ascii="Times New Roman" w:hAnsi="Times New Roman" w:cs="Times New Roman"/>
          <w:b/>
          <w:lang w:eastAsia="zh-CN"/>
        </w:rPr>
        <w:t>ov</w:t>
      </w:r>
      <w:r w:rsidR="00A7496F" w:rsidRPr="00A7496F">
        <w:rPr>
          <w:rStyle w:val="fontstyle01"/>
          <w:rFonts w:ascii="Times New Roman" w:hAnsi="Times New Roman" w:cs="Times New Roman"/>
          <w:b/>
        </w:rPr>
        <w:t xml:space="preserve">ercomes palbociclib   </w:t>
      </w:r>
    </w:p>
    <w:p w14:paraId="34FEDAB7" w14:textId="77777777" w:rsidR="00A7496F" w:rsidRPr="00A7496F" w:rsidRDefault="00A7496F" w:rsidP="00A7496F">
      <w:pPr>
        <w:autoSpaceDE w:val="0"/>
        <w:autoSpaceDN w:val="0"/>
        <w:adjustRightInd w:val="0"/>
        <w:snapToGrid w:val="0"/>
        <w:spacing w:line="360" w:lineRule="auto"/>
        <w:ind w:right="-330"/>
        <w:jc w:val="both"/>
        <w:rPr>
          <w:b/>
        </w:rPr>
      </w:pPr>
      <w:r w:rsidRPr="00A7496F">
        <w:rPr>
          <w:rStyle w:val="fontstyle01"/>
          <w:rFonts w:ascii="Times New Roman" w:hAnsi="Times New Roman" w:cs="Times New Roman"/>
          <w:b/>
        </w:rPr>
        <w:t>resistance</w:t>
      </w:r>
    </w:p>
    <w:p w14:paraId="7945733A" w14:textId="53F67DCF" w:rsidR="00C744D1" w:rsidRPr="005B0E78" w:rsidRDefault="00A7496F" w:rsidP="00A7496F">
      <w:pPr>
        <w:autoSpaceDE w:val="0"/>
        <w:autoSpaceDN w:val="0"/>
        <w:adjustRightInd w:val="0"/>
        <w:snapToGrid w:val="0"/>
        <w:spacing w:line="360" w:lineRule="auto"/>
        <w:ind w:right="4"/>
        <w:jc w:val="both"/>
        <w:rPr>
          <w:bCs/>
        </w:rPr>
      </w:pPr>
      <w:r w:rsidRPr="005B0E78">
        <w:rPr>
          <w:bCs/>
        </w:rPr>
        <w:t xml:space="preserve"> </w:t>
      </w:r>
      <w:r w:rsidR="00612568" w:rsidRPr="005B0E78">
        <w:rPr>
          <w:bCs/>
        </w:rPr>
        <w:t>(</w:t>
      </w:r>
      <w:r w:rsidR="00A93D5B" w:rsidRPr="005B0E78">
        <w:rPr>
          <w:b/>
          <w:lang w:eastAsia="zh-CN"/>
        </w:rPr>
        <w:t>A</w:t>
      </w:r>
      <w:r w:rsidR="00245222">
        <w:rPr>
          <w:b/>
          <w:lang w:eastAsia="zh-CN"/>
        </w:rPr>
        <w:t>-B</w:t>
      </w:r>
      <w:r w:rsidR="00612568" w:rsidRPr="005B0E78">
        <w:rPr>
          <w:bCs/>
        </w:rPr>
        <w:t>)</w:t>
      </w:r>
      <w:r w:rsidR="001644B0">
        <w:rPr>
          <w:bCs/>
        </w:rPr>
        <w:t xml:space="preserve"> Viability of MCF-7 and MCF-7 PR cells (</w:t>
      </w:r>
      <w:r w:rsidR="001644B0" w:rsidRPr="00E90FA9">
        <w:rPr>
          <w:b/>
        </w:rPr>
        <w:t>A</w:t>
      </w:r>
      <w:r w:rsidR="001644B0">
        <w:rPr>
          <w:rFonts w:hint="eastAsia"/>
          <w:bCs/>
          <w:lang w:eastAsia="zh-CN"/>
        </w:rPr>
        <w:t>),</w:t>
      </w:r>
      <w:r w:rsidR="001644B0">
        <w:rPr>
          <w:bCs/>
          <w:lang w:eastAsia="zh-CN"/>
        </w:rPr>
        <w:t xml:space="preserve"> T-47D and T-47D PR cells (</w:t>
      </w:r>
      <w:r w:rsidR="001644B0" w:rsidRPr="00E90FA9">
        <w:rPr>
          <w:b/>
          <w:lang w:eastAsia="zh-CN"/>
        </w:rPr>
        <w:t>B</w:t>
      </w:r>
      <w:r w:rsidR="001644B0">
        <w:rPr>
          <w:bCs/>
          <w:lang w:eastAsia="zh-CN"/>
        </w:rPr>
        <w:t>) treated with increasing concentrations of palbociclib for 3 days. The IC</w:t>
      </w:r>
      <w:r w:rsidR="001644B0" w:rsidRPr="001644B0">
        <w:rPr>
          <w:bCs/>
          <w:vertAlign w:val="subscript"/>
          <w:lang w:eastAsia="zh-CN"/>
        </w:rPr>
        <w:t>50</w:t>
      </w:r>
      <w:r w:rsidR="001644B0">
        <w:rPr>
          <w:bCs/>
          <w:lang w:eastAsia="zh-CN"/>
        </w:rPr>
        <w:t xml:space="preserve"> was indicated.</w:t>
      </w:r>
      <w:r w:rsidR="001263E6">
        <w:rPr>
          <w:bCs/>
          <w:lang w:eastAsia="zh-CN"/>
        </w:rPr>
        <w:t xml:space="preserve"> </w:t>
      </w:r>
      <w:r w:rsidR="001263E6">
        <w:rPr>
          <w:rFonts w:hint="eastAsia"/>
          <w:bCs/>
          <w:lang w:eastAsia="zh-CN"/>
        </w:rPr>
        <w:t>(</w:t>
      </w:r>
      <w:r w:rsidR="001263E6" w:rsidRPr="001263E6">
        <w:rPr>
          <w:b/>
          <w:lang w:eastAsia="zh-CN"/>
        </w:rPr>
        <w:t>C</w:t>
      </w:r>
      <w:r w:rsidR="001263E6">
        <w:rPr>
          <w:bCs/>
          <w:lang w:eastAsia="zh-CN"/>
        </w:rPr>
        <w:t>-</w:t>
      </w:r>
      <w:r w:rsidR="001263E6" w:rsidRPr="001263E6">
        <w:rPr>
          <w:b/>
          <w:lang w:eastAsia="zh-CN"/>
        </w:rPr>
        <w:t>D</w:t>
      </w:r>
      <w:r w:rsidR="001263E6">
        <w:rPr>
          <w:bCs/>
          <w:lang w:eastAsia="zh-CN"/>
        </w:rPr>
        <w:t xml:space="preserve">) </w:t>
      </w:r>
      <w:r w:rsidR="001263E6">
        <w:rPr>
          <w:bCs/>
        </w:rPr>
        <w:t>Viability of MCF-7 PR cells</w:t>
      </w:r>
      <w:r w:rsidR="001263E6">
        <w:rPr>
          <w:bCs/>
          <w:lang w:eastAsia="zh-CN"/>
        </w:rPr>
        <w:t xml:space="preserve"> treated with increasing concentrations of ribociclib (</w:t>
      </w:r>
      <w:r w:rsidR="001263E6" w:rsidRPr="001263E6">
        <w:rPr>
          <w:b/>
          <w:lang w:eastAsia="zh-CN"/>
        </w:rPr>
        <w:t>C</w:t>
      </w:r>
      <w:r w:rsidR="001263E6">
        <w:rPr>
          <w:bCs/>
          <w:lang w:eastAsia="zh-CN"/>
        </w:rPr>
        <w:t>) and abemaciclib (</w:t>
      </w:r>
      <w:r w:rsidR="001263E6" w:rsidRPr="001263E6">
        <w:rPr>
          <w:b/>
          <w:lang w:eastAsia="zh-CN"/>
        </w:rPr>
        <w:t>D</w:t>
      </w:r>
      <w:r w:rsidR="001263E6">
        <w:rPr>
          <w:bCs/>
          <w:lang w:eastAsia="zh-CN"/>
        </w:rPr>
        <w:t>) for 3 days. The IC</w:t>
      </w:r>
      <w:r w:rsidR="001263E6" w:rsidRPr="001644B0">
        <w:rPr>
          <w:bCs/>
          <w:vertAlign w:val="subscript"/>
          <w:lang w:eastAsia="zh-CN"/>
        </w:rPr>
        <w:t>50</w:t>
      </w:r>
      <w:r w:rsidR="001263E6">
        <w:rPr>
          <w:bCs/>
          <w:lang w:eastAsia="zh-CN"/>
        </w:rPr>
        <w:t xml:space="preserve"> was indicated. </w:t>
      </w:r>
      <w:r w:rsidR="001644B0">
        <w:rPr>
          <w:bCs/>
          <w:lang w:eastAsia="zh-CN"/>
        </w:rPr>
        <w:t>(</w:t>
      </w:r>
      <w:r w:rsidR="001263E6">
        <w:rPr>
          <w:b/>
          <w:lang w:eastAsia="zh-CN"/>
        </w:rPr>
        <w:t>E</w:t>
      </w:r>
      <w:r w:rsidR="00074814">
        <w:rPr>
          <w:b/>
          <w:lang w:eastAsia="zh-CN"/>
        </w:rPr>
        <w:t>-</w:t>
      </w:r>
      <w:r w:rsidR="001263E6">
        <w:rPr>
          <w:b/>
          <w:lang w:eastAsia="zh-CN"/>
        </w:rPr>
        <w:t>F</w:t>
      </w:r>
      <w:r w:rsidR="001644B0">
        <w:rPr>
          <w:bCs/>
          <w:lang w:eastAsia="zh-CN"/>
        </w:rPr>
        <w:t>)</w:t>
      </w:r>
      <w:r w:rsidR="00074814">
        <w:rPr>
          <w:bCs/>
          <w:lang w:eastAsia="zh-CN"/>
        </w:rPr>
        <w:t xml:space="preserve"> The synergistic effects of ML329 and </w:t>
      </w:r>
      <w:r w:rsidR="00857EC7">
        <w:rPr>
          <w:bCs/>
          <w:lang w:eastAsia="zh-CN"/>
        </w:rPr>
        <w:t>p</w:t>
      </w:r>
      <w:r w:rsidR="00074814">
        <w:rPr>
          <w:bCs/>
          <w:lang w:eastAsia="zh-CN"/>
        </w:rPr>
        <w:t>albociclib on MCF-7 PR cells (</w:t>
      </w:r>
      <w:r w:rsidR="001263E6">
        <w:rPr>
          <w:b/>
          <w:lang w:eastAsia="zh-CN"/>
        </w:rPr>
        <w:t>E</w:t>
      </w:r>
      <w:r w:rsidR="00074814">
        <w:rPr>
          <w:bCs/>
          <w:lang w:eastAsia="zh-CN"/>
        </w:rPr>
        <w:t>) and T-47D PR cells (</w:t>
      </w:r>
      <w:r w:rsidR="001263E6">
        <w:rPr>
          <w:b/>
          <w:lang w:eastAsia="zh-CN"/>
        </w:rPr>
        <w:t>F</w:t>
      </w:r>
      <w:r w:rsidR="00074814">
        <w:rPr>
          <w:bCs/>
          <w:lang w:eastAsia="zh-CN"/>
        </w:rPr>
        <w:t>). CI values are presented below the bars.</w:t>
      </w:r>
      <w:r w:rsidR="00C744D1">
        <w:rPr>
          <w:bCs/>
          <w:lang w:eastAsia="zh-CN"/>
        </w:rPr>
        <w:t xml:space="preserve"> (</w:t>
      </w:r>
      <w:r w:rsidR="001263E6">
        <w:rPr>
          <w:b/>
          <w:lang w:eastAsia="zh-CN"/>
        </w:rPr>
        <w:t>G</w:t>
      </w:r>
      <w:r w:rsidR="00C744D1">
        <w:rPr>
          <w:bCs/>
          <w:lang w:eastAsia="zh-CN"/>
        </w:rPr>
        <w:t>) T</w:t>
      </w:r>
      <w:r w:rsidR="00C744D1">
        <w:rPr>
          <w:rFonts w:hint="eastAsia"/>
          <w:bCs/>
          <w:lang w:eastAsia="zh-CN"/>
        </w:rPr>
        <w:t>umor</w:t>
      </w:r>
      <w:r w:rsidR="00C744D1">
        <w:rPr>
          <w:bCs/>
          <w:lang w:eastAsia="zh-CN"/>
        </w:rPr>
        <w:t xml:space="preserve"> weight of MCF-7 PR xenografts w</w:t>
      </w:r>
      <w:r w:rsidR="00E90FA9">
        <w:rPr>
          <w:bCs/>
          <w:lang w:eastAsia="zh-CN"/>
        </w:rPr>
        <w:t>as</w:t>
      </w:r>
      <w:r w:rsidR="00C744D1">
        <w:rPr>
          <w:bCs/>
          <w:lang w:eastAsia="zh-CN"/>
        </w:rPr>
        <w:t xml:space="preserve"> assessed after treatment</w:t>
      </w:r>
      <w:r w:rsidR="00E856DF">
        <w:rPr>
          <w:bCs/>
          <w:lang w:eastAsia="zh-CN"/>
        </w:rPr>
        <w:t>s</w:t>
      </w:r>
      <w:r w:rsidR="00C744D1">
        <w:rPr>
          <w:bCs/>
          <w:lang w:eastAsia="zh-CN"/>
        </w:rPr>
        <w:t xml:space="preserve"> with </w:t>
      </w:r>
      <w:r w:rsidR="00F13B04">
        <w:rPr>
          <w:bCs/>
          <w:lang w:eastAsia="zh-CN"/>
        </w:rPr>
        <w:t xml:space="preserve">the </w:t>
      </w:r>
      <w:r w:rsidR="00857EC7">
        <w:rPr>
          <w:bCs/>
          <w:lang w:eastAsia="zh-CN"/>
        </w:rPr>
        <w:t>following</w:t>
      </w:r>
      <w:r w:rsidR="00C744D1">
        <w:rPr>
          <w:bCs/>
          <w:lang w:eastAsia="zh-CN"/>
        </w:rPr>
        <w:t xml:space="preserve"> compounds: saline, palbociclib (25mg/kg), ML329 (10mg/kg), and a combination of palbociclib with ML329 for 2 weeks. </w:t>
      </w:r>
      <w:r w:rsidR="00C744D1" w:rsidRPr="005B0E78">
        <w:t xml:space="preserve">Data are represented as means ± SEM, n = 6 mice/group. </w:t>
      </w:r>
      <w:r w:rsidR="00C744D1" w:rsidRPr="005B0E78">
        <w:rPr>
          <w:bCs/>
        </w:rPr>
        <w:t>**, p</w:t>
      </w:r>
      <w:r w:rsidR="00C744D1" w:rsidRPr="005B0E78">
        <w:rPr>
          <w:bCs/>
        </w:rPr>
        <w:sym w:font="Symbol" w:char="F0A3"/>
      </w:r>
      <w:r w:rsidR="00C744D1" w:rsidRPr="005B0E78">
        <w:rPr>
          <w:bCs/>
        </w:rPr>
        <w:t>0.01</w:t>
      </w:r>
      <w:r w:rsidR="00C744D1" w:rsidRPr="005B0E78">
        <w:t>.</w:t>
      </w:r>
    </w:p>
    <w:p w14:paraId="7ECAF080" w14:textId="77777777" w:rsidR="009043FE" w:rsidRDefault="009043FE" w:rsidP="00C265DF">
      <w:pPr>
        <w:autoSpaceDE w:val="0"/>
        <w:autoSpaceDN w:val="0"/>
        <w:adjustRightInd w:val="0"/>
        <w:snapToGrid w:val="0"/>
        <w:spacing w:line="360" w:lineRule="auto"/>
        <w:ind w:right="-330"/>
        <w:jc w:val="both"/>
        <w:rPr>
          <w:b/>
        </w:rPr>
      </w:pPr>
    </w:p>
    <w:p w14:paraId="0BFB99BD" w14:textId="1EEBE92C" w:rsidR="009043FE" w:rsidRDefault="00117BD0" w:rsidP="00C265DF">
      <w:pPr>
        <w:autoSpaceDE w:val="0"/>
        <w:autoSpaceDN w:val="0"/>
        <w:adjustRightInd w:val="0"/>
        <w:snapToGrid w:val="0"/>
        <w:spacing w:line="360" w:lineRule="auto"/>
        <w:ind w:right="-330"/>
        <w:jc w:val="both"/>
        <w:rPr>
          <w:b/>
        </w:rPr>
      </w:pPr>
      <w:r>
        <w:rPr>
          <w:b/>
          <w:noProof/>
        </w:rPr>
        <w:drawing>
          <wp:inline distT="0" distB="0" distL="0" distR="0" wp14:anchorId="48B7BEB0" wp14:editId="74C33277">
            <wp:extent cx="6068292" cy="5713730"/>
            <wp:effectExtent l="0" t="0" r="0" b="1270"/>
            <wp:docPr id="10265235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7671" cy="57225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CBCE40" w14:textId="5CAA0A19" w:rsidR="0055179D" w:rsidRPr="00A7496F" w:rsidRDefault="00C14630" w:rsidP="00A7496F">
      <w:pPr>
        <w:autoSpaceDE w:val="0"/>
        <w:autoSpaceDN w:val="0"/>
        <w:adjustRightInd w:val="0"/>
        <w:snapToGrid w:val="0"/>
        <w:spacing w:line="360" w:lineRule="auto"/>
        <w:ind w:right="-334"/>
        <w:jc w:val="both"/>
        <w:rPr>
          <w:b/>
          <w:bCs/>
          <w:color w:val="000000"/>
        </w:rPr>
      </w:pPr>
      <w:r>
        <w:rPr>
          <w:b/>
        </w:rPr>
        <w:t>Supplementary Figure 2</w:t>
      </w:r>
      <w:r w:rsidR="00C01496">
        <w:rPr>
          <w:b/>
          <w:bCs/>
        </w:rPr>
        <w:t>.</w:t>
      </w:r>
      <w:r w:rsidR="00AD779D" w:rsidRPr="005B0E78">
        <w:rPr>
          <w:b/>
        </w:rPr>
        <w:t xml:space="preserve"> </w:t>
      </w:r>
      <w:r w:rsidR="0055179D" w:rsidRPr="0055179D">
        <w:rPr>
          <w:b/>
          <w:bCs/>
          <w:lang w:eastAsia="zh-CN"/>
        </w:rPr>
        <w:t xml:space="preserve">Inhibition of MITF </w:t>
      </w:r>
      <w:r w:rsidR="0055179D" w:rsidRPr="0055179D">
        <w:rPr>
          <w:b/>
          <w:bCs/>
        </w:rPr>
        <w:t xml:space="preserve">overcomes </w:t>
      </w:r>
      <w:r w:rsidR="0055179D" w:rsidRPr="0055179D">
        <w:rPr>
          <w:b/>
          <w:bCs/>
          <w:shd w:val="clear" w:color="auto" w:fill="FFFFFF"/>
          <w:lang w:eastAsia="zh-CN"/>
        </w:rPr>
        <w:t>palbociclib</w:t>
      </w:r>
      <w:r w:rsidR="0055179D" w:rsidRPr="0055179D">
        <w:rPr>
          <w:b/>
          <w:bCs/>
        </w:rPr>
        <w:t xml:space="preserve"> resistance </w:t>
      </w:r>
      <w:r w:rsidR="0055179D" w:rsidRPr="0055179D">
        <w:rPr>
          <w:rStyle w:val="fontstyle01"/>
          <w:rFonts w:ascii="Times New Roman" w:hAnsi="Times New Roman" w:cs="Times New Roman"/>
          <w:b/>
          <w:bCs/>
        </w:rPr>
        <w:t xml:space="preserve">by activating the senescence </w:t>
      </w:r>
      <w:r w:rsidR="00E05F4B" w:rsidRPr="0055179D">
        <w:rPr>
          <w:rStyle w:val="fontstyle01"/>
          <w:rFonts w:ascii="Times New Roman" w:hAnsi="Times New Roman" w:cs="Times New Roman"/>
          <w:b/>
          <w:bCs/>
        </w:rPr>
        <w:t>pathway</w:t>
      </w:r>
      <w:r w:rsidR="00E05F4B" w:rsidRPr="0055179D">
        <w:rPr>
          <w:b/>
          <w:bCs/>
        </w:rPr>
        <w:t xml:space="preserve"> </w:t>
      </w:r>
      <w:r w:rsidR="00E05F4B">
        <w:rPr>
          <w:b/>
          <w:bCs/>
        </w:rPr>
        <w:t>in</w:t>
      </w:r>
      <w:r w:rsidR="00A7496F" w:rsidRPr="0055179D">
        <w:rPr>
          <w:b/>
          <w:bCs/>
        </w:rPr>
        <w:t xml:space="preserve"> </w:t>
      </w:r>
      <w:r w:rsidR="00A7496F" w:rsidRPr="0055179D">
        <w:rPr>
          <w:rStyle w:val="fontstyle01"/>
          <w:rFonts w:ascii="Times New Roman" w:hAnsi="Times New Roman" w:cs="Times New Roman"/>
          <w:b/>
          <w:bCs/>
        </w:rPr>
        <w:t>breast cancer  cells</w:t>
      </w:r>
    </w:p>
    <w:p w14:paraId="07624E72" w14:textId="6236CEC6" w:rsidR="00CF5A80" w:rsidRDefault="00C265DF" w:rsidP="00CF5A80">
      <w:pPr>
        <w:autoSpaceDE w:val="0"/>
        <w:autoSpaceDN w:val="0"/>
        <w:adjustRightInd w:val="0"/>
        <w:snapToGrid w:val="0"/>
        <w:spacing w:after="240" w:line="360" w:lineRule="auto"/>
        <w:ind w:right="-23"/>
        <w:jc w:val="both"/>
      </w:pPr>
      <w:r w:rsidRPr="005B0E78">
        <w:rPr>
          <w:bCs/>
        </w:rPr>
        <w:t>(</w:t>
      </w:r>
      <w:r w:rsidR="00C10FE4" w:rsidRPr="005B0E78">
        <w:rPr>
          <w:b/>
        </w:rPr>
        <w:t>A</w:t>
      </w:r>
      <w:r w:rsidRPr="005B0E78">
        <w:rPr>
          <w:bCs/>
        </w:rPr>
        <w:t xml:space="preserve">) </w:t>
      </w:r>
      <w:r w:rsidR="00F303D4" w:rsidRPr="00F303D4">
        <w:rPr>
          <w:rFonts w:eastAsia="AdvOT1ef757c0"/>
          <w:lang w:eastAsia="zh-CN"/>
        </w:rPr>
        <w:t xml:space="preserve">RT–PCR analysis </w:t>
      </w:r>
      <w:r w:rsidR="005D2B5F">
        <w:rPr>
          <w:rFonts w:eastAsia="AdvOT1ef757c0"/>
          <w:lang w:eastAsia="zh-CN"/>
        </w:rPr>
        <w:t xml:space="preserve">to </w:t>
      </w:r>
      <w:r w:rsidR="00F13B04">
        <w:rPr>
          <w:rFonts w:eastAsia="AdvOT1ef757c0"/>
          <w:lang w:eastAsia="zh-CN"/>
        </w:rPr>
        <w:t>examine</w:t>
      </w:r>
      <w:r w:rsidR="005D2B5F">
        <w:rPr>
          <w:rFonts w:eastAsia="AdvOT1ef757c0"/>
          <w:lang w:eastAsia="zh-CN"/>
        </w:rPr>
        <w:t xml:space="preserve"> the expression levels of MITF isoforms</w:t>
      </w:r>
      <w:r w:rsidR="005D2B5F" w:rsidRPr="00F303D4">
        <w:rPr>
          <w:rFonts w:eastAsia="AdvOT1ef757c0"/>
          <w:lang w:eastAsia="zh-CN"/>
        </w:rPr>
        <w:t xml:space="preserve"> </w:t>
      </w:r>
      <w:r w:rsidR="005D2B5F">
        <w:rPr>
          <w:rFonts w:eastAsia="AdvOT1ef757c0"/>
          <w:lang w:eastAsia="zh-CN"/>
        </w:rPr>
        <w:t>in cells as indicated</w:t>
      </w:r>
      <w:r w:rsidR="00F303D4">
        <w:rPr>
          <w:rFonts w:eastAsia="AdvOT1ef757c0"/>
          <w:lang w:eastAsia="zh-CN"/>
        </w:rPr>
        <w:t xml:space="preserve">. </w:t>
      </w:r>
      <w:r w:rsidR="005D2B5F">
        <w:rPr>
          <w:rFonts w:eastAsia="AdvOT1ef757c0"/>
          <w:lang w:eastAsia="zh-CN"/>
        </w:rPr>
        <w:t xml:space="preserve">Note, </w:t>
      </w:r>
      <w:r w:rsidR="00C36383">
        <w:rPr>
          <w:rFonts w:eastAsia="AdvOT1ef757c0"/>
          <w:lang w:eastAsia="zh-CN"/>
        </w:rPr>
        <w:t xml:space="preserve">MITF-M was detected in A375 melanoma cells but not in </w:t>
      </w:r>
      <w:r w:rsidR="00F303D4">
        <w:rPr>
          <w:rFonts w:eastAsia="AdvOT1ef757c0"/>
          <w:lang w:eastAsia="zh-CN"/>
        </w:rPr>
        <w:t xml:space="preserve">breast cancer </w:t>
      </w:r>
      <w:r w:rsidR="00F303D4" w:rsidRPr="00F303D4">
        <w:rPr>
          <w:rFonts w:eastAsia="AdvOT1ef757c0"/>
          <w:lang w:eastAsia="zh-CN"/>
        </w:rPr>
        <w:t>cells</w:t>
      </w:r>
      <w:r w:rsidR="00F303D4">
        <w:rPr>
          <w:rFonts w:eastAsia="AdvOT1ef757c0"/>
          <w:lang w:eastAsia="zh-CN"/>
        </w:rPr>
        <w:t>.</w:t>
      </w:r>
      <w:r w:rsidR="00555007">
        <w:rPr>
          <w:rFonts w:eastAsia="AdvOT1ef757c0"/>
          <w:lang w:eastAsia="zh-CN"/>
        </w:rPr>
        <w:t xml:space="preserve"> (</w:t>
      </w:r>
      <w:r w:rsidR="00555007" w:rsidRPr="00555007">
        <w:rPr>
          <w:rFonts w:eastAsia="AdvOT1ef757c0"/>
          <w:b/>
          <w:bCs/>
          <w:lang w:eastAsia="zh-CN"/>
        </w:rPr>
        <w:t>B</w:t>
      </w:r>
      <w:r w:rsidR="00555007">
        <w:rPr>
          <w:rFonts w:eastAsia="AdvOT1ef757c0"/>
          <w:lang w:eastAsia="zh-CN"/>
        </w:rPr>
        <w:t>) MCF-7 PR and T-47D PR cells</w:t>
      </w:r>
      <w:r w:rsidR="005D2B5F">
        <w:rPr>
          <w:rFonts w:eastAsia="AdvOT1ef757c0"/>
          <w:lang w:eastAsia="zh-CN"/>
        </w:rPr>
        <w:t xml:space="preserve"> treated as indicated</w:t>
      </w:r>
      <w:r w:rsidR="00555007">
        <w:rPr>
          <w:rFonts w:eastAsia="AdvOT1ef757c0"/>
          <w:lang w:eastAsia="zh-CN"/>
        </w:rPr>
        <w:t xml:space="preserve"> were collected and </w:t>
      </w:r>
      <w:r w:rsidR="005D2B5F">
        <w:rPr>
          <w:rFonts w:eastAsia="AdvOT1ef757c0"/>
          <w:lang w:eastAsia="zh-CN"/>
        </w:rPr>
        <w:t xml:space="preserve">then </w:t>
      </w:r>
      <w:r w:rsidR="00555007">
        <w:rPr>
          <w:bCs/>
        </w:rPr>
        <w:t xml:space="preserve">followed by </w:t>
      </w:r>
      <w:r w:rsidR="00555007" w:rsidRPr="00CB1AF4">
        <w:rPr>
          <w:bCs/>
        </w:rPr>
        <w:t>immunoblott</w:t>
      </w:r>
      <w:r w:rsidR="00555007">
        <w:rPr>
          <w:bCs/>
        </w:rPr>
        <w:t>ing</w:t>
      </w:r>
      <w:r w:rsidR="00555007" w:rsidRPr="00CB1AF4">
        <w:rPr>
          <w:bCs/>
        </w:rPr>
        <w:t xml:space="preserve"> for the indicated proteins.</w:t>
      </w:r>
      <w:r w:rsidR="00555007">
        <w:rPr>
          <w:bCs/>
        </w:rPr>
        <w:t xml:space="preserve"> (</w:t>
      </w:r>
      <w:r w:rsidR="00555007" w:rsidRPr="00555007">
        <w:rPr>
          <w:b/>
        </w:rPr>
        <w:t>C</w:t>
      </w:r>
      <w:r w:rsidR="00F0089F">
        <w:rPr>
          <w:b/>
        </w:rPr>
        <w:t>-D</w:t>
      </w:r>
      <w:r w:rsidR="00555007">
        <w:rPr>
          <w:bCs/>
        </w:rPr>
        <w:t>)</w:t>
      </w:r>
      <w:r w:rsidR="00C30BDB">
        <w:rPr>
          <w:bCs/>
        </w:rPr>
        <w:t xml:space="preserve"> </w:t>
      </w:r>
      <w:r w:rsidR="00F0089F" w:rsidRPr="00CB1AF4">
        <w:rPr>
          <w:bCs/>
          <w:lang w:eastAsia="zh-CN"/>
        </w:rPr>
        <w:t xml:space="preserve">Representative images of colony formation and </w:t>
      </w:r>
      <w:r w:rsidR="00F0089F" w:rsidRPr="00CB1AF4">
        <w:t xml:space="preserve">quantification results </w:t>
      </w:r>
      <w:r w:rsidR="00F0089F" w:rsidRPr="00CB1AF4">
        <w:rPr>
          <w:rFonts w:hint="eastAsia"/>
          <w:lang w:eastAsia="zh-CN"/>
        </w:rPr>
        <w:t>in</w:t>
      </w:r>
      <w:r w:rsidR="00F0089F" w:rsidRPr="00CB1AF4">
        <w:t xml:space="preserve"> </w:t>
      </w:r>
      <w:r w:rsidR="00F0089F">
        <w:t>MCF-7 PR cells (</w:t>
      </w:r>
      <w:r w:rsidR="00F0089F" w:rsidRPr="00F0089F">
        <w:rPr>
          <w:b/>
          <w:bCs/>
        </w:rPr>
        <w:t>C</w:t>
      </w:r>
      <w:r w:rsidR="00F0089F">
        <w:t>) and T-47D PR</w:t>
      </w:r>
      <w:r w:rsidR="00F0089F" w:rsidRPr="00CB1AF4">
        <w:t xml:space="preserve"> cells</w:t>
      </w:r>
      <w:r w:rsidR="00F0089F">
        <w:t xml:space="preserve"> (</w:t>
      </w:r>
      <w:r w:rsidR="00F0089F" w:rsidRPr="00E44CCC">
        <w:rPr>
          <w:b/>
          <w:bCs/>
        </w:rPr>
        <w:t>D</w:t>
      </w:r>
      <w:r w:rsidR="00F0089F">
        <w:t>)</w:t>
      </w:r>
      <w:r w:rsidR="00F0089F" w:rsidRPr="00CB1AF4">
        <w:t xml:space="preserve"> with indicated treatments.</w:t>
      </w:r>
      <w:r w:rsidR="00E44CCC">
        <w:t xml:space="preserve"> (</w:t>
      </w:r>
      <w:r w:rsidR="00E44CCC" w:rsidRPr="00E44CCC">
        <w:rPr>
          <w:b/>
          <w:bCs/>
        </w:rPr>
        <w:t>E</w:t>
      </w:r>
      <w:r w:rsidR="00E44CCC">
        <w:t xml:space="preserve">) T-47D PR </w:t>
      </w:r>
      <w:r w:rsidR="00E44CCC">
        <w:rPr>
          <w:rFonts w:hint="eastAsia"/>
          <w:lang w:eastAsia="zh-CN"/>
        </w:rPr>
        <w:t>cell</w:t>
      </w:r>
      <w:r w:rsidR="00E44CCC">
        <w:t xml:space="preserve">s </w:t>
      </w:r>
      <w:r w:rsidR="005D2B5F">
        <w:t xml:space="preserve">treated as indicated </w:t>
      </w:r>
      <w:r w:rsidR="00E44CCC">
        <w:t xml:space="preserve">were collected and </w:t>
      </w:r>
      <w:r w:rsidR="005D2B5F">
        <w:t xml:space="preserve">then </w:t>
      </w:r>
      <w:r w:rsidR="00E44CCC">
        <w:rPr>
          <w:bCs/>
        </w:rPr>
        <w:t xml:space="preserve">followed by </w:t>
      </w:r>
      <w:r w:rsidR="00E44CCC" w:rsidRPr="00CB1AF4">
        <w:rPr>
          <w:bCs/>
        </w:rPr>
        <w:t>immunoblott</w:t>
      </w:r>
      <w:r w:rsidR="00E44CCC">
        <w:rPr>
          <w:bCs/>
        </w:rPr>
        <w:t>ing</w:t>
      </w:r>
      <w:r w:rsidR="00E44CCC" w:rsidRPr="00CB1AF4">
        <w:rPr>
          <w:bCs/>
        </w:rPr>
        <w:t xml:space="preserve"> for the indicated proteins.</w:t>
      </w:r>
      <w:r w:rsidR="00E44CCC">
        <w:rPr>
          <w:bCs/>
        </w:rPr>
        <w:t xml:space="preserve"> </w:t>
      </w:r>
      <w:r w:rsidR="00E44CCC">
        <w:rPr>
          <w:bCs/>
        </w:rPr>
        <w:lastRenderedPageBreak/>
        <w:t>(</w:t>
      </w:r>
      <w:r w:rsidR="00E44CCC" w:rsidRPr="00E44CCC">
        <w:rPr>
          <w:b/>
        </w:rPr>
        <w:t>F</w:t>
      </w:r>
      <w:r w:rsidR="00E44CCC">
        <w:rPr>
          <w:bCs/>
        </w:rPr>
        <w:t xml:space="preserve">) MCF-7 PR and </w:t>
      </w:r>
      <w:r w:rsidR="00E44CCC">
        <w:t xml:space="preserve">T-47D PR </w:t>
      </w:r>
      <w:r w:rsidR="00E44CCC">
        <w:rPr>
          <w:rFonts w:hint="eastAsia"/>
          <w:lang w:eastAsia="zh-CN"/>
        </w:rPr>
        <w:t>cell</w:t>
      </w:r>
      <w:r w:rsidR="00E44CCC">
        <w:t xml:space="preserve">s </w:t>
      </w:r>
      <w:r w:rsidR="005D2B5F">
        <w:t xml:space="preserve">treated as indicated </w:t>
      </w:r>
      <w:r w:rsidR="00E44CCC">
        <w:t>were collected and</w:t>
      </w:r>
      <w:r w:rsidR="005D2B5F">
        <w:t xml:space="preserve"> then</w:t>
      </w:r>
      <w:r w:rsidR="00E44CCC">
        <w:t xml:space="preserve"> </w:t>
      </w:r>
      <w:r w:rsidR="00E44CCC">
        <w:rPr>
          <w:bCs/>
        </w:rPr>
        <w:t xml:space="preserve">followed by </w:t>
      </w:r>
      <w:r w:rsidR="00E44CCC" w:rsidRPr="00CB1AF4">
        <w:rPr>
          <w:bCs/>
        </w:rPr>
        <w:t>immunoblott</w:t>
      </w:r>
      <w:r w:rsidR="00E44CCC">
        <w:rPr>
          <w:bCs/>
        </w:rPr>
        <w:t>ing</w:t>
      </w:r>
      <w:r w:rsidR="00E44CCC" w:rsidRPr="00CB1AF4">
        <w:rPr>
          <w:bCs/>
        </w:rPr>
        <w:t xml:space="preserve"> for the indicated proteins.</w:t>
      </w:r>
      <w:r w:rsidR="00CF5A80">
        <w:rPr>
          <w:bCs/>
        </w:rPr>
        <w:t xml:space="preserve"> (</w:t>
      </w:r>
      <w:r w:rsidR="00CF5A80" w:rsidRPr="00CF5A80">
        <w:rPr>
          <w:b/>
        </w:rPr>
        <w:t>G</w:t>
      </w:r>
      <w:r w:rsidR="00CF5A80" w:rsidRPr="00CF5A80">
        <w:rPr>
          <w:bCs/>
        </w:rPr>
        <w:t>)</w:t>
      </w:r>
      <w:r w:rsidR="00CF5A80">
        <w:rPr>
          <w:b/>
        </w:rPr>
        <w:t xml:space="preserve"> </w:t>
      </w:r>
      <w:r w:rsidR="005D2B5F" w:rsidRPr="005D2B5F">
        <w:t>Tumor</w:t>
      </w:r>
      <w:r w:rsidR="005D2B5F">
        <w:rPr>
          <w:b/>
        </w:rPr>
        <w:t xml:space="preserve"> </w:t>
      </w:r>
      <w:r w:rsidR="005D2B5F">
        <w:rPr>
          <w:bCs/>
        </w:rPr>
        <w:t>w</w:t>
      </w:r>
      <w:r w:rsidR="00CF5A80" w:rsidRPr="00CF5A80">
        <w:rPr>
          <w:bCs/>
        </w:rPr>
        <w:t xml:space="preserve">eight of MCF-7 PR xenograft treated with saline, </w:t>
      </w:r>
      <w:r w:rsidR="00E05F4B">
        <w:rPr>
          <w:rFonts w:hint="eastAsia"/>
          <w:bCs/>
          <w:lang w:eastAsia="zh-CN"/>
        </w:rPr>
        <w:t>p</w:t>
      </w:r>
      <w:r w:rsidR="00E05F4B" w:rsidRPr="00CF5A80">
        <w:rPr>
          <w:bCs/>
        </w:rPr>
        <w:t>albociclib</w:t>
      </w:r>
      <w:r w:rsidR="00CF5A80" w:rsidRPr="00CF5A80">
        <w:rPr>
          <w:bCs/>
        </w:rPr>
        <w:t xml:space="preserve"> (25mg/kg), ML329(5mg/kg)</w:t>
      </w:r>
      <w:r w:rsidR="00722946">
        <w:rPr>
          <w:bCs/>
        </w:rPr>
        <w:t>,</w:t>
      </w:r>
      <w:r w:rsidR="00CF5A80" w:rsidRPr="00CF5A80">
        <w:rPr>
          <w:bCs/>
        </w:rPr>
        <w:t xml:space="preserve"> or a combination of both for</w:t>
      </w:r>
      <w:r w:rsidR="00CF5A80" w:rsidRPr="00CF5A80">
        <w:rPr>
          <w:bCs/>
          <w:lang w:eastAsia="zh-CN"/>
        </w:rPr>
        <w:t xml:space="preserve"> 3 weeks. </w:t>
      </w:r>
      <w:r w:rsidR="00CF5A80" w:rsidRPr="00CF5A80">
        <w:rPr>
          <w:bCs/>
        </w:rPr>
        <w:t xml:space="preserve">Data </w:t>
      </w:r>
      <w:r w:rsidR="005D2B5F">
        <w:rPr>
          <w:bCs/>
        </w:rPr>
        <w:t>were</w:t>
      </w:r>
      <w:r w:rsidR="00CF5A80" w:rsidRPr="00CF5A80">
        <w:rPr>
          <w:bCs/>
        </w:rPr>
        <w:t xml:space="preserve"> represented as means ± SEM, n = 6 mice/group. **, p</w:t>
      </w:r>
      <w:r w:rsidR="00CF5A80" w:rsidRPr="00CF5A80">
        <w:rPr>
          <w:bCs/>
        </w:rPr>
        <w:sym w:font="Symbol" w:char="F0A3"/>
      </w:r>
      <w:r w:rsidR="00CF5A80" w:rsidRPr="00CF5A80">
        <w:rPr>
          <w:bCs/>
        </w:rPr>
        <w:t>0.01.</w:t>
      </w:r>
      <w:r w:rsidR="00CF5A80">
        <w:rPr>
          <w:bCs/>
        </w:rPr>
        <w:t xml:space="preserve"> (</w:t>
      </w:r>
      <w:r w:rsidR="00CF5A80" w:rsidRPr="00CF5A80">
        <w:rPr>
          <w:b/>
        </w:rPr>
        <w:t>H</w:t>
      </w:r>
      <w:r w:rsidR="00CF5A80">
        <w:rPr>
          <w:bCs/>
        </w:rPr>
        <w:t xml:space="preserve">) MCF-7 PR and </w:t>
      </w:r>
      <w:r w:rsidR="00CF5A80">
        <w:t xml:space="preserve">T-47D PR </w:t>
      </w:r>
      <w:r w:rsidR="00CF5A80">
        <w:rPr>
          <w:rFonts w:hint="eastAsia"/>
          <w:lang w:eastAsia="zh-CN"/>
        </w:rPr>
        <w:t>cell</w:t>
      </w:r>
      <w:r w:rsidR="00CF5A80">
        <w:t xml:space="preserve">s </w:t>
      </w:r>
      <w:r w:rsidR="005D2B5F">
        <w:t xml:space="preserve">treated as indicated </w:t>
      </w:r>
      <w:r w:rsidR="00CF5A80">
        <w:t xml:space="preserve">were collected and </w:t>
      </w:r>
      <w:r w:rsidR="00A7496F">
        <w:t xml:space="preserve">then </w:t>
      </w:r>
      <w:r w:rsidR="00CF5A80" w:rsidRPr="00CB1AF4">
        <w:rPr>
          <w:bCs/>
        </w:rPr>
        <w:t>immunoblot</w:t>
      </w:r>
      <w:r w:rsidR="00A7496F">
        <w:rPr>
          <w:bCs/>
        </w:rPr>
        <w:t>ted</w:t>
      </w:r>
      <w:r w:rsidR="00CF5A80" w:rsidRPr="00CB1AF4">
        <w:rPr>
          <w:bCs/>
        </w:rPr>
        <w:t xml:space="preserve"> for indicated proteins.</w:t>
      </w:r>
    </w:p>
    <w:p w14:paraId="0186E514" w14:textId="61681812" w:rsidR="00BE2FE1" w:rsidRDefault="00BE2FE1" w:rsidP="00C118D4">
      <w:pPr>
        <w:autoSpaceDE w:val="0"/>
        <w:autoSpaceDN w:val="0"/>
        <w:adjustRightInd w:val="0"/>
        <w:snapToGrid w:val="0"/>
        <w:spacing w:line="360" w:lineRule="auto"/>
        <w:ind w:right="-334"/>
        <w:jc w:val="both"/>
        <w:rPr>
          <w:b/>
        </w:rPr>
      </w:pPr>
    </w:p>
    <w:p w14:paraId="009BA417" w14:textId="77777777" w:rsidR="00CF5A80" w:rsidRDefault="00CF5A80" w:rsidP="00C118D4">
      <w:pPr>
        <w:autoSpaceDE w:val="0"/>
        <w:autoSpaceDN w:val="0"/>
        <w:adjustRightInd w:val="0"/>
        <w:snapToGrid w:val="0"/>
        <w:spacing w:line="360" w:lineRule="auto"/>
        <w:ind w:right="-334"/>
        <w:jc w:val="both"/>
        <w:rPr>
          <w:bCs/>
        </w:rPr>
      </w:pPr>
    </w:p>
    <w:p w14:paraId="14BBA773" w14:textId="77777777" w:rsidR="00CF5A80" w:rsidRDefault="00CF5A80" w:rsidP="00C118D4">
      <w:pPr>
        <w:autoSpaceDE w:val="0"/>
        <w:autoSpaceDN w:val="0"/>
        <w:adjustRightInd w:val="0"/>
        <w:snapToGrid w:val="0"/>
        <w:spacing w:line="360" w:lineRule="auto"/>
        <w:ind w:right="-334"/>
        <w:jc w:val="both"/>
        <w:rPr>
          <w:bCs/>
        </w:rPr>
      </w:pPr>
    </w:p>
    <w:p w14:paraId="72EC32F7" w14:textId="5C9E1E87" w:rsidR="00B90473" w:rsidRPr="005B0E78" w:rsidRDefault="00B90473" w:rsidP="00C118D4">
      <w:pPr>
        <w:autoSpaceDE w:val="0"/>
        <w:autoSpaceDN w:val="0"/>
        <w:adjustRightInd w:val="0"/>
        <w:snapToGrid w:val="0"/>
        <w:spacing w:line="360" w:lineRule="auto"/>
        <w:ind w:right="-334"/>
        <w:jc w:val="both"/>
        <w:rPr>
          <w:bCs/>
        </w:rPr>
      </w:pPr>
    </w:p>
    <w:p w14:paraId="4F092B2A" w14:textId="2DC9B8A2" w:rsidR="00B90473" w:rsidRPr="005B0E78" w:rsidRDefault="00B90473" w:rsidP="00C118D4">
      <w:pPr>
        <w:autoSpaceDE w:val="0"/>
        <w:autoSpaceDN w:val="0"/>
        <w:adjustRightInd w:val="0"/>
        <w:snapToGrid w:val="0"/>
        <w:spacing w:line="360" w:lineRule="auto"/>
        <w:ind w:right="-334"/>
        <w:jc w:val="both"/>
        <w:rPr>
          <w:bCs/>
        </w:rPr>
      </w:pPr>
    </w:p>
    <w:p w14:paraId="4EFD939F" w14:textId="34DE28A1" w:rsidR="00B90473" w:rsidRPr="005B0E78" w:rsidRDefault="00B90473" w:rsidP="00511AC3">
      <w:pPr>
        <w:autoSpaceDE w:val="0"/>
        <w:autoSpaceDN w:val="0"/>
        <w:adjustRightInd w:val="0"/>
        <w:snapToGrid w:val="0"/>
        <w:spacing w:line="360" w:lineRule="auto"/>
        <w:ind w:right="-330"/>
        <w:jc w:val="both"/>
        <w:rPr>
          <w:b/>
          <w:bCs/>
        </w:rPr>
      </w:pPr>
    </w:p>
    <w:p w14:paraId="49C9761D" w14:textId="76935630" w:rsidR="002B482E" w:rsidRPr="005B0E78" w:rsidRDefault="002B482E" w:rsidP="00511AC3">
      <w:pPr>
        <w:autoSpaceDE w:val="0"/>
        <w:autoSpaceDN w:val="0"/>
        <w:adjustRightInd w:val="0"/>
        <w:snapToGrid w:val="0"/>
        <w:spacing w:line="360" w:lineRule="auto"/>
        <w:ind w:right="-330"/>
        <w:jc w:val="both"/>
        <w:rPr>
          <w:b/>
          <w:bCs/>
        </w:rPr>
      </w:pPr>
    </w:p>
    <w:p w14:paraId="0D5E6022" w14:textId="789AB304" w:rsidR="002B482E" w:rsidRPr="005B0E78" w:rsidRDefault="002B482E" w:rsidP="00511AC3">
      <w:pPr>
        <w:autoSpaceDE w:val="0"/>
        <w:autoSpaceDN w:val="0"/>
        <w:adjustRightInd w:val="0"/>
        <w:snapToGrid w:val="0"/>
        <w:spacing w:line="360" w:lineRule="auto"/>
        <w:ind w:right="-330"/>
        <w:jc w:val="both"/>
        <w:rPr>
          <w:b/>
          <w:bCs/>
        </w:rPr>
      </w:pPr>
    </w:p>
    <w:p w14:paraId="61D2A945" w14:textId="69B4AFFA" w:rsidR="002B482E" w:rsidRPr="005B0E78" w:rsidRDefault="002B482E" w:rsidP="00511AC3">
      <w:pPr>
        <w:autoSpaceDE w:val="0"/>
        <w:autoSpaceDN w:val="0"/>
        <w:adjustRightInd w:val="0"/>
        <w:snapToGrid w:val="0"/>
        <w:spacing w:line="360" w:lineRule="auto"/>
        <w:ind w:right="-330"/>
        <w:jc w:val="both"/>
        <w:rPr>
          <w:b/>
          <w:bCs/>
        </w:rPr>
      </w:pPr>
    </w:p>
    <w:p w14:paraId="53D009F2" w14:textId="6F1A79FA" w:rsidR="002B482E" w:rsidRPr="005B0E78" w:rsidRDefault="002B482E" w:rsidP="00511AC3">
      <w:pPr>
        <w:autoSpaceDE w:val="0"/>
        <w:autoSpaceDN w:val="0"/>
        <w:adjustRightInd w:val="0"/>
        <w:snapToGrid w:val="0"/>
        <w:spacing w:line="360" w:lineRule="auto"/>
        <w:ind w:right="-330"/>
        <w:jc w:val="both"/>
        <w:rPr>
          <w:b/>
          <w:bCs/>
        </w:rPr>
      </w:pPr>
    </w:p>
    <w:p w14:paraId="65C66FB1" w14:textId="08B7CD85" w:rsidR="002B482E" w:rsidRPr="005B0E78" w:rsidRDefault="002B482E" w:rsidP="00511AC3">
      <w:pPr>
        <w:autoSpaceDE w:val="0"/>
        <w:autoSpaceDN w:val="0"/>
        <w:adjustRightInd w:val="0"/>
        <w:snapToGrid w:val="0"/>
        <w:spacing w:line="360" w:lineRule="auto"/>
        <w:ind w:right="-330"/>
        <w:jc w:val="both"/>
        <w:rPr>
          <w:b/>
          <w:bCs/>
        </w:rPr>
      </w:pPr>
    </w:p>
    <w:p w14:paraId="0E54103B" w14:textId="49FF61A7" w:rsidR="002B482E" w:rsidRPr="005B0E78" w:rsidRDefault="002B482E" w:rsidP="00511AC3">
      <w:pPr>
        <w:autoSpaceDE w:val="0"/>
        <w:autoSpaceDN w:val="0"/>
        <w:adjustRightInd w:val="0"/>
        <w:snapToGrid w:val="0"/>
        <w:spacing w:line="360" w:lineRule="auto"/>
        <w:ind w:right="-330"/>
        <w:jc w:val="both"/>
        <w:rPr>
          <w:b/>
          <w:bCs/>
        </w:rPr>
      </w:pPr>
    </w:p>
    <w:p w14:paraId="655222AD" w14:textId="1B092CFA" w:rsidR="002B482E" w:rsidRPr="005B0E78" w:rsidRDefault="002B482E" w:rsidP="00511AC3">
      <w:pPr>
        <w:autoSpaceDE w:val="0"/>
        <w:autoSpaceDN w:val="0"/>
        <w:adjustRightInd w:val="0"/>
        <w:snapToGrid w:val="0"/>
        <w:spacing w:line="360" w:lineRule="auto"/>
        <w:ind w:right="-330"/>
        <w:jc w:val="both"/>
        <w:rPr>
          <w:b/>
          <w:bCs/>
        </w:rPr>
      </w:pPr>
    </w:p>
    <w:p w14:paraId="4A0F3C66" w14:textId="458CFD21" w:rsidR="002B482E" w:rsidRPr="005B0E78" w:rsidRDefault="002B482E" w:rsidP="00511AC3">
      <w:pPr>
        <w:autoSpaceDE w:val="0"/>
        <w:autoSpaceDN w:val="0"/>
        <w:adjustRightInd w:val="0"/>
        <w:snapToGrid w:val="0"/>
        <w:spacing w:line="360" w:lineRule="auto"/>
        <w:ind w:right="-330"/>
        <w:jc w:val="both"/>
        <w:rPr>
          <w:b/>
          <w:bCs/>
        </w:rPr>
      </w:pPr>
    </w:p>
    <w:p w14:paraId="4CD7C04A" w14:textId="0BF8C6E7" w:rsidR="002B482E" w:rsidRPr="005B0E78" w:rsidRDefault="002B482E" w:rsidP="00511AC3">
      <w:pPr>
        <w:autoSpaceDE w:val="0"/>
        <w:autoSpaceDN w:val="0"/>
        <w:adjustRightInd w:val="0"/>
        <w:snapToGrid w:val="0"/>
        <w:spacing w:line="360" w:lineRule="auto"/>
        <w:ind w:right="-330"/>
        <w:jc w:val="both"/>
        <w:rPr>
          <w:b/>
          <w:bCs/>
        </w:rPr>
      </w:pPr>
    </w:p>
    <w:p w14:paraId="61F35499" w14:textId="4F0152C3" w:rsidR="002B482E" w:rsidRPr="005B0E78" w:rsidRDefault="002B482E" w:rsidP="00511AC3">
      <w:pPr>
        <w:autoSpaceDE w:val="0"/>
        <w:autoSpaceDN w:val="0"/>
        <w:adjustRightInd w:val="0"/>
        <w:snapToGrid w:val="0"/>
        <w:spacing w:line="360" w:lineRule="auto"/>
        <w:ind w:right="-330"/>
        <w:jc w:val="both"/>
        <w:rPr>
          <w:b/>
          <w:bCs/>
        </w:rPr>
      </w:pPr>
    </w:p>
    <w:p w14:paraId="00D0F33D" w14:textId="6B1009F4" w:rsidR="002B482E" w:rsidRPr="005B0E78" w:rsidRDefault="002B482E" w:rsidP="00511AC3">
      <w:pPr>
        <w:autoSpaceDE w:val="0"/>
        <w:autoSpaceDN w:val="0"/>
        <w:adjustRightInd w:val="0"/>
        <w:snapToGrid w:val="0"/>
        <w:spacing w:line="360" w:lineRule="auto"/>
        <w:ind w:right="-330"/>
        <w:jc w:val="both"/>
        <w:rPr>
          <w:b/>
          <w:bCs/>
        </w:rPr>
      </w:pPr>
    </w:p>
    <w:p w14:paraId="615AC895" w14:textId="72CDD391" w:rsidR="002B482E" w:rsidRPr="005B0E78" w:rsidRDefault="002B482E" w:rsidP="00511AC3">
      <w:pPr>
        <w:autoSpaceDE w:val="0"/>
        <w:autoSpaceDN w:val="0"/>
        <w:adjustRightInd w:val="0"/>
        <w:snapToGrid w:val="0"/>
        <w:spacing w:line="360" w:lineRule="auto"/>
        <w:ind w:right="-330"/>
        <w:jc w:val="both"/>
        <w:rPr>
          <w:b/>
          <w:bCs/>
        </w:rPr>
      </w:pPr>
    </w:p>
    <w:p w14:paraId="5D3A60E7" w14:textId="128EA7CE" w:rsidR="002B482E" w:rsidRDefault="002B482E" w:rsidP="00511AC3">
      <w:pPr>
        <w:autoSpaceDE w:val="0"/>
        <w:autoSpaceDN w:val="0"/>
        <w:adjustRightInd w:val="0"/>
        <w:snapToGrid w:val="0"/>
        <w:spacing w:line="360" w:lineRule="auto"/>
        <w:ind w:right="-330"/>
        <w:jc w:val="both"/>
        <w:rPr>
          <w:b/>
          <w:bCs/>
          <w:noProof/>
        </w:rPr>
      </w:pPr>
    </w:p>
    <w:p w14:paraId="05C84A6E" w14:textId="6D17C1A5" w:rsidR="00752C2F" w:rsidRDefault="00752C2F" w:rsidP="00511AC3">
      <w:pPr>
        <w:autoSpaceDE w:val="0"/>
        <w:autoSpaceDN w:val="0"/>
        <w:adjustRightInd w:val="0"/>
        <w:snapToGrid w:val="0"/>
        <w:spacing w:line="360" w:lineRule="auto"/>
        <w:ind w:right="-330"/>
        <w:jc w:val="both"/>
        <w:rPr>
          <w:b/>
          <w:bCs/>
          <w:noProof/>
        </w:rPr>
      </w:pPr>
    </w:p>
    <w:p w14:paraId="436CC696" w14:textId="77777777" w:rsidR="00752C2F" w:rsidRDefault="00752C2F" w:rsidP="00511AC3">
      <w:pPr>
        <w:autoSpaceDE w:val="0"/>
        <w:autoSpaceDN w:val="0"/>
        <w:adjustRightInd w:val="0"/>
        <w:snapToGrid w:val="0"/>
        <w:spacing w:line="360" w:lineRule="auto"/>
        <w:ind w:right="-330"/>
        <w:jc w:val="both"/>
        <w:rPr>
          <w:b/>
          <w:bCs/>
        </w:rPr>
      </w:pPr>
    </w:p>
    <w:p w14:paraId="39919949" w14:textId="77777777" w:rsidR="00722946" w:rsidRDefault="00722946" w:rsidP="00511AC3">
      <w:pPr>
        <w:autoSpaceDE w:val="0"/>
        <w:autoSpaceDN w:val="0"/>
        <w:adjustRightInd w:val="0"/>
        <w:snapToGrid w:val="0"/>
        <w:spacing w:line="360" w:lineRule="auto"/>
        <w:ind w:right="-330"/>
        <w:jc w:val="both"/>
        <w:rPr>
          <w:b/>
          <w:bCs/>
        </w:rPr>
      </w:pPr>
    </w:p>
    <w:p w14:paraId="50213F33" w14:textId="77777777" w:rsidR="00722946" w:rsidRDefault="00722946" w:rsidP="00511AC3">
      <w:pPr>
        <w:autoSpaceDE w:val="0"/>
        <w:autoSpaceDN w:val="0"/>
        <w:adjustRightInd w:val="0"/>
        <w:snapToGrid w:val="0"/>
        <w:spacing w:line="360" w:lineRule="auto"/>
        <w:ind w:right="-330"/>
        <w:jc w:val="both"/>
        <w:rPr>
          <w:b/>
          <w:bCs/>
        </w:rPr>
      </w:pPr>
    </w:p>
    <w:p w14:paraId="75ACC47C" w14:textId="47246BCC" w:rsidR="00722946" w:rsidRDefault="00722946" w:rsidP="00511AC3">
      <w:pPr>
        <w:autoSpaceDE w:val="0"/>
        <w:autoSpaceDN w:val="0"/>
        <w:adjustRightInd w:val="0"/>
        <w:snapToGrid w:val="0"/>
        <w:spacing w:line="360" w:lineRule="auto"/>
        <w:ind w:right="-330"/>
        <w:jc w:val="both"/>
        <w:rPr>
          <w:b/>
          <w:bCs/>
          <w:noProof/>
        </w:rPr>
      </w:pPr>
    </w:p>
    <w:p w14:paraId="7DDDBB84" w14:textId="46FA3FC6" w:rsidR="00082839" w:rsidRPr="005B0E78" w:rsidRDefault="00082839" w:rsidP="00511AC3">
      <w:pPr>
        <w:autoSpaceDE w:val="0"/>
        <w:autoSpaceDN w:val="0"/>
        <w:adjustRightInd w:val="0"/>
        <w:snapToGrid w:val="0"/>
        <w:spacing w:line="360" w:lineRule="auto"/>
        <w:ind w:right="-330"/>
        <w:jc w:val="both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553EC04E" wp14:editId="6C78BD81">
            <wp:extent cx="6032500" cy="4969027"/>
            <wp:effectExtent l="0" t="0" r="0" b="0"/>
            <wp:docPr id="129049818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4729" cy="49708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731D223" w14:textId="4311997E" w:rsidR="00511AC3" w:rsidRPr="00C36383" w:rsidRDefault="00C14630" w:rsidP="00082839">
      <w:pPr>
        <w:autoSpaceDE w:val="0"/>
        <w:autoSpaceDN w:val="0"/>
        <w:adjustRightInd w:val="0"/>
        <w:snapToGrid w:val="0"/>
        <w:spacing w:line="360" w:lineRule="auto"/>
        <w:ind w:right="4"/>
        <w:jc w:val="both"/>
        <w:rPr>
          <w:b/>
          <w:bCs/>
          <w:sz w:val="22"/>
          <w:szCs w:val="22"/>
        </w:rPr>
      </w:pPr>
      <w:r w:rsidRPr="00C36383">
        <w:rPr>
          <w:b/>
          <w:sz w:val="22"/>
          <w:szCs w:val="22"/>
        </w:rPr>
        <w:t>Supplementary Figure 3</w:t>
      </w:r>
      <w:r w:rsidR="005B4A73" w:rsidRPr="00C36383">
        <w:rPr>
          <w:b/>
          <w:bCs/>
          <w:sz w:val="22"/>
          <w:szCs w:val="22"/>
        </w:rPr>
        <w:t>.</w:t>
      </w:r>
      <w:r w:rsidR="00AD779D" w:rsidRPr="00C36383">
        <w:rPr>
          <w:b/>
          <w:bCs/>
          <w:sz w:val="22"/>
          <w:szCs w:val="22"/>
        </w:rPr>
        <w:t xml:space="preserve"> </w:t>
      </w:r>
      <w:r w:rsidR="00722946" w:rsidRPr="00C36383">
        <w:rPr>
          <w:b/>
          <w:sz w:val="22"/>
          <w:szCs w:val="22"/>
        </w:rPr>
        <w:t>OGT interacts with MITF and promotes its nuclear translocation</w:t>
      </w:r>
    </w:p>
    <w:p w14:paraId="124D3F99" w14:textId="32123FFC" w:rsidR="00C36383" w:rsidRPr="00087775" w:rsidRDefault="00542ECD" w:rsidP="00C36383">
      <w:pPr>
        <w:autoSpaceDE w:val="0"/>
        <w:autoSpaceDN w:val="0"/>
        <w:adjustRightInd w:val="0"/>
        <w:snapToGrid w:val="0"/>
        <w:spacing w:line="360" w:lineRule="auto"/>
        <w:ind w:right="4"/>
        <w:jc w:val="both"/>
        <w:rPr>
          <w:bCs/>
          <w:lang w:eastAsia="zh-CN"/>
        </w:rPr>
      </w:pPr>
      <w:r w:rsidRPr="00087775">
        <w:rPr>
          <w:bCs/>
        </w:rPr>
        <w:t>(</w:t>
      </w:r>
      <w:r w:rsidR="002B482E" w:rsidRPr="00087775">
        <w:rPr>
          <w:b/>
        </w:rPr>
        <w:t>A</w:t>
      </w:r>
      <w:r w:rsidR="00310439" w:rsidRPr="00087775">
        <w:rPr>
          <w:bCs/>
        </w:rPr>
        <w:t>)</w:t>
      </w:r>
      <w:r w:rsidRPr="00087775">
        <w:rPr>
          <w:bCs/>
        </w:rPr>
        <w:t xml:space="preserve"> </w:t>
      </w:r>
      <w:r w:rsidR="00310439" w:rsidRPr="00087775">
        <w:rPr>
          <w:lang w:eastAsia="zh-CN"/>
        </w:rPr>
        <w:t>MCF-7 and MCF-7 PR cells were transfected with the indicated plasmids for 48</w:t>
      </w:r>
      <w:r w:rsidR="0041186D" w:rsidRPr="00087775">
        <w:rPr>
          <w:lang w:eastAsia="zh-CN"/>
        </w:rPr>
        <w:t xml:space="preserve"> </w:t>
      </w:r>
      <w:r w:rsidR="00310439" w:rsidRPr="00087775">
        <w:rPr>
          <w:lang w:eastAsia="zh-CN"/>
        </w:rPr>
        <w:t xml:space="preserve">hr before </w:t>
      </w:r>
      <w:r w:rsidR="00A322E7" w:rsidRPr="00087775">
        <w:rPr>
          <w:lang w:eastAsia="zh-CN"/>
        </w:rPr>
        <w:t xml:space="preserve">being </w:t>
      </w:r>
      <w:r w:rsidR="00310439" w:rsidRPr="00087775">
        <w:rPr>
          <w:lang w:eastAsia="zh-CN"/>
        </w:rPr>
        <w:t xml:space="preserve">harvested. </w:t>
      </w:r>
      <w:r w:rsidR="00310439" w:rsidRPr="00087775">
        <w:rPr>
          <w:bCs/>
        </w:rPr>
        <w:t>FLAG-IPs were immunoblotted for the indicated proteins. (</w:t>
      </w:r>
      <w:r w:rsidR="00310439" w:rsidRPr="00087775">
        <w:rPr>
          <w:b/>
        </w:rPr>
        <w:t>B</w:t>
      </w:r>
      <w:r w:rsidR="00310439" w:rsidRPr="00087775">
        <w:rPr>
          <w:bCs/>
        </w:rPr>
        <w:t xml:space="preserve">) </w:t>
      </w:r>
      <w:r w:rsidR="00310439" w:rsidRPr="00087775">
        <w:rPr>
          <w:lang w:eastAsia="zh-CN"/>
        </w:rPr>
        <w:t>T-47D and T-47D PR cells were transfected with the indicated plasmids for 48</w:t>
      </w:r>
      <w:r w:rsidR="0041186D" w:rsidRPr="00087775">
        <w:rPr>
          <w:lang w:eastAsia="zh-CN"/>
        </w:rPr>
        <w:t xml:space="preserve"> </w:t>
      </w:r>
      <w:r w:rsidR="00310439" w:rsidRPr="00087775">
        <w:rPr>
          <w:lang w:eastAsia="zh-CN"/>
        </w:rPr>
        <w:t xml:space="preserve">hr before </w:t>
      </w:r>
      <w:r w:rsidR="00A322E7" w:rsidRPr="00087775">
        <w:rPr>
          <w:lang w:eastAsia="zh-CN"/>
        </w:rPr>
        <w:t xml:space="preserve">being </w:t>
      </w:r>
      <w:r w:rsidR="00310439" w:rsidRPr="00087775">
        <w:rPr>
          <w:lang w:eastAsia="zh-CN"/>
        </w:rPr>
        <w:t xml:space="preserve">harvested. </w:t>
      </w:r>
      <w:r w:rsidR="00310439" w:rsidRPr="00087775">
        <w:rPr>
          <w:bCs/>
        </w:rPr>
        <w:t>FLAG-IPs were immunoblotted for the indicated proteins.</w:t>
      </w:r>
      <w:r w:rsidR="00BA40A6" w:rsidRPr="00087775">
        <w:rPr>
          <w:bCs/>
        </w:rPr>
        <w:t xml:space="preserve"> (</w:t>
      </w:r>
      <w:r w:rsidR="00BA40A6" w:rsidRPr="00087775">
        <w:rPr>
          <w:b/>
        </w:rPr>
        <w:t>C</w:t>
      </w:r>
      <w:r w:rsidR="00BA40A6" w:rsidRPr="00087775">
        <w:rPr>
          <w:bCs/>
        </w:rPr>
        <w:t xml:space="preserve">) MCF-7 &amp; </w:t>
      </w:r>
      <w:r w:rsidR="001263E6" w:rsidRPr="00087775">
        <w:rPr>
          <w:bCs/>
        </w:rPr>
        <w:t xml:space="preserve">MCF-7 </w:t>
      </w:r>
      <w:r w:rsidR="00BA40A6" w:rsidRPr="00087775">
        <w:rPr>
          <w:bCs/>
        </w:rPr>
        <w:t xml:space="preserve">PR cells and T-47D &amp; </w:t>
      </w:r>
      <w:r w:rsidR="001263E6" w:rsidRPr="00087775">
        <w:rPr>
          <w:bCs/>
        </w:rPr>
        <w:t xml:space="preserve">T-47D </w:t>
      </w:r>
      <w:r w:rsidR="00BA40A6" w:rsidRPr="00087775">
        <w:rPr>
          <w:bCs/>
        </w:rPr>
        <w:t>PR cells were collected and followed by immunoblotting for the indicated proteins.</w:t>
      </w:r>
      <w:r w:rsidR="00D4692B" w:rsidRPr="00087775">
        <w:rPr>
          <w:bCs/>
        </w:rPr>
        <w:t xml:space="preserve"> (</w:t>
      </w:r>
      <w:r w:rsidR="00D4692B" w:rsidRPr="00087775">
        <w:rPr>
          <w:b/>
        </w:rPr>
        <w:t>D</w:t>
      </w:r>
      <w:r w:rsidR="00D4692B" w:rsidRPr="00087775">
        <w:rPr>
          <w:bCs/>
        </w:rPr>
        <w:t xml:space="preserve">) MCF-7 PR cells were collected </w:t>
      </w:r>
      <w:r w:rsidR="005D2B5F" w:rsidRPr="00087775">
        <w:rPr>
          <w:bCs/>
        </w:rPr>
        <w:t>after</w:t>
      </w:r>
      <w:r w:rsidR="00D4692B" w:rsidRPr="00087775">
        <w:rPr>
          <w:bCs/>
        </w:rPr>
        <w:t xml:space="preserve"> indicated treatment</w:t>
      </w:r>
      <w:r w:rsidR="005D2B5F" w:rsidRPr="00087775">
        <w:rPr>
          <w:bCs/>
        </w:rPr>
        <w:t>s</w:t>
      </w:r>
      <w:r w:rsidR="00D4692B" w:rsidRPr="00087775">
        <w:rPr>
          <w:bCs/>
        </w:rPr>
        <w:t xml:space="preserve">, and then cytoplasmic and nuclear fractions were separated and </w:t>
      </w:r>
      <w:r w:rsidR="00D4692B" w:rsidRPr="00087775">
        <w:rPr>
          <w:bCs/>
          <w:lang w:eastAsia="zh-CN"/>
        </w:rPr>
        <w:t xml:space="preserve">cell lysates were subjected to </w:t>
      </w:r>
      <w:r w:rsidR="00D4692B" w:rsidRPr="00087775">
        <w:t>immunoblotting for indicated proteins. (</w:t>
      </w:r>
      <w:r w:rsidR="00D4692B" w:rsidRPr="00087775">
        <w:rPr>
          <w:b/>
          <w:bCs/>
        </w:rPr>
        <w:t>E</w:t>
      </w:r>
      <w:r w:rsidR="00D4692B" w:rsidRPr="00087775">
        <w:t xml:space="preserve">) </w:t>
      </w:r>
      <w:r w:rsidR="00D4692B" w:rsidRPr="00087775">
        <w:rPr>
          <w:bCs/>
        </w:rPr>
        <w:t xml:space="preserve">MCF-7 PR cells </w:t>
      </w:r>
      <w:r w:rsidR="00087775" w:rsidRPr="00087775">
        <w:rPr>
          <w:bCs/>
        </w:rPr>
        <w:t xml:space="preserve">were </w:t>
      </w:r>
      <w:r w:rsidR="00D4692B" w:rsidRPr="00087775">
        <w:rPr>
          <w:rFonts w:hint="eastAsia"/>
          <w:bCs/>
          <w:lang w:eastAsia="zh-CN"/>
        </w:rPr>
        <w:t>treat</w:t>
      </w:r>
      <w:r w:rsidR="00D4692B" w:rsidRPr="00087775">
        <w:rPr>
          <w:bCs/>
        </w:rPr>
        <w:t>ed as indicated, followed by immunostaining to examine the localization of MITF.</w:t>
      </w:r>
      <w:r w:rsidR="00C36383" w:rsidRPr="00087775">
        <w:rPr>
          <w:bCs/>
        </w:rPr>
        <w:t xml:space="preserve"> </w:t>
      </w:r>
      <w:r w:rsidR="00C36383" w:rsidRPr="00087775">
        <w:rPr>
          <w:bCs/>
          <w:lang w:eastAsia="zh-CN"/>
        </w:rPr>
        <w:t xml:space="preserve">Right panel, quantification results. </w:t>
      </w:r>
      <w:r w:rsidR="00BE1411" w:rsidRPr="00087775">
        <w:rPr>
          <w:bCs/>
        </w:rPr>
        <w:t>(</w:t>
      </w:r>
      <w:r w:rsidR="00BE1411" w:rsidRPr="00087775">
        <w:rPr>
          <w:b/>
        </w:rPr>
        <w:t>F</w:t>
      </w:r>
      <w:r w:rsidR="00BE1411" w:rsidRPr="00087775">
        <w:rPr>
          <w:bCs/>
        </w:rPr>
        <w:t xml:space="preserve">) MCF-7 cells were treated as indicated, </w:t>
      </w:r>
      <w:r w:rsidR="005D2B5F" w:rsidRPr="00087775">
        <w:rPr>
          <w:bCs/>
        </w:rPr>
        <w:t>and the</w:t>
      </w:r>
      <w:r w:rsidR="00087775" w:rsidRPr="00087775">
        <w:rPr>
          <w:bCs/>
        </w:rPr>
        <w:t>n</w:t>
      </w:r>
      <w:r w:rsidR="005D2B5F" w:rsidRPr="00087775">
        <w:rPr>
          <w:bCs/>
        </w:rPr>
        <w:t xml:space="preserve"> </w:t>
      </w:r>
      <w:r w:rsidR="00BE1411" w:rsidRPr="00087775">
        <w:rPr>
          <w:bCs/>
        </w:rPr>
        <w:t>followed by immunostaining to examine the localization of MITF.</w:t>
      </w:r>
      <w:r w:rsidR="00C36383" w:rsidRPr="00087775">
        <w:rPr>
          <w:bCs/>
        </w:rPr>
        <w:t xml:space="preserve"> </w:t>
      </w:r>
      <w:r w:rsidR="00C36383" w:rsidRPr="00087775">
        <w:rPr>
          <w:bCs/>
          <w:lang w:eastAsia="zh-CN"/>
        </w:rPr>
        <w:t>Right panel, quantification results.</w:t>
      </w:r>
    </w:p>
    <w:p w14:paraId="7D3A0DD6" w14:textId="18752291" w:rsidR="00511AC3" w:rsidRPr="005B0E78" w:rsidRDefault="00AF212D" w:rsidP="00C118D4">
      <w:pPr>
        <w:autoSpaceDE w:val="0"/>
        <w:autoSpaceDN w:val="0"/>
        <w:adjustRightInd w:val="0"/>
        <w:snapToGrid w:val="0"/>
        <w:spacing w:line="360" w:lineRule="auto"/>
        <w:ind w:right="-334"/>
        <w:jc w:val="both"/>
        <w:rPr>
          <w:bCs/>
        </w:rPr>
      </w:pPr>
      <w:r>
        <w:rPr>
          <w:bCs/>
          <w:noProof/>
        </w:rPr>
        <w:lastRenderedPageBreak/>
        <w:drawing>
          <wp:inline distT="0" distB="0" distL="0" distR="0" wp14:anchorId="04E5EAB4" wp14:editId="1555D265">
            <wp:extent cx="6450330" cy="2298700"/>
            <wp:effectExtent l="0" t="0" r="0" b="0"/>
            <wp:docPr id="195231395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0330" cy="229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2680100" w14:textId="1305A10D" w:rsidR="00AF212D" w:rsidRDefault="00AF212D" w:rsidP="00082839">
      <w:pPr>
        <w:autoSpaceDE w:val="0"/>
        <w:autoSpaceDN w:val="0"/>
        <w:adjustRightInd w:val="0"/>
        <w:snapToGrid w:val="0"/>
        <w:spacing w:line="360" w:lineRule="auto"/>
        <w:ind w:right="4"/>
        <w:jc w:val="both"/>
        <w:rPr>
          <w:b/>
          <w:bCs/>
          <w:lang w:eastAsia="zh-CN"/>
        </w:rPr>
      </w:pPr>
      <w:r>
        <w:rPr>
          <w:b/>
        </w:rPr>
        <w:t>Supplementary Figure 4</w:t>
      </w:r>
      <w:r>
        <w:rPr>
          <w:b/>
          <w:bCs/>
        </w:rPr>
        <w:t xml:space="preserve">. </w:t>
      </w:r>
      <w:r w:rsidRPr="00AF212D">
        <w:rPr>
          <w:b/>
          <w:bCs/>
          <w:lang w:eastAsia="zh-CN"/>
        </w:rPr>
        <w:t xml:space="preserve">O-GlcNAcylation of MITF at S49 is required for its </w:t>
      </w:r>
      <w:r w:rsidR="00087775" w:rsidRPr="00AF212D">
        <w:rPr>
          <w:b/>
          <w:bCs/>
          <w:lang w:eastAsia="zh-CN"/>
        </w:rPr>
        <w:t>nuclear accumulation</w:t>
      </w:r>
      <w:r w:rsidRPr="00AF212D">
        <w:rPr>
          <w:b/>
          <w:bCs/>
          <w:lang w:eastAsia="zh-CN"/>
        </w:rPr>
        <w:t xml:space="preserve"> and </w:t>
      </w:r>
      <w:r w:rsidR="0041186D">
        <w:rPr>
          <w:b/>
          <w:bCs/>
          <w:lang w:eastAsia="zh-CN"/>
        </w:rPr>
        <w:t>resistance</w:t>
      </w:r>
    </w:p>
    <w:p w14:paraId="7BA619D6" w14:textId="0139A299" w:rsidR="00AF212D" w:rsidRDefault="00AF212D" w:rsidP="00082839">
      <w:pPr>
        <w:autoSpaceDE w:val="0"/>
        <w:autoSpaceDN w:val="0"/>
        <w:adjustRightInd w:val="0"/>
        <w:snapToGrid w:val="0"/>
        <w:spacing w:line="360" w:lineRule="auto"/>
        <w:ind w:right="4"/>
        <w:jc w:val="both"/>
        <w:rPr>
          <w:bCs/>
          <w:lang w:eastAsia="zh-CN"/>
        </w:rPr>
      </w:pPr>
      <w:r w:rsidRPr="005B0E78">
        <w:rPr>
          <w:bCs/>
        </w:rPr>
        <w:t>(</w:t>
      </w:r>
      <w:r w:rsidRPr="005B0E78">
        <w:rPr>
          <w:b/>
        </w:rPr>
        <w:t>A</w:t>
      </w:r>
      <w:r w:rsidRPr="00310439">
        <w:rPr>
          <w:bCs/>
        </w:rPr>
        <w:t>)</w:t>
      </w:r>
      <w:r w:rsidRPr="005B0E78">
        <w:rPr>
          <w:bCs/>
        </w:rPr>
        <w:t xml:space="preserve"> </w:t>
      </w:r>
      <w:r>
        <w:t>MITF</w:t>
      </w:r>
      <w:r w:rsidRPr="00CB1AF4">
        <w:t xml:space="preserve"> </w:t>
      </w:r>
      <w:r>
        <w:t>S49</w:t>
      </w:r>
      <w:r w:rsidRPr="00CB1AF4">
        <w:t xml:space="preserve"> site is conserved across </w:t>
      </w:r>
      <w:r w:rsidR="005D2B5F">
        <w:t>various</w:t>
      </w:r>
      <w:r w:rsidRPr="00CB1AF4">
        <w:t xml:space="preserve"> species.</w:t>
      </w:r>
      <w:r>
        <w:t xml:space="preserve"> (</w:t>
      </w:r>
      <w:r w:rsidRPr="00AF212D">
        <w:rPr>
          <w:b/>
          <w:bCs/>
        </w:rPr>
        <w:t>B</w:t>
      </w:r>
      <w:r>
        <w:t>) Left panel, r</w:t>
      </w:r>
      <w:r w:rsidRPr="00CB1AF4">
        <w:rPr>
          <w:bCs/>
          <w:lang w:eastAsia="zh-CN"/>
        </w:rPr>
        <w:t xml:space="preserve">epresentative images of colony formation </w:t>
      </w:r>
      <w:r>
        <w:rPr>
          <w:bCs/>
          <w:lang w:eastAsia="zh-CN"/>
        </w:rPr>
        <w:t>in MCF-7 PR cells with indicated treatments. Right panel, quantification results.</w:t>
      </w:r>
    </w:p>
    <w:p w14:paraId="07FD835A" w14:textId="77777777" w:rsidR="00AF212D" w:rsidRDefault="00AF212D" w:rsidP="00AF212D">
      <w:pPr>
        <w:autoSpaceDE w:val="0"/>
        <w:autoSpaceDN w:val="0"/>
        <w:adjustRightInd w:val="0"/>
        <w:snapToGrid w:val="0"/>
        <w:spacing w:line="360" w:lineRule="auto"/>
        <w:ind w:right="-334"/>
        <w:jc w:val="both"/>
        <w:rPr>
          <w:bCs/>
          <w:lang w:eastAsia="zh-CN"/>
        </w:rPr>
      </w:pPr>
    </w:p>
    <w:p w14:paraId="1D8465D2" w14:textId="266EE619" w:rsidR="00542ECD" w:rsidRPr="005B0E78" w:rsidRDefault="00937A65" w:rsidP="00C118D4">
      <w:pPr>
        <w:autoSpaceDE w:val="0"/>
        <w:autoSpaceDN w:val="0"/>
        <w:adjustRightInd w:val="0"/>
        <w:snapToGrid w:val="0"/>
        <w:spacing w:line="360" w:lineRule="auto"/>
        <w:ind w:right="-334"/>
        <w:jc w:val="both"/>
        <w:rPr>
          <w:bCs/>
        </w:rPr>
      </w:pPr>
      <w:r>
        <w:rPr>
          <w:bCs/>
          <w:noProof/>
        </w:rPr>
        <w:lastRenderedPageBreak/>
        <w:drawing>
          <wp:inline distT="0" distB="0" distL="0" distR="0" wp14:anchorId="0462BA5C" wp14:editId="60FEB4E7">
            <wp:extent cx="4620895" cy="5365115"/>
            <wp:effectExtent l="0" t="0" r="0" b="6985"/>
            <wp:docPr id="14246938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895" cy="53651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ABA47C" w14:textId="488178DC" w:rsidR="0037262A" w:rsidRPr="005B0E78" w:rsidRDefault="0037262A" w:rsidP="00C118D4">
      <w:pPr>
        <w:autoSpaceDE w:val="0"/>
        <w:autoSpaceDN w:val="0"/>
        <w:adjustRightInd w:val="0"/>
        <w:snapToGrid w:val="0"/>
        <w:spacing w:line="360" w:lineRule="auto"/>
        <w:ind w:right="-334"/>
        <w:jc w:val="both"/>
        <w:rPr>
          <w:bCs/>
        </w:rPr>
      </w:pPr>
    </w:p>
    <w:p w14:paraId="0CD0671C" w14:textId="4D3C7699" w:rsidR="00937A65" w:rsidRDefault="00937A65" w:rsidP="00082839">
      <w:pPr>
        <w:autoSpaceDE w:val="0"/>
        <w:autoSpaceDN w:val="0"/>
        <w:adjustRightInd w:val="0"/>
        <w:snapToGrid w:val="0"/>
        <w:spacing w:line="360" w:lineRule="auto"/>
        <w:ind w:right="4"/>
        <w:jc w:val="both"/>
        <w:rPr>
          <w:b/>
          <w:bCs/>
          <w:shd w:val="clear" w:color="auto" w:fill="FFFFFF"/>
        </w:rPr>
      </w:pPr>
      <w:r>
        <w:rPr>
          <w:b/>
        </w:rPr>
        <w:t>Supplementary Figure 5</w:t>
      </w:r>
      <w:r>
        <w:rPr>
          <w:b/>
          <w:bCs/>
        </w:rPr>
        <w:t xml:space="preserve">. </w:t>
      </w:r>
      <w:r w:rsidRPr="00937A65">
        <w:rPr>
          <w:b/>
          <w:bCs/>
          <w:lang w:eastAsia="zh-CN"/>
        </w:rPr>
        <w:t xml:space="preserve">O-GlcNAcylation </w:t>
      </w:r>
      <w:r w:rsidR="0041186D">
        <w:rPr>
          <w:b/>
          <w:bCs/>
          <w:lang w:eastAsia="zh-CN"/>
        </w:rPr>
        <w:t>within</w:t>
      </w:r>
      <w:r w:rsidRPr="00937A65">
        <w:rPr>
          <w:b/>
          <w:bCs/>
          <w:lang w:eastAsia="zh-CN"/>
        </w:rPr>
        <w:t xml:space="preserve"> the nuclear localization signal (NLS) </w:t>
      </w:r>
      <w:r w:rsidR="00087775" w:rsidRPr="00937A65">
        <w:rPr>
          <w:b/>
          <w:bCs/>
          <w:lang w:eastAsia="zh-CN"/>
        </w:rPr>
        <w:t>promotes the</w:t>
      </w:r>
      <w:r w:rsidRPr="00937A65">
        <w:rPr>
          <w:b/>
          <w:bCs/>
          <w:lang w:eastAsia="zh-CN"/>
        </w:rPr>
        <w:t xml:space="preserve"> interaction of MITF with importin </w:t>
      </w:r>
      <w:r w:rsidRPr="00937A65">
        <w:rPr>
          <w:b/>
          <w:bCs/>
          <w:shd w:val="clear" w:color="auto" w:fill="FFFFFF"/>
        </w:rPr>
        <w:t>α/β and nuclear translocation</w:t>
      </w:r>
    </w:p>
    <w:p w14:paraId="117F844F" w14:textId="668895F8" w:rsidR="00937A65" w:rsidRDefault="00937A65" w:rsidP="00082839">
      <w:pPr>
        <w:autoSpaceDE w:val="0"/>
        <w:autoSpaceDN w:val="0"/>
        <w:adjustRightInd w:val="0"/>
        <w:snapToGrid w:val="0"/>
        <w:spacing w:line="360" w:lineRule="auto"/>
        <w:ind w:right="4"/>
        <w:jc w:val="both"/>
        <w:rPr>
          <w:b/>
          <w:bCs/>
          <w:lang w:eastAsia="zh-CN"/>
        </w:rPr>
      </w:pPr>
      <w:r w:rsidRPr="005B0E78">
        <w:rPr>
          <w:bCs/>
        </w:rPr>
        <w:t>(</w:t>
      </w:r>
      <w:r w:rsidRPr="005B0E78">
        <w:rPr>
          <w:b/>
        </w:rPr>
        <w:t>A</w:t>
      </w:r>
      <w:r w:rsidRPr="00310439">
        <w:rPr>
          <w:bCs/>
        </w:rPr>
        <w:t>)</w:t>
      </w:r>
      <w:r>
        <w:rPr>
          <w:bCs/>
        </w:rPr>
        <w:t xml:space="preserve"> </w:t>
      </w:r>
      <w:r w:rsidR="008511D4">
        <w:rPr>
          <w:bCs/>
        </w:rPr>
        <w:t xml:space="preserve">MCF-7 PR cells were </w:t>
      </w:r>
      <w:r w:rsidR="008511D4">
        <w:rPr>
          <w:lang w:eastAsia="zh-CN"/>
        </w:rPr>
        <w:t xml:space="preserve">collected </w:t>
      </w:r>
      <w:r w:rsidR="005D2B5F">
        <w:rPr>
          <w:lang w:eastAsia="zh-CN"/>
        </w:rPr>
        <w:t>after</w:t>
      </w:r>
      <w:r w:rsidR="008511D4">
        <w:rPr>
          <w:lang w:eastAsia="zh-CN"/>
        </w:rPr>
        <w:t xml:space="preserve"> </w:t>
      </w:r>
      <w:r w:rsidR="00087775">
        <w:rPr>
          <w:lang w:eastAsia="zh-CN"/>
        </w:rPr>
        <w:t xml:space="preserve">the </w:t>
      </w:r>
      <w:r w:rsidR="008511D4">
        <w:rPr>
          <w:lang w:eastAsia="zh-CN"/>
        </w:rPr>
        <w:t xml:space="preserve">indicated treatment and subjected to </w:t>
      </w:r>
      <w:r w:rsidR="0041186D">
        <w:rPr>
          <w:lang w:eastAsia="zh-CN"/>
        </w:rPr>
        <w:t>q</w:t>
      </w:r>
      <w:r w:rsidR="008511D4">
        <w:rPr>
          <w:lang w:eastAsia="zh-CN"/>
        </w:rPr>
        <w:t xml:space="preserve">PCR to examine the </w:t>
      </w:r>
      <w:r w:rsidR="0041186D">
        <w:rPr>
          <w:lang w:eastAsia="zh-CN"/>
        </w:rPr>
        <w:t xml:space="preserve">expression of </w:t>
      </w:r>
      <w:r w:rsidR="008511D4">
        <w:rPr>
          <w:lang w:eastAsia="zh-CN"/>
        </w:rPr>
        <w:t>indicated gene</w:t>
      </w:r>
      <w:r w:rsidR="005D2B5F">
        <w:rPr>
          <w:lang w:eastAsia="zh-CN"/>
        </w:rPr>
        <w:t>s</w:t>
      </w:r>
      <w:r w:rsidR="008511D4">
        <w:rPr>
          <w:lang w:eastAsia="zh-CN"/>
        </w:rPr>
        <w:t>. (</w:t>
      </w:r>
      <w:r w:rsidR="008511D4" w:rsidRPr="008511D4">
        <w:rPr>
          <w:b/>
          <w:bCs/>
          <w:lang w:eastAsia="zh-CN"/>
        </w:rPr>
        <w:t>B</w:t>
      </w:r>
      <w:r w:rsidR="008511D4">
        <w:rPr>
          <w:lang w:eastAsia="zh-CN"/>
        </w:rPr>
        <w:t xml:space="preserve">) </w:t>
      </w:r>
      <w:r w:rsidR="008511D4" w:rsidRPr="00C853A4">
        <w:rPr>
          <w:lang w:eastAsia="zh-CN"/>
        </w:rPr>
        <w:t>MCF</w:t>
      </w:r>
      <w:r w:rsidR="008511D4">
        <w:rPr>
          <w:lang w:eastAsia="zh-CN"/>
        </w:rPr>
        <w:t>-</w:t>
      </w:r>
      <w:r w:rsidR="008511D4" w:rsidRPr="00C853A4">
        <w:rPr>
          <w:lang w:eastAsia="zh-CN"/>
        </w:rPr>
        <w:t xml:space="preserve">7 </w:t>
      </w:r>
      <w:r w:rsidR="008511D4">
        <w:rPr>
          <w:lang w:eastAsia="zh-CN"/>
        </w:rPr>
        <w:t xml:space="preserve">PR </w:t>
      </w:r>
      <w:r w:rsidR="008511D4" w:rsidRPr="00C853A4">
        <w:rPr>
          <w:lang w:eastAsia="zh-CN"/>
        </w:rPr>
        <w:t xml:space="preserve">cells </w:t>
      </w:r>
      <w:r w:rsidR="00087775">
        <w:rPr>
          <w:lang w:eastAsia="zh-CN"/>
        </w:rPr>
        <w:t xml:space="preserve">were </w:t>
      </w:r>
      <w:r w:rsidR="008511D4" w:rsidRPr="00C853A4">
        <w:rPr>
          <w:lang w:eastAsia="zh-CN"/>
        </w:rPr>
        <w:t>transfected with the indicated siRNAs, and</w:t>
      </w:r>
      <w:r w:rsidR="007248B5">
        <w:rPr>
          <w:lang w:eastAsia="zh-CN"/>
        </w:rPr>
        <w:t xml:space="preserve"> then followed by</w:t>
      </w:r>
      <w:r w:rsidR="008511D4" w:rsidRPr="00C853A4">
        <w:rPr>
          <w:lang w:eastAsia="zh-CN"/>
        </w:rPr>
        <w:t xml:space="preserve"> </w:t>
      </w:r>
      <w:r w:rsidR="007248B5" w:rsidRPr="00C853A4">
        <w:rPr>
          <w:lang w:eastAsia="zh-CN"/>
        </w:rPr>
        <w:t>immunostaining</w:t>
      </w:r>
      <w:r w:rsidR="007248B5">
        <w:rPr>
          <w:lang w:eastAsia="zh-CN"/>
        </w:rPr>
        <w:t xml:space="preserve"> to detect </w:t>
      </w:r>
      <w:r w:rsidR="008511D4">
        <w:rPr>
          <w:lang w:eastAsia="zh-CN"/>
        </w:rPr>
        <w:t>MITF</w:t>
      </w:r>
      <w:r w:rsidR="008511D4" w:rsidRPr="00C853A4">
        <w:rPr>
          <w:lang w:eastAsia="zh-CN"/>
        </w:rPr>
        <w:t xml:space="preserve"> cellular localization</w:t>
      </w:r>
      <w:r w:rsidR="008511D4">
        <w:rPr>
          <w:lang w:eastAsia="zh-CN"/>
        </w:rPr>
        <w:t xml:space="preserve">. </w:t>
      </w:r>
      <w:r w:rsidR="00C36383">
        <w:rPr>
          <w:lang w:eastAsia="zh-CN"/>
        </w:rPr>
        <w:t>R</w:t>
      </w:r>
      <w:r w:rsidR="008511D4">
        <w:rPr>
          <w:lang w:eastAsia="zh-CN"/>
        </w:rPr>
        <w:t xml:space="preserve">ight </w:t>
      </w:r>
      <w:r w:rsidR="00087775">
        <w:rPr>
          <w:lang w:eastAsia="zh-CN"/>
        </w:rPr>
        <w:t>panel, quantification</w:t>
      </w:r>
      <w:r w:rsidR="008511D4">
        <w:rPr>
          <w:lang w:eastAsia="zh-CN"/>
        </w:rPr>
        <w:t xml:space="preserve"> results</w:t>
      </w:r>
      <w:r w:rsidR="00C36383">
        <w:rPr>
          <w:lang w:eastAsia="zh-CN"/>
        </w:rPr>
        <w:t xml:space="preserve"> </w:t>
      </w:r>
      <w:r w:rsidR="00087775">
        <w:rPr>
          <w:lang w:eastAsia="zh-CN"/>
        </w:rPr>
        <w:t xml:space="preserve">are </w:t>
      </w:r>
      <w:r w:rsidR="00C36383">
        <w:rPr>
          <w:lang w:eastAsia="zh-CN"/>
        </w:rPr>
        <w:t xml:space="preserve">shown </w:t>
      </w:r>
      <w:r w:rsidR="00087775">
        <w:rPr>
          <w:lang w:eastAsia="zh-CN"/>
        </w:rPr>
        <w:t>o</w:t>
      </w:r>
      <w:r w:rsidR="00C36383">
        <w:rPr>
          <w:lang w:eastAsia="zh-CN"/>
        </w:rPr>
        <w:t xml:space="preserve">n </w:t>
      </w:r>
      <w:r w:rsidR="00087775">
        <w:rPr>
          <w:lang w:eastAsia="zh-CN"/>
        </w:rPr>
        <w:t xml:space="preserve">the </w:t>
      </w:r>
      <w:r w:rsidR="00C36383">
        <w:rPr>
          <w:lang w:eastAsia="zh-CN"/>
        </w:rPr>
        <w:t>left</w:t>
      </w:r>
      <w:r w:rsidR="00556DFA">
        <w:rPr>
          <w:lang w:eastAsia="zh-CN"/>
        </w:rPr>
        <w:t>.</w:t>
      </w:r>
    </w:p>
    <w:p w14:paraId="2A066DF5" w14:textId="53B52845" w:rsidR="000D0222" w:rsidRPr="005B0E78" w:rsidRDefault="000D0222" w:rsidP="00C118D4">
      <w:pPr>
        <w:autoSpaceDE w:val="0"/>
        <w:autoSpaceDN w:val="0"/>
        <w:adjustRightInd w:val="0"/>
        <w:snapToGrid w:val="0"/>
        <w:spacing w:line="360" w:lineRule="auto"/>
        <w:ind w:right="-334"/>
        <w:jc w:val="both"/>
        <w:rPr>
          <w:bCs/>
        </w:rPr>
      </w:pPr>
    </w:p>
    <w:p w14:paraId="592D388F" w14:textId="039A0333" w:rsidR="000D0222" w:rsidRPr="005B0E78" w:rsidRDefault="000D0222" w:rsidP="00C118D4">
      <w:pPr>
        <w:autoSpaceDE w:val="0"/>
        <w:autoSpaceDN w:val="0"/>
        <w:adjustRightInd w:val="0"/>
        <w:snapToGrid w:val="0"/>
        <w:spacing w:line="360" w:lineRule="auto"/>
        <w:ind w:right="-334"/>
        <w:jc w:val="both"/>
        <w:rPr>
          <w:bCs/>
        </w:rPr>
      </w:pPr>
    </w:p>
    <w:p w14:paraId="780868BC" w14:textId="02309360" w:rsidR="009366E0" w:rsidRPr="005B0E78" w:rsidRDefault="009366E0" w:rsidP="00C118D4">
      <w:pPr>
        <w:autoSpaceDE w:val="0"/>
        <w:autoSpaceDN w:val="0"/>
        <w:adjustRightInd w:val="0"/>
        <w:snapToGrid w:val="0"/>
        <w:spacing w:line="360" w:lineRule="auto"/>
        <w:ind w:right="-334"/>
        <w:jc w:val="both"/>
        <w:rPr>
          <w:bCs/>
        </w:rPr>
      </w:pPr>
    </w:p>
    <w:p w14:paraId="59D54E8F" w14:textId="4F2B1D62" w:rsidR="00542ECD" w:rsidRPr="005B0E78" w:rsidRDefault="00FC232E" w:rsidP="00C118D4">
      <w:pPr>
        <w:autoSpaceDE w:val="0"/>
        <w:autoSpaceDN w:val="0"/>
        <w:adjustRightInd w:val="0"/>
        <w:snapToGrid w:val="0"/>
        <w:spacing w:line="360" w:lineRule="auto"/>
        <w:ind w:right="-334"/>
        <w:jc w:val="both"/>
        <w:rPr>
          <w:bCs/>
        </w:rPr>
      </w:pPr>
      <w:r>
        <w:rPr>
          <w:bCs/>
          <w:noProof/>
        </w:rPr>
        <w:lastRenderedPageBreak/>
        <w:drawing>
          <wp:inline distT="0" distB="0" distL="0" distR="0" wp14:anchorId="753441DF" wp14:editId="01B22E26">
            <wp:extent cx="6081688" cy="7627620"/>
            <wp:effectExtent l="0" t="0" r="0" b="0"/>
            <wp:docPr id="7903943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4763" cy="76440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E718CD" w14:textId="258B709B" w:rsidR="000D0222" w:rsidRPr="005B0E78" w:rsidRDefault="000D0222" w:rsidP="00C118D4">
      <w:pPr>
        <w:autoSpaceDE w:val="0"/>
        <w:autoSpaceDN w:val="0"/>
        <w:adjustRightInd w:val="0"/>
        <w:snapToGrid w:val="0"/>
        <w:spacing w:line="360" w:lineRule="auto"/>
        <w:ind w:right="-334"/>
        <w:jc w:val="both"/>
        <w:rPr>
          <w:bCs/>
        </w:rPr>
      </w:pPr>
    </w:p>
    <w:p w14:paraId="2DC0EAA1" w14:textId="15E69A15" w:rsidR="000163B7" w:rsidRPr="005B0E78" w:rsidRDefault="000163B7" w:rsidP="00082839">
      <w:pPr>
        <w:autoSpaceDE w:val="0"/>
        <w:autoSpaceDN w:val="0"/>
        <w:adjustRightInd w:val="0"/>
        <w:snapToGrid w:val="0"/>
        <w:spacing w:line="360" w:lineRule="auto"/>
        <w:ind w:right="4"/>
        <w:jc w:val="both"/>
        <w:rPr>
          <w:bCs/>
          <w:lang w:eastAsia="zh-CN"/>
        </w:rPr>
      </w:pPr>
      <w:r>
        <w:rPr>
          <w:b/>
        </w:rPr>
        <w:lastRenderedPageBreak/>
        <w:t>Supplementary Figure 6</w:t>
      </w:r>
      <w:r>
        <w:rPr>
          <w:b/>
          <w:bCs/>
        </w:rPr>
        <w:t xml:space="preserve">. </w:t>
      </w:r>
      <w:r w:rsidRPr="000163B7">
        <w:rPr>
          <w:b/>
          <w:bCs/>
          <w:lang w:eastAsia="zh-CN"/>
        </w:rPr>
        <w:t xml:space="preserve">MITF-mediated pathway is activated in response to </w:t>
      </w:r>
      <w:r w:rsidR="00C36383">
        <w:rPr>
          <w:b/>
          <w:bCs/>
          <w:lang w:eastAsia="zh-CN"/>
        </w:rPr>
        <w:t>p</w:t>
      </w:r>
      <w:r w:rsidRPr="000163B7">
        <w:rPr>
          <w:b/>
          <w:bCs/>
          <w:lang w:eastAsia="zh-CN"/>
        </w:rPr>
        <w:t>albociclib and elevated in tumors from palbociclib-resistant breast cancer patients</w:t>
      </w:r>
    </w:p>
    <w:p w14:paraId="2AB70678" w14:textId="7284D50F" w:rsidR="009364E0" w:rsidRPr="007248B5" w:rsidRDefault="000163B7" w:rsidP="00082839">
      <w:pPr>
        <w:autoSpaceDE w:val="0"/>
        <w:autoSpaceDN w:val="0"/>
        <w:adjustRightInd w:val="0"/>
        <w:snapToGrid w:val="0"/>
        <w:spacing w:line="360" w:lineRule="auto"/>
        <w:ind w:right="4"/>
        <w:jc w:val="both"/>
        <w:rPr>
          <w:lang w:eastAsia="zh-CN"/>
        </w:rPr>
      </w:pPr>
      <w:r w:rsidRPr="005B0E78">
        <w:rPr>
          <w:bCs/>
        </w:rPr>
        <w:t>(</w:t>
      </w:r>
      <w:r w:rsidRPr="005B0E78">
        <w:rPr>
          <w:b/>
        </w:rPr>
        <w:t>A</w:t>
      </w:r>
      <w:r w:rsidRPr="00310439">
        <w:rPr>
          <w:bCs/>
        </w:rPr>
        <w:t>)</w:t>
      </w:r>
      <w:r>
        <w:rPr>
          <w:bCs/>
        </w:rPr>
        <w:t xml:space="preserve"> </w:t>
      </w:r>
      <w:r w:rsidR="00367D8F">
        <w:t xml:space="preserve">MCF-7 cells were </w:t>
      </w:r>
      <w:r w:rsidR="00367D8F">
        <w:rPr>
          <w:lang w:eastAsia="zh-CN"/>
        </w:rPr>
        <w:t xml:space="preserve">collected </w:t>
      </w:r>
      <w:r w:rsidR="007248B5">
        <w:rPr>
          <w:lang w:eastAsia="zh-CN"/>
        </w:rPr>
        <w:t>after</w:t>
      </w:r>
      <w:r w:rsidR="00367D8F">
        <w:rPr>
          <w:lang w:eastAsia="zh-CN"/>
        </w:rPr>
        <w:t xml:space="preserve"> indicated treatment</w:t>
      </w:r>
      <w:r w:rsidR="007248B5">
        <w:rPr>
          <w:lang w:eastAsia="zh-CN"/>
        </w:rPr>
        <w:t>s</w:t>
      </w:r>
      <w:r w:rsidR="00367D8F">
        <w:rPr>
          <w:lang w:eastAsia="zh-CN"/>
        </w:rPr>
        <w:t xml:space="preserve"> and </w:t>
      </w:r>
      <w:r w:rsidR="007248B5">
        <w:rPr>
          <w:lang w:eastAsia="zh-CN"/>
        </w:rPr>
        <w:t xml:space="preserve">then </w:t>
      </w:r>
      <w:r w:rsidR="00367D8F">
        <w:rPr>
          <w:lang w:eastAsia="zh-CN"/>
        </w:rPr>
        <w:t xml:space="preserve">subjected to </w:t>
      </w:r>
      <w:r w:rsidR="00C36383">
        <w:rPr>
          <w:lang w:eastAsia="zh-CN"/>
        </w:rPr>
        <w:t>q</w:t>
      </w:r>
      <w:r w:rsidR="00367D8F">
        <w:rPr>
          <w:lang w:eastAsia="zh-CN"/>
        </w:rPr>
        <w:t xml:space="preserve">PCR </w:t>
      </w:r>
      <w:r w:rsidR="00C36383">
        <w:rPr>
          <w:lang w:eastAsia="zh-CN"/>
        </w:rPr>
        <w:t>or</w:t>
      </w:r>
      <w:r w:rsidR="00367D8F">
        <w:rPr>
          <w:lang w:eastAsia="zh-CN"/>
        </w:rPr>
        <w:t xml:space="preserve"> </w:t>
      </w:r>
      <w:r w:rsidR="00367D8F" w:rsidRPr="00CB1AF4">
        <w:rPr>
          <w:bCs/>
        </w:rPr>
        <w:t>immunoblott</w:t>
      </w:r>
      <w:r w:rsidR="00367D8F">
        <w:rPr>
          <w:bCs/>
        </w:rPr>
        <w:t>ing</w:t>
      </w:r>
      <w:r w:rsidR="00367D8F">
        <w:rPr>
          <w:lang w:eastAsia="zh-CN"/>
        </w:rPr>
        <w:t xml:space="preserve"> to examine </w:t>
      </w:r>
      <w:r w:rsidR="00087775">
        <w:rPr>
          <w:lang w:eastAsia="zh-CN"/>
        </w:rPr>
        <w:t xml:space="preserve">the </w:t>
      </w:r>
      <w:r w:rsidR="007248B5">
        <w:rPr>
          <w:lang w:eastAsia="zh-CN"/>
        </w:rPr>
        <w:t xml:space="preserve">expression of </w:t>
      </w:r>
      <w:r w:rsidR="00367D8F">
        <w:rPr>
          <w:lang w:eastAsia="zh-CN"/>
        </w:rPr>
        <w:t>indicated gene</w:t>
      </w:r>
      <w:r w:rsidR="007248B5">
        <w:rPr>
          <w:lang w:eastAsia="zh-CN"/>
        </w:rPr>
        <w:t xml:space="preserve">s and </w:t>
      </w:r>
      <w:r w:rsidR="00367D8F">
        <w:rPr>
          <w:lang w:eastAsia="zh-CN"/>
        </w:rPr>
        <w:t>protein</w:t>
      </w:r>
      <w:r w:rsidR="007248B5">
        <w:rPr>
          <w:lang w:eastAsia="zh-CN"/>
        </w:rPr>
        <w:t>s</w:t>
      </w:r>
      <w:r w:rsidR="00367D8F">
        <w:rPr>
          <w:lang w:eastAsia="zh-CN"/>
        </w:rPr>
        <w:t>.</w:t>
      </w:r>
      <w:r w:rsidR="00061489">
        <w:rPr>
          <w:lang w:eastAsia="zh-CN"/>
        </w:rPr>
        <w:t xml:space="preserve"> </w:t>
      </w:r>
      <w:r w:rsidR="00061489" w:rsidRPr="005B0E78">
        <w:rPr>
          <w:bCs/>
        </w:rPr>
        <w:t>(</w:t>
      </w:r>
      <w:r w:rsidR="00061489">
        <w:rPr>
          <w:b/>
        </w:rPr>
        <w:t>B</w:t>
      </w:r>
      <w:r w:rsidR="00061489" w:rsidRPr="00310439">
        <w:rPr>
          <w:bCs/>
        </w:rPr>
        <w:t>)</w:t>
      </w:r>
      <w:r w:rsidR="00061489">
        <w:rPr>
          <w:bCs/>
        </w:rPr>
        <w:t xml:space="preserve"> </w:t>
      </w:r>
      <w:r w:rsidR="00061489" w:rsidRPr="00061489">
        <w:rPr>
          <w:bCs/>
        </w:rPr>
        <w:t xml:space="preserve">PDX model LuminA+ </w:t>
      </w:r>
      <w:r w:rsidR="007248B5">
        <w:rPr>
          <w:bCs/>
        </w:rPr>
        <w:t xml:space="preserve">tumors from </w:t>
      </w:r>
      <w:r w:rsidR="00061489">
        <w:rPr>
          <w:bCs/>
        </w:rPr>
        <w:t xml:space="preserve">mice were collected </w:t>
      </w:r>
      <w:r w:rsidR="007248B5">
        <w:rPr>
          <w:lang w:eastAsia="zh-CN"/>
        </w:rPr>
        <w:t>after</w:t>
      </w:r>
      <w:r w:rsidR="00061489">
        <w:rPr>
          <w:lang w:eastAsia="zh-CN"/>
        </w:rPr>
        <w:t xml:space="preserve"> indicated treatment</w:t>
      </w:r>
      <w:r w:rsidR="007248B5">
        <w:rPr>
          <w:lang w:eastAsia="zh-CN"/>
        </w:rPr>
        <w:t>s</w:t>
      </w:r>
      <w:r w:rsidR="00061489">
        <w:rPr>
          <w:lang w:eastAsia="zh-CN"/>
        </w:rPr>
        <w:t xml:space="preserve"> and </w:t>
      </w:r>
      <w:r w:rsidR="007248B5">
        <w:rPr>
          <w:lang w:eastAsia="zh-CN"/>
        </w:rPr>
        <w:t xml:space="preserve">then </w:t>
      </w:r>
      <w:r w:rsidR="00061489">
        <w:rPr>
          <w:lang w:eastAsia="zh-CN"/>
        </w:rPr>
        <w:t xml:space="preserve">subjected to </w:t>
      </w:r>
      <w:r w:rsidR="0041186D">
        <w:rPr>
          <w:lang w:eastAsia="zh-CN"/>
        </w:rPr>
        <w:t>q</w:t>
      </w:r>
      <w:r w:rsidR="00061489">
        <w:rPr>
          <w:lang w:eastAsia="zh-CN"/>
        </w:rPr>
        <w:t xml:space="preserve">PCR and </w:t>
      </w:r>
      <w:r w:rsidR="00061489" w:rsidRPr="00CB1AF4">
        <w:rPr>
          <w:bCs/>
        </w:rPr>
        <w:t>immunoblott</w:t>
      </w:r>
      <w:r w:rsidR="00061489">
        <w:rPr>
          <w:bCs/>
        </w:rPr>
        <w:t>ing</w:t>
      </w:r>
      <w:r w:rsidR="00061489">
        <w:rPr>
          <w:lang w:eastAsia="zh-CN"/>
        </w:rPr>
        <w:t xml:space="preserve"> to examine </w:t>
      </w:r>
      <w:r w:rsidR="00087775">
        <w:rPr>
          <w:lang w:eastAsia="zh-CN"/>
        </w:rPr>
        <w:t xml:space="preserve">the </w:t>
      </w:r>
      <w:r w:rsidR="007248B5">
        <w:rPr>
          <w:lang w:eastAsia="zh-CN"/>
        </w:rPr>
        <w:t>expression of indicated genes and proteins</w:t>
      </w:r>
      <w:r w:rsidR="00061489">
        <w:rPr>
          <w:lang w:eastAsia="zh-CN"/>
        </w:rPr>
        <w:t>.</w:t>
      </w:r>
      <w:r w:rsidR="006E529D">
        <w:rPr>
          <w:lang w:eastAsia="zh-CN"/>
        </w:rPr>
        <w:t xml:space="preserve"> (</w:t>
      </w:r>
      <w:r w:rsidR="006E529D" w:rsidRPr="006E529D">
        <w:rPr>
          <w:b/>
          <w:bCs/>
          <w:lang w:eastAsia="zh-CN"/>
        </w:rPr>
        <w:t>C</w:t>
      </w:r>
      <w:r w:rsidR="006E529D">
        <w:rPr>
          <w:lang w:eastAsia="zh-CN"/>
        </w:rPr>
        <w:t>)</w:t>
      </w:r>
      <w:r w:rsidR="009364E0">
        <w:rPr>
          <w:lang w:eastAsia="zh-CN"/>
        </w:rPr>
        <w:t xml:space="preserve"> </w:t>
      </w:r>
      <w:r w:rsidR="009364E0" w:rsidRPr="00CB1AF4">
        <w:rPr>
          <w:bCs/>
        </w:rPr>
        <w:t>Schematic</w:t>
      </w:r>
      <w:r w:rsidR="009364E0">
        <w:rPr>
          <w:bCs/>
        </w:rPr>
        <w:t xml:space="preserve"> of </w:t>
      </w:r>
      <w:r w:rsidR="007248B5">
        <w:rPr>
          <w:bCs/>
        </w:rPr>
        <w:t xml:space="preserve">the </w:t>
      </w:r>
      <w:r w:rsidR="009364E0">
        <w:rPr>
          <w:bCs/>
        </w:rPr>
        <w:t>stage</w:t>
      </w:r>
      <w:r w:rsidR="007248B5">
        <w:rPr>
          <w:bCs/>
        </w:rPr>
        <w:t>s</w:t>
      </w:r>
      <w:r w:rsidR="009364E0">
        <w:rPr>
          <w:bCs/>
        </w:rPr>
        <w:t xml:space="preserve"> of the </w:t>
      </w:r>
      <w:r w:rsidR="009364E0" w:rsidRPr="009364E0">
        <w:rPr>
          <w:bCs/>
        </w:rPr>
        <w:t>NeoPalAna trial</w:t>
      </w:r>
      <w:r w:rsidR="009364E0">
        <w:rPr>
          <w:bCs/>
        </w:rPr>
        <w:t>. (</w:t>
      </w:r>
      <w:r w:rsidR="009364E0" w:rsidRPr="009364E0">
        <w:rPr>
          <w:b/>
        </w:rPr>
        <w:t>D</w:t>
      </w:r>
      <w:r w:rsidR="009364E0">
        <w:rPr>
          <w:bCs/>
        </w:rPr>
        <w:t xml:space="preserve">) </w:t>
      </w:r>
      <w:r w:rsidR="009364E0" w:rsidRPr="009364E0">
        <w:rPr>
          <w:color w:val="222222"/>
          <w:shd w:val="clear" w:color="auto" w:fill="FFFFFF"/>
        </w:rPr>
        <w:t xml:space="preserve">Venn diagram </w:t>
      </w:r>
      <w:r w:rsidR="0041186D">
        <w:rPr>
          <w:color w:val="222222"/>
          <w:shd w:val="clear" w:color="auto" w:fill="FFFFFF"/>
        </w:rPr>
        <w:t xml:space="preserve">to </w:t>
      </w:r>
      <w:r w:rsidR="009364E0" w:rsidRPr="009364E0">
        <w:rPr>
          <w:color w:val="222222"/>
          <w:shd w:val="clear" w:color="auto" w:fill="FFFFFF"/>
        </w:rPr>
        <w:t>show the overlap</w:t>
      </w:r>
      <w:r w:rsidR="009364E0">
        <w:rPr>
          <w:color w:val="222222"/>
          <w:shd w:val="clear" w:color="auto" w:fill="FFFFFF"/>
        </w:rPr>
        <w:t>ping</w:t>
      </w:r>
      <w:r w:rsidR="009364E0" w:rsidRPr="009364E0">
        <w:rPr>
          <w:color w:val="222222"/>
          <w:shd w:val="clear" w:color="auto" w:fill="FFFFFF"/>
        </w:rPr>
        <w:t xml:space="preserve"> of </w:t>
      </w:r>
      <w:r w:rsidR="009364E0">
        <w:rPr>
          <w:color w:val="222222"/>
          <w:shd w:val="clear" w:color="auto" w:fill="FFFFFF"/>
        </w:rPr>
        <w:t xml:space="preserve">proteins that </w:t>
      </w:r>
      <w:r w:rsidR="009364E0" w:rsidRPr="0082766F">
        <w:rPr>
          <w:bCs/>
        </w:rPr>
        <w:t>interact with MITF (</w:t>
      </w:r>
      <w:r w:rsidR="007248B5">
        <w:rPr>
          <w:bCs/>
        </w:rPr>
        <w:t xml:space="preserve">by </w:t>
      </w:r>
      <w:r w:rsidR="009364E0" w:rsidRPr="0082766F">
        <w:rPr>
          <w:bCs/>
        </w:rPr>
        <w:t xml:space="preserve">mass-spec analysis) and genes that are </w:t>
      </w:r>
      <w:r w:rsidR="00087775">
        <w:rPr>
          <w:bCs/>
        </w:rPr>
        <w:t>functionally</w:t>
      </w:r>
      <w:r w:rsidR="007248B5">
        <w:rPr>
          <w:bCs/>
        </w:rPr>
        <w:t xml:space="preserve"> </w:t>
      </w:r>
      <w:r w:rsidR="009364E0" w:rsidRPr="0082766F">
        <w:rPr>
          <w:bCs/>
        </w:rPr>
        <w:t xml:space="preserve">associated with MITF </w:t>
      </w:r>
      <w:r w:rsidR="009364E0">
        <w:rPr>
          <w:bCs/>
        </w:rPr>
        <w:t>(</w:t>
      </w:r>
      <w:r w:rsidR="007248B5">
        <w:rPr>
          <w:bCs/>
        </w:rPr>
        <w:t xml:space="preserve">by </w:t>
      </w:r>
      <w:r w:rsidR="009364E0">
        <w:rPr>
          <w:bCs/>
        </w:rPr>
        <w:t xml:space="preserve">PahtwayNet analysis). Totally 93 genes were identified </w:t>
      </w:r>
      <w:r w:rsidR="007248B5">
        <w:rPr>
          <w:bCs/>
        </w:rPr>
        <w:t xml:space="preserve">and these genes were defined as </w:t>
      </w:r>
      <w:r w:rsidR="009364E0">
        <w:rPr>
          <w:bCs/>
        </w:rPr>
        <w:t>MITF signa</w:t>
      </w:r>
      <w:r w:rsidR="003C79A6">
        <w:rPr>
          <w:bCs/>
        </w:rPr>
        <w:t>tur</w:t>
      </w:r>
      <w:r w:rsidR="009364E0">
        <w:rPr>
          <w:bCs/>
        </w:rPr>
        <w:t>e geneset.</w:t>
      </w:r>
      <w:r w:rsidR="007D6852">
        <w:rPr>
          <w:bCs/>
        </w:rPr>
        <w:t xml:space="preserve"> (</w:t>
      </w:r>
      <w:r w:rsidR="007D6852" w:rsidRPr="007D6852">
        <w:rPr>
          <w:b/>
        </w:rPr>
        <w:t>E</w:t>
      </w:r>
      <w:r w:rsidR="007D6852">
        <w:rPr>
          <w:bCs/>
        </w:rPr>
        <w:t xml:space="preserve">) </w:t>
      </w:r>
      <w:r w:rsidR="007D6852">
        <w:rPr>
          <w:lang w:eastAsia="zh-CN"/>
        </w:rPr>
        <w:t>GSEA profiling</w:t>
      </w:r>
      <w:r w:rsidR="0041186D">
        <w:rPr>
          <w:lang w:eastAsia="zh-CN"/>
        </w:rPr>
        <w:t xml:space="preserve"> to</w:t>
      </w:r>
      <w:r w:rsidR="007D6852">
        <w:rPr>
          <w:lang w:eastAsia="zh-CN"/>
        </w:rPr>
        <w:t xml:space="preserve"> show enrichment of the MITF</w:t>
      </w:r>
      <w:r w:rsidR="007248B5">
        <w:rPr>
          <w:lang w:eastAsia="zh-CN"/>
        </w:rPr>
        <w:t xml:space="preserve"> </w:t>
      </w:r>
      <w:r w:rsidR="007248B5">
        <w:rPr>
          <w:bCs/>
        </w:rPr>
        <w:t>signature</w:t>
      </w:r>
      <w:r w:rsidR="007D6852">
        <w:rPr>
          <w:lang w:eastAsia="zh-CN"/>
        </w:rPr>
        <w:t xml:space="preserve"> geneset in the MCF-7 PR </w:t>
      </w:r>
      <w:r w:rsidR="007D6852">
        <w:rPr>
          <w:rFonts w:hint="eastAsia"/>
          <w:lang w:eastAsia="zh-CN"/>
        </w:rPr>
        <w:t>cells</w:t>
      </w:r>
      <w:r w:rsidR="007D6852">
        <w:rPr>
          <w:lang w:eastAsia="zh-CN"/>
        </w:rPr>
        <w:t xml:space="preserve"> </w:t>
      </w:r>
      <w:r w:rsidR="0041186D">
        <w:rPr>
          <w:lang w:eastAsia="zh-CN"/>
        </w:rPr>
        <w:t>vs</w:t>
      </w:r>
      <w:r w:rsidR="00087775">
        <w:rPr>
          <w:lang w:eastAsia="zh-CN"/>
        </w:rPr>
        <w:t>.</w:t>
      </w:r>
      <w:r w:rsidR="007D6852">
        <w:rPr>
          <w:lang w:eastAsia="zh-CN"/>
        </w:rPr>
        <w:t xml:space="preserve"> MCF-7 cells. (</w:t>
      </w:r>
      <w:r w:rsidR="007D6852" w:rsidRPr="007D6852">
        <w:rPr>
          <w:b/>
          <w:bCs/>
          <w:lang w:eastAsia="zh-CN"/>
        </w:rPr>
        <w:t>F</w:t>
      </w:r>
      <w:r w:rsidR="007D6852">
        <w:rPr>
          <w:lang w:eastAsia="zh-CN"/>
        </w:rPr>
        <w:t>) P</w:t>
      </w:r>
      <w:r w:rsidR="007D6852" w:rsidRPr="0082766F">
        <w:rPr>
          <w:lang w:eastAsia="zh-CN"/>
        </w:rPr>
        <w:t xml:space="preserve">albociclib-resistant </w:t>
      </w:r>
      <w:r w:rsidR="007D6852">
        <w:rPr>
          <w:lang w:eastAsia="zh-CN"/>
        </w:rPr>
        <w:t xml:space="preserve">and </w:t>
      </w:r>
      <w:r w:rsidR="007D6852" w:rsidRPr="0082766F">
        <w:rPr>
          <w:lang w:eastAsia="zh-CN"/>
        </w:rPr>
        <w:t xml:space="preserve">sensitive </w:t>
      </w:r>
      <w:r w:rsidR="007D6852">
        <w:rPr>
          <w:lang w:eastAsia="zh-CN"/>
        </w:rPr>
        <w:t xml:space="preserve">breast cancer </w:t>
      </w:r>
      <w:r w:rsidR="0041186D">
        <w:rPr>
          <w:lang w:eastAsia="zh-CN"/>
        </w:rPr>
        <w:t>PDX cells</w:t>
      </w:r>
      <w:r w:rsidR="007D6852" w:rsidRPr="0082766F">
        <w:rPr>
          <w:lang w:eastAsia="zh-CN"/>
        </w:rPr>
        <w:t xml:space="preserve"> </w:t>
      </w:r>
      <w:r w:rsidR="007D6852">
        <w:rPr>
          <w:lang w:eastAsia="zh-CN"/>
        </w:rPr>
        <w:t xml:space="preserve">were collected and </w:t>
      </w:r>
      <w:r w:rsidR="007D6852">
        <w:rPr>
          <w:bCs/>
        </w:rPr>
        <w:t xml:space="preserve">followed by </w:t>
      </w:r>
      <w:r w:rsidR="00C36383">
        <w:rPr>
          <w:bCs/>
        </w:rPr>
        <w:t>q</w:t>
      </w:r>
      <w:r w:rsidR="007D6852">
        <w:rPr>
          <w:bCs/>
        </w:rPr>
        <w:t xml:space="preserve">PCR to examine </w:t>
      </w:r>
      <w:r w:rsidR="00087775">
        <w:rPr>
          <w:bCs/>
        </w:rPr>
        <w:t xml:space="preserve">the </w:t>
      </w:r>
      <w:r w:rsidR="0041186D">
        <w:rPr>
          <w:bCs/>
        </w:rPr>
        <w:t xml:space="preserve">expression of </w:t>
      </w:r>
      <w:r w:rsidR="007D6852">
        <w:rPr>
          <w:bCs/>
        </w:rPr>
        <w:t>indicated gene</w:t>
      </w:r>
      <w:r w:rsidR="0041186D">
        <w:rPr>
          <w:bCs/>
        </w:rPr>
        <w:t>s</w:t>
      </w:r>
      <w:r w:rsidR="007D6852">
        <w:rPr>
          <w:bCs/>
        </w:rPr>
        <w:t>. (</w:t>
      </w:r>
      <w:r w:rsidR="00FE1607">
        <w:rPr>
          <w:b/>
        </w:rPr>
        <w:t>G</w:t>
      </w:r>
      <w:r w:rsidR="007D6852">
        <w:rPr>
          <w:bCs/>
        </w:rPr>
        <w:t>)</w:t>
      </w:r>
      <w:r w:rsidR="00FE1607">
        <w:rPr>
          <w:bCs/>
        </w:rPr>
        <w:t xml:space="preserve"> </w:t>
      </w:r>
      <w:r w:rsidR="0041186D" w:rsidRPr="00925AC1">
        <w:rPr>
          <w:bCs/>
          <w:lang w:eastAsia="zh-CN"/>
        </w:rPr>
        <w:t xml:space="preserve">Representative images of </w:t>
      </w:r>
      <w:r w:rsidR="0041186D" w:rsidRPr="00925AC1">
        <w:rPr>
          <w:rFonts w:eastAsia="STIXTwoText"/>
          <w:lang w:eastAsia="zh-CN"/>
        </w:rPr>
        <w:t xml:space="preserve">IHC staining for O-GlcNAc </w:t>
      </w:r>
      <w:r w:rsidR="0041186D">
        <w:rPr>
          <w:rFonts w:eastAsia="STIXTwoText"/>
          <w:lang w:eastAsia="zh-CN"/>
        </w:rPr>
        <w:t>in</w:t>
      </w:r>
      <w:r w:rsidR="0041186D" w:rsidRPr="00925AC1">
        <w:rPr>
          <w:rFonts w:eastAsia="STIXTwoText"/>
          <w:lang w:eastAsia="zh-CN"/>
        </w:rPr>
        <w:t xml:space="preserve"> PDX</w:t>
      </w:r>
      <w:r w:rsidR="0041186D">
        <w:rPr>
          <w:rFonts w:eastAsia="STIXTwoText"/>
          <w:lang w:eastAsia="zh-CN"/>
        </w:rPr>
        <w:t xml:space="preserve"> lines WHIM 20AR and WHIM 20</w:t>
      </w:r>
      <w:r w:rsidR="00FE1607">
        <w:rPr>
          <w:lang w:eastAsia="zh-CN"/>
        </w:rPr>
        <w:t>. (</w:t>
      </w:r>
      <w:r w:rsidR="00FE1607" w:rsidRPr="00FE1607">
        <w:rPr>
          <w:b/>
          <w:bCs/>
          <w:lang w:eastAsia="zh-CN"/>
        </w:rPr>
        <w:t>H</w:t>
      </w:r>
      <w:r w:rsidR="00FE1607">
        <w:rPr>
          <w:lang w:eastAsia="zh-CN"/>
        </w:rPr>
        <w:t xml:space="preserve">) </w:t>
      </w:r>
      <w:r w:rsidR="003E7F01" w:rsidRPr="00925AC1">
        <w:rPr>
          <w:lang w:eastAsia="zh-CN"/>
        </w:rPr>
        <w:t>MCF-7 PR and T-47D PR cells were collected after treatments as indicated and</w:t>
      </w:r>
      <w:r w:rsidR="007248B5">
        <w:rPr>
          <w:lang w:eastAsia="zh-CN"/>
        </w:rPr>
        <w:t xml:space="preserve"> then</w:t>
      </w:r>
      <w:r w:rsidR="003E7F01" w:rsidRPr="00925AC1">
        <w:rPr>
          <w:lang w:eastAsia="zh-CN"/>
        </w:rPr>
        <w:t xml:space="preserve"> subjected to qPCR to examine the expression of genes as indicated</w:t>
      </w:r>
      <w:r w:rsidR="003E7F01">
        <w:rPr>
          <w:lang w:eastAsia="zh-CN"/>
        </w:rPr>
        <w:t>. (</w:t>
      </w:r>
      <w:r w:rsidR="003E7F01" w:rsidRPr="003E7F01">
        <w:rPr>
          <w:b/>
          <w:lang w:eastAsia="zh-CN"/>
        </w:rPr>
        <w:t>I</w:t>
      </w:r>
      <w:r w:rsidR="003E7F01">
        <w:rPr>
          <w:lang w:eastAsia="zh-CN"/>
        </w:rPr>
        <w:t>)</w:t>
      </w:r>
      <w:r w:rsidR="007248B5">
        <w:rPr>
          <w:lang w:eastAsia="zh-CN"/>
        </w:rPr>
        <w:t xml:space="preserve"> </w:t>
      </w:r>
      <w:r w:rsidR="00FE1607">
        <w:rPr>
          <w:lang w:eastAsia="zh-CN"/>
        </w:rPr>
        <w:t xml:space="preserve">GSEA profiling </w:t>
      </w:r>
      <w:r w:rsidR="0041186D">
        <w:rPr>
          <w:lang w:eastAsia="zh-CN"/>
        </w:rPr>
        <w:t>to show</w:t>
      </w:r>
      <w:r w:rsidR="00FE1607">
        <w:rPr>
          <w:lang w:eastAsia="zh-CN"/>
        </w:rPr>
        <w:t xml:space="preserve"> enrichment of the CREB geneset in the </w:t>
      </w:r>
      <w:r w:rsidR="003E7F01">
        <w:rPr>
          <w:lang w:eastAsia="zh-CN"/>
        </w:rPr>
        <w:t>S</w:t>
      </w:r>
      <w:r w:rsidR="00FE1607">
        <w:rPr>
          <w:lang w:eastAsia="zh-CN"/>
        </w:rPr>
        <w:t xml:space="preserve">urgery group </w:t>
      </w:r>
      <w:r w:rsidR="007248B5">
        <w:rPr>
          <w:lang w:eastAsia="zh-CN"/>
        </w:rPr>
        <w:t>vs</w:t>
      </w:r>
      <w:r w:rsidR="00087775">
        <w:rPr>
          <w:lang w:eastAsia="zh-CN"/>
        </w:rPr>
        <w:t>.</w:t>
      </w:r>
      <w:r w:rsidR="00FE1607">
        <w:rPr>
          <w:lang w:eastAsia="zh-CN"/>
        </w:rPr>
        <w:t xml:space="preserve"> C1D15 group.</w:t>
      </w:r>
      <w:r w:rsidR="00BB478B">
        <w:rPr>
          <w:lang w:eastAsia="zh-CN"/>
        </w:rPr>
        <w:t xml:space="preserve"> (</w:t>
      </w:r>
      <w:r w:rsidR="003E7F01">
        <w:rPr>
          <w:b/>
          <w:bCs/>
          <w:lang w:eastAsia="zh-CN"/>
        </w:rPr>
        <w:t>J-K</w:t>
      </w:r>
      <w:r w:rsidR="00BB478B">
        <w:rPr>
          <w:lang w:eastAsia="zh-CN"/>
        </w:rPr>
        <w:t>) T-47D cell (</w:t>
      </w:r>
      <w:r w:rsidR="003E7F01">
        <w:rPr>
          <w:b/>
          <w:bCs/>
          <w:lang w:eastAsia="zh-CN"/>
        </w:rPr>
        <w:t>J</w:t>
      </w:r>
      <w:r w:rsidR="00BB478B">
        <w:rPr>
          <w:lang w:eastAsia="zh-CN"/>
        </w:rPr>
        <w:t xml:space="preserve">) </w:t>
      </w:r>
      <w:r w:rsidR="00BB478B">
        <w:rPr>
          <w:rFonts w:hint="eastAsia"/>
          <w:lang w:eastAsia="zh-CN"/>
        </w:rPr>
        <w:t>a</w:t>
      </w:r>
      <w:r w:rsidR="00BB478B">
        <w:rPr>
          <w:lang w:eastAsia="zh-CN"/>
        </w:rPr>
        <w:t>nd T-47D PR cells (</w:t>
      </w:r>
      <w:r w:rsidR="003E7F01">
        <w:rPr>
          <w:b/>
          <w:bCs/>
          <w:lang w:eastAsia="zh-CN"/>
        </w:rPr>
        <w:t>K</w:t>
      </w:r>
      <w:r w:rsidR="00BB478B">
        <w:rPr>
          <w:lang w:eastAsia="zh-CN"/>
        </w:rPr>
        <w:t xml:space="preserve">) were collected </w:t>
      </w:r>
      <w:r w:rsidR="003E7F01">
        <w:rPr>
          <w:lang w:eastAsia="zh-CN"/>
        </w:rPr>
        <w:t>after</w:t>
      </w:r>
      <w:r w:rsidR="00BB478B">
        <w:rPr>
          <w:lang w:eastAsia="zh-CN"/>
        </w:rPr>
        <w:t xml:space="preserve"> indicated treatment</w:t>
      </w:r>
      <w:r w:rsidR="003E7F01">
        <w:rPr>
          <w:lang w:eastAsia="zh-CN"/>
        </w:rPr>
        <w:t>s</w:t>
      </w:r>
      <w:r w:rsidR="00BB478B">
        <w:rPr>
          <w:lang w:eastAsia="zh-CN"/>
        </w:rPr>
        <w:t xml:space="preserve"> and </w:t>
      </w:r>
      <w:r w:rsidR="007248B5">
        <w:rPr>
          <w:lang w:eastAsia="zh-CN"/>
        </w:rPr>
        <w:t xml:space="preserve">then </w:t>
      </w:r>
      <w:r w:rsidR="00BB478B">
        <w:rPr>
          <w:lang w:eastAsia="zh-CN"/>
        </w:rPr>
        <w:t xml:space="preserve">followed by </w:t>
      </w:r>
      <w:r w:rsidR="00BB478B" w:rsidRPr="00CB1AF4">
        <w:rPr>
          <w:bCs/>
        </w:rPr>
        <w:t>immunoblott</w:t>
      </w:r>
      <w:r w:rsidR="00BB478B">
        <w:rPr>
          <w:bCs/>
        </w:rPr>
        <w:t>ing</w:t>
      </w:r>
      <w:r w:rsidR="00BB478B" w:rsidRPr="00CB1AF4">
        <w:rPr>
          <w:bCs/>
        </w:rPr>
        <w:t xml:space="preserve"> for the indicated proteins.</w:t>
      </w:r>
    </w:p>
    <w:p w14:paraId="7AD9FE6C" w14:textId="5DA157C2" w:rsidR="000D0222" w:rsidRPr="005B0E78" w:rsidRDefault="000D0222" w:rsidP="00C118D4">
      <w:pPr>
        <w:autoSpaceDE w:val="0"/>
        <w:autoSpaceDN w:val="0"/>
        <w:adjustRightInd w:val="0"/>
        <w:snapToGrid w:val="0"/>
        <w:spacing w:line="360" w:lineRule="auto"/>
        <w:ind w:right="-334"/>
        <w:jc w:val="both"/>
        <w:rPr>
          <w:bCs/>
        </w:rPr>
      </w:pPr>
    </w:p>
    <w:p w14:paraId="3A048DEF" w14:textId="5BC5DA85" w:rsidR="00C66948" w:rsidRDefault="00C66948" w:rsidP="00C118D4">
      <w:pPr>
        <w:autoSpaceDE w:val="0"/>
        <w:autoSpaceDN w:val="0"/>
        <w:adjustRightInd w:val="0"/>
        <w:snapToGrid w:val="0"/>
        <w:spacing w:line="360" w:lineRule="auto"/>
        <w:ind w:right="-334"/>
        <w:jc w:val="both"/>
        <w:rPr>
          <w:bCs/>
          <w:lang w:eastAsia="zh-CN"/>
        </w:rPr>
      </w:pPr>
    </w:p>
    <w:p w14:paraId="505D1235" w14:textId="1D9058B1" w:rsidR="00C66948" w:rsidRDefault="00C66948" w:rsidP="00C118D4">
      <w:pPr>
        <w:autoSpaceDE w:val="0"/>
        <w:autoSpaceDN w:val="0"/>
        <w:adjustRightInd w:val="0"/>
        <w:snapToGrid w:val="0"/>
        <w:spacing w:line="360" w:lineRule="auto"/>
        <w:ind w:right="-334"/>
        <w:jc w:val="both"/>
        <w:rPr>
          <w:bCs/>
          <w:lang w:eastAsia="zh-CN"/>
        </w:rPr>
      </w:pPr>
    </w:p>
    <w:p w14:paraId="45A7452F" w14:textId="3D15EF78" w:rsidR="00C66948" w:rsidRDefault="00C66948" w:rsidP="00C118D4">
      <w:pPr>
        <w:autoSpaceDE w:val="0"/>
        <w:autoSpaceDN w:val="0"/>
        <w:adjustRightInd w:val="0"/>
        <w:snapToGrid w:val="0"/>
        <w:spacing w:line="360" w:lineRule="auto"/>
        <w:ind w:right="-334"/>
        <w:jc w:val="both"/>
        <w:rPr>
          <w:bCs/>
          <w:lang w:eastAsia="zh-CN"/>
        </w:rPr>
      </w:pPr>
    </w:p>
    <w:p w14:paraId="0D90AECE" w14:textId="028ED102" w:rsidR="00C66948" w:rsidRDefault="00C66948" w:rsidP="00C118D4">
      <w:pPr>
        <w:autoSpaceDE w:val="0"/>
        <w:autoSpaceDN w:val="0"/>
        <w:adjustRightInd w:val="0"/>
        <w:snapToGrid w:val="0"/>
        <w:spacing w:line="360" w:lineRule="auto"/>
        <w:ind w:right="-334"/>
        <w:jc w:val="both"/>
        <w:rPr>
          <w:bCs/>
          <w:lang w:eastAsia="zh-CN"/>
        </w:rPr>
      </w:pPr>
    </w:p>
    <w:p w14:paraId="3BF4E7BC" w14:textId="3D6ADF02" w:rsidR="00C66948" w:rsidRDefault="00C66948" w:rsidP="00C118D4">
      <w:pPr>
        <w:autoSpaceDE w:val="0"/>
        <w:autoSpaceDN w:val="0"/>
        <w:adjustRightInd w:val="0"/>
        <w:snapToGrid w:val="0"/>
        <w:spacing w:line="360" w:lineRule="auto"/>
        <w:ind w:right="-334"/>
        <w:jc w:val="both"/>
        <w:rPr>
          <w:bCs/>
          <w:lang w:eastAsia="zh-CN"/>
        </w:rPr>
      </w:pPr>
    </w:p>
    <w:p w14:paraId="47FA13B0" w14:textId="5FD2171C" w:rsidR="00C66948" w:rsidRDefault="00C66948" w:rsidP="00C118D4">
      <w:pPr>
        <w:autoSpaceDE w:val="0"/>
        <w:autoSpaceDN w:val="0"/>
        <w:adjustRightInd w:val="0"/>
        <w:snapToGrid w:val="0"/>
        <w:spacing w:line="360" w:lineRule="auto"/>
        <w:ind w:right="-334"/>
        <w:jc w:val="both"/>
        <w:rPr>
          <w:bCs/>
          <w:lang w:eastAsia="zh-CN"/>
        </w:rPr>
      </w:pPr>
    </w:p>
    <w:p w14:paraId="2CED45A0" w14:textId="77777777" w:rsidR="000163B7" w:rsidRDefault="000163B7" w:rsidP="00C342A6">
      <w:pPr>
        <w:spacing w:line="360" w:lineRule="auto"/>
        <w:jc w:val="both"/>
        <w:rPr>
          <w:b/>
          <w:bCs/>
        </w:rPr>
      </w:pPr>
    </w:p>
    <w:sectPr w:rsidR="000163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-Italic">
    <w:altName w:val="Calibri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vOT35387326.B+fb">
    <w:altName w:val="Cambria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dvOT1ef757c0">
    <w:altName w:val="Malgun Gothic"/>
    <w:panose1 w:val="00000000000000000000"/>
    <w:charset w:val="00"/>
    <w:family w:val="roman"/>
    <w:notTrueType/>
    <w:pitch w:val="default"/>
  </w:font>
  <w:font w:name="STIXTwoText">
    <w:altName w:val="Yu Gothic"/>
    <w:panose1 w:val="00000000000000000000"/>
    <w:charset w:val="80"/>
    <w:family w:val="auto"/>
    <w:notTrueType/>
    <w:pitch w:val="default"/>
    <w:sig w:usb0="00000081" w:usb1="08070000" w:usb2="00000010" w:usb3="00000000" w:csb0="00020008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a1NLE0NDQwMjE1NTZX0lEKTi0uzszPAykwNqkFAEkcFkc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ancer Research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epwef2e5a2x25epafwpr554xadww2frtefd&quot;&gt;And-1&lt;record-ids&gt;&lt;item&gt;91&lt;/item&gt;&lt;/record-ids&gt;&lt;/item&gt;&lt;/Libraries&gt;"/>
  </w:docVars>
  <w:rsids>
    <w:rsidRoot w:val="006E1ABA"/>
    <w:rsid w:val="00001837"/>
    <w:rsid w:val="00005FF4"/>
    <w:rsid w:val="000163B7"/>
    <w:rsid w:val="00052CF6"/>
    <w:rsid w:val="00054B55"/>
    <w:rsid w:val="00061489"/>
    <w:rsid w:val="00074814"/>
    <w:rsid w:val="00074DA3"/>
    <w:rsid w:val="00082839"/>
    <w:rsid w:val="00087775"/>
    <w:rsid w:val="000B5DE5"/>
    <w:rsid w:val="000C5BD2"/>
    <w:rsid w:val="000D0222"/>
    <w:rsid w:val="000E281C"/>
    <w:rsid w:val="000E79A5"/>
    <w:rsid w:val="000F3699"/>
    <w:rsid w:val="001150AB"/>
    <w:rsid w:val="00117BD0"/>
    <w:rsid w:val="001263E6"/>
    <w:rsid w:val="00142962"/>
    <w:rsid w:val="001429E4"/>
    <w:rsid w:val="00147852"/>
    <w:rsid w:val="00161D22"/>
    <w:rsid w:val="001644B0"/>
    <w:rsid w:val="0016485B"/>
    <w:rsid w:val="001976C8"/>
    <w:rsid w:val="001C4584"/>
    <w:rsid w:val="001D1DFD"/>
    <w:rsid w:val="001D7A20"/>
    <w:rsid w:val="00220E89"/>
    <w:rsid w:val="00230E13"/>
    <w:rsid w:val="00245222"/>
    <w:rsid w:val="00256D03"/>
    <w:rsid w:val="002724CC"/>
    <w:rsid w:val="00287F3E"/>
    <w:rsid w:val="002A56CB"/>
    <w:rsid w:val="002B482E"/>
    <w:rsid w:val="00300DCA"/>
    <w:rsid w:val="00310439"/>
    <w:rsid w:val="0031331F"/>
    <w:rsid w:val="00331511"/>
    <w:rsid w:val="0033509E"/>
    <w:rsid w:val="00336894"/>
    <w:rsid w:val="003426A2"/>
    <w:rsid w:val="00345C8B"/>
    <w:rsid w:val="00347B13"/>
    <w:rsid w:val="00367D8F"/>
    <w:rsid w:val="0037262A"/>
    <w:rsid w:val="00381C20"/>
    <w:rsid w:val="0039186E"/>
    <w:rsid w:val="003A31D4"/>
    <w:rsid w:val="003A4CC7"/>
    <w:rsid w:val="003B4D1E"/>
    <w:rsid w:val="003C0ACA"/>
    <w:rsid w:val="003C79A6"/>
    <w:rsid w:val="003D5FE5"/>
    <w:rsid w:val="003E154A"/>
    <w:rsid w:val="003E7F01"/>
    <w:rsid w:val="004007E7"/>
    <w:rsid w:val="00405723"/>
    <w:rsid w:val="0041186D"/>
    <w:rsid w:val="00465D34"/>
    <w:rsid w:val="004730B7"/>
    <w:rsid w:val="00474F16"/>
    <w:rsid w:val="004867C1"/>
    <w:rsid w:val="00487249"/>
    <w:rsid w:val="004A0ED5"/>
    <w:rsid w:val="004B605B"/>
    <w:rsid w:val="004C7D42"/>
    <w:rsid w:val="004D0984"/>
    <w:rsid w:val="004E6B3E"/>
    <w:rsid w:val="00503966"/>
    <w:rsid w:val="00511AC3"/>
    <w:rsid w:val="00524D52"/>
    <w:rsid w:val="00524DF3"/>
    <w:rsid w:val="0053298F"/>
    <w:rsid w:val="00542ECD"/>
    <w:rsid w:val="0055174C"/>
    <w:rsid w:val="0055179D"/>
    <w:rsid w:val="00551E2F"/>
    <w:rsid w:val="00555007"/>
    <w:rsid w:val="00556DFA"/>
    <w:rsid w:val="00570BAA"/>
    <w:rsid w:val="00586486"/>
    <w:rsid w:val="005A0266"/>
    <w:rsid w:val="005A0522"/>
    <w:rsid w:val="005B0E78"/>
    <w:rsid w:val="005B4A73"/>
    <w:rsid w:val="005C6507"/>
    <w:rsid w:val="005D2B5F"/>
    <w:rsid w:val="005D7774"/>
    <w:rsid w:val="005E2AD5"/>
    <w:rsid w:val="00611022"/>
    <w:rsid w:val="00612568"/>
    <w:rsid w:val="006128C3"/>
    <w:rsid w:val="00643037"/>
    <w:rsid w:val="006433E0"/>
    <w:rsid w:val="006442AC"/>
    <w:rsid w:val="006740FC"/>
    <w:rsid w:val="00677F4E"/>
    <w:rsid w:val="006854A8"/>
    <w:rsid w:val="006B4832"/>
    <w:rsid w:val="006C0F90"/>
    <w:rsid w:val="006D1B1A"/>
    <w:rsid w:val="006E1ABA"/>
    <w:rsid w:val="006E529D"/>
    <w:rsid w:val="006F1FC8"/>
    <w:rsid w:val="00722946"/>
    <w:rsid w:val="007248B5"/>
    <w:rsid w:val="0073039E"/>
    <w:rsid w:val="00730F9D"/>
    <w:rsid w:val="00752C2F"/>
    <w:rsid w:val="007775FB"/>
    <w:rsid w:val="007C514D"/>
    <w:rsid w:val="007D6852"/>
    <w:rsid w:val="00845E92"/>
    <w:rsid w:val="008511D4"/>
    <w:rsid w:val="00857EC7"/>
    <w:rsid w:val="008661F5"/>
    <w:rsid w:val="00871B9B"/>
    <w:rsid w:val="00872B6E"/>
    <w:rsid w:val="008B0A4F"/>
    <w:rsid w:val="008D30C5"/>
    <w:rsid w:val="008E25D0"/>
    <w:rsid w:val="008F0735"/>
    <w:rsid w:val="009043FE"/>
    <w:rsid w:val="009058ED"/>
    <w:rsid w:val="0091510F"/>
    <w:rsid w:val="00917126"/>
    <w:rsid w:val="009252E7"/>
    <w:rsid w:val="0093051B"/>
    <w:rsid w:val="00933FA0"/>
    <w:rsid w:val="009364E0"/>
    <w:rsid w:val="009366E0"/>
    <w:rsid w:val="00937A65"/>
    <w:rsid w:val="00944970"/>
    <w:rsid w:val="00950A75"/>
    <w:rsid w:val="009548BC"/>
    <w:rsid w:val="009605B0"/>
    <w:rsid w:val="00966A65"/>
    <w:rsid w:val="00982A97"/>
    <w:rsid w:val="009834DF"/>
    <w:rsid w:val="009845D0"/>
    <w:rsid w:val="009A7E91"/>
    <w:rsid w:val="009C4EB2"/>
    <w:rsid w:val="009E29B7"/>
    <w:rsid w:val="009E2A42"/>
    <w:rsid w:val="00A322E7"/>
    <w:rsid w:val="00A40F30"/>
    <w:rsid w:val="00A433A7"/>
    <w:rsid w:val="00A46F25"/>
    <w:rsid w:val="00A53DAF"/>
    <w:rsid w:val="00A71ED8"/>
    <w:rsid w:val="00A7496F"/>
    <w:rsid w:val="00A93D5B"/>
    <w:rsid w:val="00A95C21"/>
    <w:rsid w:val="00A97E70"/>
    <w:rsid w:val="00AC6934"/>
    <w:rsid w:val="00AD043E"/>
    <w:rsid w:val="00AD7342"/>
    <w:rsid w:val="00AD779D"/>
    <w:rsid w:val="00AF17D9"/>
    <w:rsid w:val="00AF1FE3"/>
    <w:rsid w:val="00AF212D"/>
    <w:rsid w:val="00B15BA9"/>
    <w:rsid w:val="00B4171E"/>
    <w:rsid w:val="00B45BA5"/>
    <w:rsid w:val="00B72EA5"/>
    <w:rsid w:val="00B90473"/>
    <w:rsid w:val="00BA40A6"/>
    <w:rsid w:val="00BA557B"/>
    <w:rsid w:val="00BB3E9A"/>
    <w:rsid w:val="00BB478B"/>
    <w:rsid w:val="00BC2258"/>
    <w:rsid w:val="00BE1411"/>
    <w:rsid w:val="00BE1C0A"/>
    <w:rsid w:val="00BE2FE1"/>
    <w:rsid w:val="00C01496"/>
    <w:rsid w:val="00C02110"/>
    <w:rsid w:val="00C10FE4"/>
    <w:rsid w:val="00C118D4"/>
    <w:rsid w:val="00C14630"/>
    <w:rsid w:val="00C265DF"/>
    <w:rsid w:val="00C30BDB"/>
    <w:rsid w:val="00C342A6"/>
    <w:rsid w:val="00C36383"/>
    <w:rsid w:val="00C66948"/>
    <w:rsid w:val="00C678C5"/>
    <w:rsid w:val="00C73663"/>
    <w:rsid w:val="00C744D1"/>
    <w:rsid w:val="00C762C2"/>
    <w:rsid w:val="00C978EB"/>
    <w:rsid w:val="00CC16E2"/>
    <w:rsid w:val="00CF5A80"/>
    <w:rsid w:val="00D2031E"/>
    <w:rsid w:val="00D20F05"/>
    <w:rsid w:val="00D304D5"/>
    <w:rsid w:val="00D4647F"/>
    <w:rsid w:val="00D4692B"/>
    <w:rsid w:val="00D66650"/>
    <w:rsid w:val="00D70BEC"/>
    <w:rsid w:val="00D7183F"/>
    <w:rsid w:val="00D752F2"/>
    <w:rsid w:val="00D97514"/>
    <w:rsid w:val="00DC3CB9"/>
    <w:rsid w:val="00DF6D6A"/>
    <w:rsid w:val="00E05F4B"/>
    <w:rsid w:val="00E10F4B"/>
    <w:rsid w:val="00E402FF"/>
    <w:rsid w:val="00E44CCC"/>
    <w:rsid w:val="00E56931"/>
    <w:rsid w:val="00E856DF"/>
    <w:rsid w:val="00E90FA9"/>
    <w:rsid w:val="00E93D8C"/>
    <w:rsid w:val="00E94336"/>
    <w:rsid w:val="00E9486E"/>
    <w:rsid w:val="00EB7DA1"/>
    <w:rsid w:val="00EC3C2F"/>
    <w:rsid w:val="00ED32C9"/>
    <w:rsid w:val="00ED3A29"/>
    <w:rsid w:val="00EF42BA"/>
    <w:rsid w:val="00F0089F"/>
    <w:rsid w:val="00F13B04"/>
    <w:rsid w:val="00F303D4"/>
    <w:rsid w:val="00F33A77"/>
    <w:rsid w:val="00F53064"/>
    <w:rsid w:val="00F53437"/>
    <w:rsid w:val="00F545E1"/>
    <w:rsid w:val="00F8269A"/>
    <w:rsid w:val="00F84918"/>
    <w:rsid w:val="00F9684A"/>
    <w:rsid w:val="00FA2612"/>
    <w:rsid w:val="00FB3671"/>
    <w:rsid w:val="00FC232E"/>
    <w:rsid w:val="00FD143C"/>
    <w:rsid w:val="00FE1607"/>
    <w:rsid w:val="00FE453B"/>
    <w:rsid w:val="00FE7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F06DDE2"/>
  <w14:defaultImageDpi w14:val="32767"/>
  <w15:chartTrackingRefBased/>
  <w15:docId w15:val="{A5B12A9C-9ED8-42C9-8282-E12E7A393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18D4"/>
    <w:pPr>
      <w:spacing w:after="0" w:line="240" w:lineRule="auto"/>
    </w:pPr>
    <w:rPr>
      <w:rFonts w:ascii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586486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586486"/>
    <w:rPr>
      <w:rFonts w:ascii="Calibri-Italic" w:hAnsi="Calibri-Italic" w:hint="default"/>
      <w:b w:val="0"/>
      <w:bCs w:val="0"/>
      <w:i/>
      <w:iCs/>
      <w:color w:val="000000"/>
      <w:sz w:val="24"/>
      <w:szCs w:val="24"/>
    </w:rPr>
  </w:style>
  <w:style w:type="table" w:styleId="LightShading">
    <w:name w:val="Light Shading"/>
    <w:basedOn w:val="TableNormal"/>
    <w:uiPriority w:val="60"/>
    <w:rsid w:val="00C342A6"/>
    <w:pPr>
      <w:spacing w:after="0" w:line="240" w:lineRule="auto"/>
    </w:pPr>
    <w:rPr>
      <w:color w:val="000000" w:themeColor="text1" w:themeShade="BF"/>
      <w:kern w:val="2"/>
      <w:sz w:val="24"/>
      <w:lang w:eastAsia="zh-TW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Grid">
    <w:name w:val="Table Grid"/>
    <w:basedOn w:val="TableNormal"/>
    <w:uiPriority w:val="39"/>
    <w:rsid w:val="009548B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C3CB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3CB9"/>
    <w:rPr>
      <w:rFonts w:ascii="Segoe UI" w:hAnsi="Segoe UI" w:cs="Segoe UI"/>
      <w:sz w:val="18"/>
      <w:szCs w:val="18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3D5FE5"/>
    <w:pPr>
      <w:spacing w:before="100" w:beforeAutospacing="1" w:after="100" w:afterAutospacing="1"/>
    </w:pPr>
    <w:rPr>
      <w:rFonts w:eastAsia="Times New Roman"/>
      <w:lang w:eastAsia="zh-CN"/>
    </w:rPr>
  </w:style>
  <w:style w:type="paragraph" w:customStyle="1" w:styleId="EndNoteBibliography">
    <w:name w:val="EndNote Bibliography"/>
    <w:basedOn w:val="Normal"/>
    <w:link w:val="EndNoteBibliographyChar"/>
    <w:rsid w:val="00E93D8C"/>
    <w:pPr>
      <w:widowControl w:val="0"/>
    </w:pPr>
    <w:rPr>
      <w:noProof/>
      <w:kern w:val="2"/>
      <w:szCs w:val="21"/>
      <w:lang w:eastAsia="zh-CN"/>
    </w:rPr>
  </w:style>
  <w:style w:type="character" w:customStyle="1" w:styleId="EndNoteBibliographyChar">
    <w:name w:val="EndNote Bibliography Char"/>
    <w:basedOn w:val="DefaultParagraphFont"/>
    <w:link w:val="EndNoteBibliography"/>
    <w:rsid w:val="00E93D8C"/>
    <w:rPr>
      <w:rFonts w:ascii="Times New Roman" w:hAnsi="Times New Roman" w:cs="Times New Roman"/>
      <w:noProof/>
      <w:kern w:val="2"/>
      <w:sz w:val="24"/>
      <w:szCs w:val="21"/>
    </w:rPr>
  </w:style>
  <w:style w:type="paragraph" w:customStyle="1" w:styleId="EndNoteBibliographyTitle">
    <w:name w:val="EndNote Bibliography Title"/>
    <w:basedOn w:val="Normal"/>
    <w:link w:val="EndNoteBibliographyTitleChar"/>
    <w:rsid w:val="009E2A42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E2A42"/>
    <w:rPr>
      <w:rFonts w:ascii="Times New Roman" w:hAnsi="Times New Roman" w:cs="Times New Roman"/>
      <w:noProof/>
      <w:sz w:val="24"/>
      <w:szCs w:val="24"/>
      <w:lang w:eastAsia="en-US"/>
    </w:rPr>
  </w:style>
  <w:style w:type="character" w:customStyle="1" w:styleId="fontstyle11">
    <w:name w:val="fontstyle11"/>
    <w:basedOn w:val="DefaultParagraphFont"/>
    <w:rsid w:val="00E402FF"/>
    <w:rPr>
      <w:rFonts w:ascii="AdvOT35387326.B+fb" w:hAnsi="AdvOT35387326.B+fb" w:hint="default"/>
      <w:b w:val="0"/>
      <w:bCs w:val="0"/>
      <w:i w:val="0"/>
      <w:iCs w:val="0"/>
      <w:color w:val="000000"/>
      <w:sz w:val="22"/>
      <w:szCs w:val="22"/>
    </w:rPr>
  </w:style>
  <w:style w:type="paragraph" w:styleId="ListParagraph">
    <w:name w:val="List Paragraph"/>
    <w:basedOn w:val="Normal"/>
    <w:uiPriority w:val="34"/>
    <w:qFormat/>
    <w:rsid w:val="003E7F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49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4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5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8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2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8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735874-3043-4F20-B5D0-FDD5EF9B3C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966</Words>
  <Characters>5509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毅</dc:creator>
  <cp:keywords/>
  <dc:description/>
  <cp:lastModifiedBy>张 毅</cp:lastModifiedBy>
  <cp:revision>8</cp:revision>
  <cp:lastPrinted>2023-07-05T16:10:00Z</cp:lastPrinted>
  <dcterms:created xsi:type="dcterms:W3CDTF">2023-08-28T16:43:00Z</dcterms:created>
  <dcterms:modified xsi:type="dcterms:W3CDTF">2023-09-15T16:47:00Z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f4a16ed4c00a9ddf8d2c48e29d0a56f8fc3d7b24f69df86bedd8db0549b535b9</vt:lpwstr>
  </property>
</Properties>
</file>