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17B" w:rsidRPr="00937074" w:rsidRDefault="007E017B" w:rsidP="007E017B">
      <w:pPr>
        <w:pStyle w:val="Caption"/>
        <w:keepNext/>
        <w:rPr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Supplementary T</w:t>
      </w:r>
      <w:r w:rsidRPr="00D425F4">
        <w:rPr>
          <w:b/>
          <w:bCs/>
          <w:color w:val="auto"/>
          <w:sz w:val="22"/>
          <w:szCs w:val="22"/>
        </w:rPr>
        <w:t>able 1</w:t>
      </w:r>
      <w:r w:rsidRPr="00D425F4">
        <w:rPr>
          <w:color w:val="auto"/>
          <w:sz w:val="22"/>
          <w:szCs w:val="22"/>
        </w:rPr>
        <w:t xml:space="preserve">: Definitions of pre-specified ADRs, obtained from the SENATOR protocol </w:t>
      </w:r>
      <w:r w:rsidRPr="00723051">
        <w:rPr>
          <w:color w:val="auto"/>
          <w:sz w:val="22"/>
          <w:szCs w:val="22"/>
        </w:rPr>
        <w:fldChar w:fldCharType="begin"/>
      </w:r>
      <w:r w:rsidRPr="00723051">
        <w:rPr>
          <w:color w:val="auto"/>
          <w:sz w:val="22"/>
          <w:szCs w:val="22"/>
        </w:rPr>
        <w:instrText>ADDIN RW.CITE{{34185 Lavan,AmandaH 2019}}</w:instrText>
      </w:r>
      <w:r w:rsidRPr="00723051">
        <w:rPr>
          <w:color w:val="auto"/>
          <w:sz w:val="22"/>
          <w:szCs w:val="22"/>
        </w:rPr>
        <w:fldChar w:fldCharType="separate"/>
      </w:r>
      <w:r w:rsidRPr="005F1E9F">
        <w:rPr>
          <w:rFonts w:ascii="Calibri" w:hAnsi="Calibri" w:cs="Calibri"/>
          <w:bCs/>
          <w:color w:val="auto"/>
          <w:sz w:val="22"/>
          <w:szCs w:val="22"/>
          <w:lang w:val="en-US"/>
        </w:rPr>
        <w:t>(22)</w:t>
      </w:r>
      <w:r w:rsidRPr="00723051">
        <w:rPr>
          <w:color w:val="auto"/>
          <w:sz w:val="22"/>
          <w:szCs w:val="22"/>
        </w:rPr>
        <w:fldChar w:fldCharType="end"/>
      </w:r>
      <w:r>
        <w:rPr>
          <w:color w:val="auto"/>
          <w:sz w:val="22"/>
          <w:szCs w:val="22"/>
        </w:rPr>
        <w:t>.</w:t>
      </w:r>
    </w:p>
    <w:tbl>
      <w:tblPr>
        <w:tblStyle w:val="GridTable1Light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7E017B" w:rsidRPr="00C42E23" w:rsidTr="00086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eastAsia="Times New Roman" w:cstheme="minorHAnsi"/>
                <w:sz w:val="22"/>
                <w:szCs w:val="22"/>
                <w:lang w:eastAsia="en-GB"/>
              </w:rPr>
              <w:t>Event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eastAsia="Times New Roman" w:cstheme="minorHAnsi"/>
                <w:sz w:val="22"/>
                <w:szCs w:val="22"/>
                <w:lang w:eastAsia="en-GB"/>
              </w:rPr>
              <w:t>Definition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Acute bleeding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Melaena or haematuria or haematemesis or haemoptysis with or without a drop in haemoglobin level &gt; 2 g/dl (not due to rehydration) or associated symptoms (hypotension, tachycardia, pallor) or secondary renal failure</w:t>
            </w:r>
          </w:p>
        </w:tc>
      </w:tr>
      <w:tr w:rsidR="007E017B" w:rsidRPr="00C42E23" w:rsidTr="000865A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Acute diarrhoea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New liquid stools reported by the patient, or the nursing staff or new liquid stools detected by medical staff on physical examination or new liquid (non-solid) stools occurring more than 3 times in 24 h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New major constipation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Subjective symptoms of hard stools and/or less than 3 bowel movements per week and/or supported by nursing records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rPr>
                <w:rFonts w:cstheme="minorHAnsi"/>
                <w:sz w:val="22"/>
                <w:szCs w:val="22"/>
              </w:rPr>
            </w:pPr>
            <w:r w:rsidRPr="00C42E23">
              <w:rPr>
                <w:rFonts w:cstheme="minorHAnsi"/>
                <w:sz w:val="22"/>
                <w:szCs w:val="22"/>
              </w:rPr>
              <w:t>Acute dyspepsia/nausea/vomiting</w:t>
            </w:r>
          </w:p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Subjective symptoms of acute ‘indigestion’/‘upset stomach’ or acute abdominal pain or acute refusal to eat or acute heartburn/acid reflux or acute nausea/vomiting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Acute kidney injury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An increase in serum creatinine by 0.3 mg/dl (26.5 μmol/l) within 48 h or an increase in serum creatinine by 1.5 baseline, which is known or presumed to have occurred within the prior 7 days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Symptomatic hypoglycaemia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Symptoms with a blood glucose of &lt; 3.5 mmol/L or &lt; 63 mg/dl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Acute delirium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Confirmed by a reliable witness and the DSM-V criteria. Supported by a 4AT ≥ 4 and/or MMSE &lt; 23/30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Fall/s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New fall/s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Major serum electrolyte disturbance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A sodium (Na) of &lt; 130 mmol/l or &gt; 145 mmol/l and/or</w:t>
            </w:r>
            <w:r w:rsidRPr="00C42E23">
              <w:rPr>
                <w:rFonts w:cstheme="minorHAnsi"/>
                <w:sz w:val="22"/>
                <w:szCs w:val="22"/>
              </w:rPr>
              <w:br/>
              <w:t>a potassium (K+) &lt; 3.5 mmol/l or &gt; 5.2 mmol/l and/or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C42E23">
              <w:rPr>
                <w:rFonts w:cstheme="minorHAnsi"/>
                <w:sz w:val="22"/>
                <w:szCs w:val="22"/>
              </w:rPr>
              <w:t xml:space="preserve">a corrected calcium </w:t>
            </w:r>
            <w:r>
              <w:rPr>
                <w:rFonts w:cstheme="minorHAnsi"/>
                <w:sz w:val="22"/>
                <w:szCs w:val="22"/>
              </w:rPr>
              <w:t>(</w:t>
            </w:r>
            <w:r w:rsidRPr="00C42E23">
              <w:rPr>
                <w:rFonts w:cstheme="minorHAnsi"/>
                <w:sz w:val="22"/>
                <w:szCs w:val="22"/>
              </w:rPr>
              <w:t>Ca++) &lt; 2.1 mmol/l or &gt; 2.7 mmol/l</w:t>
            </w:r>
          </w:p>
        </w:tc>
      </w:tr>
      <w:tr w:rsidR="007E017B" w:rsidRPr="00C42E23" w:rsidTr="000865A4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Symptomatic bradycardia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Heart rate of &lt; 50 beats with symptoms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Symptomatic orthostatic hypotension</w:t>
            </w:r>
          </w:p>
        </w:tc>
        <w:tc>
          <w:tcPr>
            <w:tcW w:w="6946" w:type="dxa"/>
            <w:vAlign w:val="center"/>
          </w:tcPr>
          <w:p w:rsidR="007E017B" w:rsidRPr="00723051" w:rsidRDefault="007E017B" w:rsidP="000865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42E23">
              <w:rPr>
                <w:rFonts w:cstheme="minorHAnsi"/>
                <w:sz w:val="22"/>
                <w:szCs w:val="22"/>
              </w:rPr>
              <w:t>A systolic blood pressure drop ≥20 mmHg ± diastolic blood pressure drop ≥10 mmHg within 3 min of standing from the lying or sitting posture associated with symptoms</w:t>
            </w:r>
          </w:p>
        </w:tc>
      </w:tr>
      <w:tr w:rsidR="007E017B" w:rsidRPr="00C42E23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New onset unsteady gait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New onset of unsteady gait that results in poor mobility and unsteady balance</w:t>
            </w:r>
          </w:p>
        </w:tc>
      </w:tr>
      <w:tr w:rsidR="007E017B" w:rsidRPr="00C42E23" w:rsidTr="000865A4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7E017B" w:rsidRPr="00C42E23" w:rsidRDefault="007E017B" w:rsidP="000865A4">
            <w:pPr>
              <w:spacing w:line="276" w:lineRule="auto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C42E23">
              <w:rPr>
                <w:rFonts w:cstheme="minorHAnsi"/>
                <w:sz w:val="22"/>
                <w:szCs w:val="22"/>
              </w:rPr>
              <w:t>Unspecified adverse event</w:t>
            </w:r>
          </w:p>
        </w:tc>
        <w:tc>
          <w:tcPr>
            <w:tcW w:w="6946" w:type="dxa"/>
            <w:vAlign w:val="center"/>
          </w:tcPr>
          <w:p w:rsidR="007E017B" w:rsidRPr="00C42E23" w:rsidRDefault="007E017B" w:rsidP="000865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For ADRs not specified above e.g., liver failure, anaphylaxis</w:t>
            </w:r>
          </w:p>
        </w:tc>
      </w:tr>
    </w:tbl>
    <w:p w:rsidR="007E017B" w:rsidRDefault="007E017B" w:rsidP="007E017B">
      <w:pPr>
        <w:spacing w:line="276" w:lineRule="auto"/>
        <w:rPr>
          <w:rFonts w:eastAsia="Times New Roman" w:cstheme="minorHAnsi"/>
          <w:lang w:eastAsia="en-GB"/>
        </w:rPr>
      </w:pPr>
    </w:p>
    <w:p w:rsidR="007E017B" w:rsidRDefault="007E017B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br w:type="page"/>
      </w: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spacing w:after="200"/>
        <w:rPr>
          <w:rFonts w:ascii="Calibri" w:eastAsia="Calibri" w:hAnsi="Calibri"/>
          <w:i/>
          <w:iCs/>
          <w:kern w:val="24"/>
        </w:rPr>
      </w:pPr>
    </w:p>
    <w:p w:rsidR="007E017B" w:rsidRPr="00BC462A" w:rsidRDefault="007E017B" w:rsidP="007E017B">
      <w:pPr>
        <w:spacing w:after="200"/>
        <w:rPr>
          <w:rFonts w:ascii="Calibri" w:eastAsia="Calibri" w:hAnsi="Calibri"/>
          <w:i/>
          <w:iCs/>
          <w:kern w:val="24"/>
        </w:rPr>
      </w:pP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9B6399" wp14:editId="7548C503">
                <wp:simplePos x="0" y="0"/>
                <wp:positionH relativeFrom="column">
                  <wp:posOffset>1276667</wp:posOffset>
                </wp:positionH>
                <wp:positionV relativeFrom="paragraph">
                  <wp:posOffset>47625</wp:posOffset>
                </wp:positionV>
                <wp:extent cx="3067963" cy="3253839"/>
                <wp:effectExtent l="19050" t="19050" r="18415" b="22860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963" cy="3253839"/>
                          <a:chOff x="29280" y="0"/>
                          <a:chExt cx="3109613" cy="3254474"/>
                        </a:xfrm>
                      </wpg:grpSpPr>
                      <wps:wsp>
                        <wps:cNvPr id="92" name="TextBox 6"/>
                        <wps:cNvSpPr txBox="1"/>
                        <wps:spPr>
                          <a:xfrm>
                            <a:off x="48624" y="0"/>
                            <a:ext cx="1403092" cy="59002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1080 unadjudicated prevalent ADRs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3" name="TextBox 7"/>
                        <wps:cNvSpPr txBox="1"/>
                        <wps:spPr>
                          <a:xfrm>
                            <a:off x="29280" y="1281715"/>
                            <a:ext cx="1405666" cy="59002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1063 ADRs sent for adjudication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4" name="TextBox 8"/>
                        <wps:cNvSpPr txBox="1"/>
                        <wps:spPr>
                          <a:xfrm>
                            <a:off x="1735158" y="433561"/>
                            <a:ext cx="1403735" cy="95776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17 excluded as missing data on both causality and severity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" name="Straight Arrow Connector 95"/>
                        <wps:cNvCnPr>
                          <a:cxnSpLocks/>
                        </wps:cNvCnPr>
                        <wps:spPr>
                          <a:xfrm>
                            <a:off x="763281" y="430876"/>
                            <a:ext cx="0" cy="86849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Straight Arrow Connector 96"/>
                        <wps:cNvCnPr>
                          <a:cxnSpLocks/>
                        </wps:cNvCnPr>
                        <wps:spPr>
                          <a:xfrm>
                            <a:off x="769980" y="832279"/>
                            <a:ext cx="965473" cy="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TextBox 19"/>
                        <wps:cNvSpPr txBox="1"/>
                        <wps:spPr>
                          <a:xfrm>
                            <a:off x="47427" y="2848631"/>
                            <a:ext cx="1404379" cy="40584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773 prevalent ADRs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5" name="Straight Arrow Connector 125"/>
                        <wps:cNvCnPr>
                          <a:cxnSpLocks/>
                        </wps:cNvCnPr>
                        <wps:spPr>
                          <a:xfrm>
                            <a:off x="763274" y="1742909"/>
                            <a:ext cx="7" cy="1099147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Straight Arrow Connector 126"/>
                        <wps:cNvCnPr>
                          <a:cxnSpLocks/>
                        </wps:cNvCnPr>
                        <wps:spPr>
                          <a:xfrm>
                            <a:off x="763281" y="2254021"/>
                            <a:ext cx="965473" cy="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TextBox 24"/>
                        <wps:cNvSpPr txBox="1"/>
                        <wps:spPr>
                          <a:xfrm>
                            <a:off x="1728601" y="2003741"/>
                            <a:ext cx="1404379" cy="59002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290 excluded as non-eligible ADRs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9B6399" id="Group 91" o:spid="_x0000_s1026" style="position:absolute;left:0;text-align:left;margin-left:100.5pt;margin-top:3.75pt;width:241.55pt;height:256.2pt;z-index:251659264" coordorigin="292" coordsize="31096,32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left:486;width:14031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pWMUA&#10;AADbAAAADwAAAGRycy9kb3ducmV2LnhtbESPT2vCQBTE7wW/w/IEb3VThVJTVwkRwYMa/xR6fWSf&#10;STD7NmTXJH77bqHQ4zAzv2GW68HUoqPWVZYVvE0jEMS51RUXCr6u29cPEM4ja6wtk4InOVivRi9L&#10;jLXt+UzdxRciQNjFqKD0vomldHlJBt3UNsTBu9nWoA+yLaRusQ9wU8tZFL1LgxWHhRIbSkvK75eH&#10;UXA+3r7vlLkqGeanvc+yY7o5PJSajIfkE4Snwf+H/9o7rWAxg98v4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6lYxQAAANsAAAAPAAAAAAAAAAAAAAAAAJgCAABkcnMv&#10;ZG93bnJldi54bWxQSwUGAAAAAAQABAD1AAAAigMAAAAA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1080 unadjudicated prevalent ADRs</w:t>
                        </w:r>
                      </w:p>
                    </w:txbxContent>
                  </v:textbox>
                </v:shape>
                <v:shape id="TextBox 7" o:spid="_x0000_s1028" type="#_x0000_t202" style="position:absolute;left:292;top:12817;width:14057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Mw8QA&#10;AADbAAAADwAAAGRycy9kb3ducmV2LnhtbESPS4vCQBCE7wv+h6EFb+tkFWTNOhFRBA9qfCzstcl0&#10;HpjpCZlR4793BGGPRVV9Rc3mnanFjVpXWVbwNYxAEGdWV1wo+D2vP79BOI+ssbZMCh7kYJ70PmYY&#10;a3vnI91OvhABwi5GBaX3TSyly0oy6Ia2IQ5ebluDPsi2kLrFe4CbWo6iaCINVhwWSmxoWVJ2OV2N&#10;guM+/7tQ6qpFNz5sfZrul6vdValBv1v8gPDU+f/wu73RCqZjeH0JP0A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XDMPEAAAA2wAAAA8AAAAAAAAAAAAAAAAAmAIAAGRycy9k&#10;b3ducmV2LnhtbFBLBQYAAAAABAAEAPUAAACJAwAAAAA=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1063 ADRs sent for adjudication</w:t>
                        </w:r>
                      </w:p>
                    </w:txbxContent>
                  </v:textbox>
                </v:shape>
                <v:shape id="TextBox 8" o:spid="_x0000_s1029" type="#_x0000_t202" style="position:absolute;left:17351;top:4335;width:14037;height:9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6Ut8MA&#10;AADbAAAADwAAAGRycy9kb3ducmV2LnhtbESPQYvCMBSE78L+h/AWvGnqrohWo4jLggfXWhW8Pppn&#10;W2xeShO1/nuzIHgcZuYbZrZoTSVu1LjSsoJBPwJBnFldcq7gePjtjUE4j6yxskwKHuRgMf/ozDDW&#10;9s4p3fY+FwHCLkYFhfd1LKXLCjLo+rYmDt7ZNgZ9kE0udYP3ADeV/IqikTRYclgosKZVQdllfzUK&#10;0u35dKHElcv2e7fxSbJd/fxdlep+tsspCE+tf4df7bVWMBnC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6Ut8MAAADbAAAADwAAAAAAAAAAAAAAAACYAgAAZHJzL2Rv&#10;d25yZXYueG1sUEsFBgAAAAAEAAQA9QAAAIgDAAAAAA==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17 excluded as missing data on both causality and severity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5" o:spid="_x0000_s1030" type="#_x0000_t32" style="position:absolute;left:7632;top:4308;width:0;height:86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5OXsMAAADbAAAADwAAAGRycy9kb3ducmV2LnhtbESP3WrCQBCF7wu+wzKCN8VsbFE0ZhUR&#10;it60WPUBhuyYRLOzIbv58e27hUIvD+fn46TbwVSio8aVlhXMohgEcWZ1ybmC6+VjugThPLLGyjIp&#10;eJKD7Wb0kmKibc/f1J19LsIIuwQVFN7XiZQuK8igi2xNHLybbQz6IJtc6gb7MG4q+RbHC2mw5EAo&#10;sKZ9Qdnj3JrAPX3e5fv90VluTwveH752r3NSajIedmsQngb/H/5rH7WC1Rx+v4Qf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OTl7DAAAA2wAAAA8AAAAAAAAAAAAA&#10;AAAAoQIAAGRycy9kb3ducmV2LnhtbFBLBQYAAAAABAAEAPkAAACRAwAAAAA=&#10;" strokecolor="black [3213]" strokeweight="2.5pt">
                  <v:stroke endarrow="block" joinstyle="miter"/>
                  <o:lock v:ext="edit" shapetype="f"/>
                </v:shape>
                <v:shape id="Straight Arrow Connector 96" o:spid="_x0000_s1031" type="#_x0000_t32" style="position:absolute;left:7699;top:8322;width:96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zQKcEAAADbAAAADwAAAGRycy9kb3ducmV2LnhtbESP3YrCMBCF7wXfIYzgjazpuljWahQR&#10;FvdG8e8BhmZsq82kNLHWtzeC4OXh/Hyc2aI1pWiodoVlBd/DCARxanXBmYLT8e/rF4TzyBpLy6Tg&#10;QQ4W825nhom2d95Tc/CZCCPsElSQe18lUro0J4NuaCvi4J1tbdAHWWdS13gP46aUoyiKpcGCAyHH&#10;ilY5pdfDzQTubnORP5drY/m2i3m13i4HY1Kq32uXUxCeWv8Jv9v/WsEkhteX8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HNApwQAAANsAAAAPAAAAAAAAAAAAAAAA&#10;AKECAABkcnMvZG93bnJldi54bWxQSwUGAAAAAAQABAD5AAAAjwMAAAAA&#10;" strokecolor="black [3213]" strokeweight="2.5pt">
                  <v:stroke endarrow="block" joinstyle="miter"/>
                  <o:lock v:ext="edit" shapetype="f"/>
                </v:shape>
                <v:shape id="TextBox 19" o:spid="_x0000_s1032" type="#_x0000_t202" style="position:absolute;left:474;top:28486;width:14044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vMcIA&#10;AADcAAAADwAAAGRycy9kb3ducmV2LnhtbERPS4vCMBC+C/sfwizsTVNdEammIoqwh13rC7wOzfSB&#10;zaQ0Ubv/3giCt/n4njNfdKYWN2pdZVnBcBCBIM6srrhQcDpu+lMQziNrrC2Tgn9ysEg+enOMtb3z&#10;nm4HX4gQwi5GBaX3TSyly0oy6Aa2IQ5cbluDPsC2kLrFewg3tRxF0UQarDg0lNjQqqTscrgaBftt&#10;fr5Q6qpl97379Wm6Xa3/rkp9fXbLGQhPnX+LX+4fHeaPxvB8Jlwg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ke8xwgAAANwAAAAPAAAAAAAAAAAAAAAAAJgCAABkcnMvZG93&#10;bnJldi54bWxQSwUGAAAAAAQABAD1AAAAhwMAAAAA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773 prevalent ADRs</w:t>
                        </w:r>
                      </w:p>
                    </w:txbxContent>
                  </v:textbox>
                </v:shape>
                <v:shape id="Straight Arrow Connector 125" o:spid="_x0000_s1033" type="#_x0000_t32" style="position:absolute;left:7632;top:17429;width:0;height:109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aL/MMAAADcAAAADwAAAGRycy9kb3ducmV2LnhtbESP3YrCMBCF7wXfIYzgjWiqiyLVVERY&#10;1psV/x5gaMa2tpmUJtbu228EwbsZzpnznVlvOlOJlhpXWFYwnUQgiFOrC84UXC/f4yUI55E1VpZJ&#10;wR852CT93hpjbZ98ovbsMxFC2MWoIPe+jqV0aU4G3cTWxEG72cagD2uTSd3gM4SbSs6iaCENFhwI&#10;Oda0yyktzw8TuMffu/y6l63lx3HBu5/DdjQnpYaDbrsC4anzH/P7eq9D/dkcXs+ECW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mi/zDAAAA3AAAAA8AAAAAAAAAAAAA&#10;AAAAoQIAAGRycy9kb3ducmV2LnhtbFBLBQYAAAAABAAEAPkAAACRAwAAAAA=&#10;" strokecolor="black [3213]" strokeweight="2.5pt">
                  <v:stroke endarrow="block" joinstyle="miter"/>
                  <o:lock v:ext="edit" shapetype="f"/>
                </v:shape>
                <v:shape id="Straight Arrow Connector 126" o:spid="_x0000_s1034" type="#_x0000_t32" style="position:absolute;left:7632;top:22540;width:96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QVi8QAAADcAAAADwAAAGRycy9kb3ducmV2LnhtbESPzWrDMBCE74W+g9hCL6WR4xJTXMsh&#10;BEJ7ScnfAyzW1r9aGUux3bePCoXcdpnZ+Waz9Ww6MdLgassKlosIBHFhdc2lgst59/oOwnlkjZ1l&#10;UvBLDtb540OGqbYTH2k8+VKEEHYpKqi871MpXVGRQbewPXHQfuxg0Id1KKUecArhppNxFCXSYM2B&#10;UGFP24qK9nQ1gXvYN/KtaUfL10PC28/vzcuKlHp+mjcfIDzN/m7+v/7SoX6cwN8zYQK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tBWLxAAAANwAAAAPAAAAAAAAAAAA&#10;AAAAAKECAABkcnMvZG93bnJldi54bWxQSwUGAAAAAAQABAD5AAAAkgMAAAAA&#10;" strokecolor="black [3213]" strokeweight="2.5pt">
                  <v:stroke endarrow="block" joinstyle="miter"/>
                  <o:lock v:ext="edit" shapetype="f"/>
                </v:shape>
                <v:shape id="TextBox 24" o:spid="_x0000_s1035" type="#_x0000_t202" style="position:absolute;left:17286;top:20037;width:14043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NxRsIA&#10;AADcAAAADwAAAGRycy9kb3ducmV2LnhtbERPS4vCMBC+C/sfwizsTVNdUKmmIoqwh13rC7wOzfSB&#10;zaQ0Ubv/3giCt/n4njNfdKYWN2pdZVnBcBCBIM6srrhQcDpu+lMQziNrrC2Tgn9ysEg+enOMtb3z&#10;nm4HX4gQwi5GBaX3TSyly0oy6Aa2IQ5cbluDPsC2kLrFewg3tRxF0VgarDg0lNjQqqTscrgaBftt&#10;fr5Q6qpl97379Wm6Xa3/rkp9fXbLGQhPnX+LX+4fHeaPJvB8Jlwg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3FGwgAAANwAAAAPAAAAAAAAAAAAAAAAAJgCAABkcnMvZG93&#10;bnJldi54bWxQSwUGAAAAAAQABAD1AAAAhwMAAAAA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290 excluded as non-eligible ADRs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spacing w:line="276" w:lineRule="auto"/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Default="007E017B" w:rsidP="007E017B">
      <w:pPr>
        <w:jc w:val="both"/>
        <w:rPr>
          <w:rFonts w:eastAsia="Times New Roman" w:cstheme="minorHAnsi"/>
          <w:lang w:eastAsia="en-GB"/>
        </w:rPr>
      </w:pPr>
    </w:p>
    <w:p w:rsidR="007E017B" w:rsidRPr="003D1D9F" w:rsidRDefault="007E017B" w:rsidP="007E017B">
      <w:pPr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</w:pPr>
      <w:r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  <w:t xml:space="preserve">Supplementary </w:t>
      </w:r>
      <w:r w:rsidRPr="00D425F4"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  <w:t xml:space="preserve">Figure </w:t>
      </w:r>
      <w:r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  <w:t>1</w:t>
      </w:r>
      <w:r w:rsidRPr="00D425F4"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  <w:t>:</w:t>
      </w:r>
      <w:r w:rsidRPr="00D425F4">
        <w:rPr>
          <w:rFonts w:ascii="Calibri" w:eastAsia="Calibri" w:hAnsi="Calibri"/>
          <w:i/>
          <w:iCs/>
          <w:color w:val="000000" w:themeColor="text1"/>
          <w:kern w:val="24"/>
        </w:rPr>
        <w:t xml:space="preserve"> Flowchart demonstrating </w:t>
      </w:r>
      <w:r>
        <w:rPr>
          <w:rFonts w:ascii="Calibri" w:eastAsia="Calibri" w:hAnsi="Calibri"/>
          <w:i/>
          <w:iCs/>
          <w:color w:val="000000" w:themeColor="text1"/>
          <w:kern w:val="24"/>
        </w:rPr>
        <w:t xml:space="preserve">the </w:t>
      </w:r>
      <w:r w:rsidRPr="00D425F4">
        <w:rPr>
          <w:rFonts w:ascii="Calibri" w:eastAsia="Calibri" w:hAnsi="Calibri"/>
          <w:i/>
          <w:iCs/>
          <w:color w:val="000000" w:themeColor="text1"/>
          <w:kern w:val="24"/>
        </w:rPr>
        <w:t>adjudication process for prevalent ADRs.</w:t>
      </w:r>
    </w:p>
    <w:p w:rsidR="007E017B" w:rsidRDefault="007E017B" w:rsidP="007E017B">
      <w:pPr>
        <w:spacing w:after="200"/>
        <w:rPr>
          <w:rFonts w:ascii="Calibri" w:eastAsia="Calibri" w:hAnsi="Calibri"/>
          <w:i/>
          <w:iCs/>
          <w:color w:val="000000" w:themeColor="text1"/>
          <w:kern w:val="24"/>
        </w:rPr>
      </w:pPr>
    </w:p>
    <w:p w:rsidR="007E017B" w:rsidRDefault="007E017B" w:rsidP="007E017B">
      <w:pPr>
        <w:spacing w:after="200"/>
        <w:rPr>
          <w:rFonts w:ascii="Calibri" w:eastAsia="Calibri" w:hAnsi="Calibri"/>
          <w:i/>
          <w:iCs/>
          <w:color w:val="000000" w:themeColor="text1"/>
          <w:kern w:val="24"/>
        </w:rPr>
      </w:pPr>
    </w:p>
    <w:p w:rsidR="007E017B" w:rsidRDefault="007E017B" w:rsidP="007E017B">
      <w:pPr>
        <w:rPr>
          <w:rFonts w:eastAsia="Times New Roman" w:cstheme="minorHAnsi"/>
          <w:lang w:eastAsia="en-GB"/>
        </w:rPr>
      </w:pPr>
      <w:r>
        <w:rPr>
          <w:rFonts w:cstheme="minorHAnsi"/>
        </w:rPr>
        <w:br w:type="page"/>
      </w:r>
    </w:p>
    <w:p w:rsidR="007E017B" w:rsidRPr="005566CD" w:rsidRDefault="007E017B" w:rsidP="007E017B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BAFB88" wp14:editId="37503233">
                <wp:simplePos x="0" y="0"/>
                <wp:positionH relativeFrom="column">
                  <wp:posOffset>1371600</wp:posOffset>
                </wp:positionH>
                <wp:positionV relativeFrom="paragraph">
                  <wp:posOffset>32385</wp:posOffset>
                </wp:positionV>
                <wp:extent cx="3087098" cy="3353479"/>
                <wp:effectExtent l="19050" t="19050" r="18415" b="18415"/>
                <wp:wrapNone/>
                <wp:docPr id="2" name="Group 2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7972D74-2277-3333-47BE-8C105C60B7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7098" cy="3353479"/>
                          <a:chOff x="0" y="0"/>
                          <a:chExt cx="3129646" cy="3354333"/>
                        </a:xfrm>
                      </wpg:grpSpPr>
                      <wps:wsp>
                        <wps:cNvPr id="4" name="TextBox 6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F5B69C8-AF49-E2AB-CC25-A0A987348D58}"/>
                            </a:ext>
                          </a:extLst>
                        </wps:cNvPr>
                        <wps:cNvSpPr txBox="1"/>
                        <wps:spPr>
                          <a:xfrm>
                            <a:off x="48312" y="0"/>
                            <a:ext cx="1403378" cy="59006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1281 unadjudicated incident ADRs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7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2EF28E6-822F-AF1B-511B-B67816EE4A81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388320"/>
                            <a:ext cx="1405953" cy="59006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1049 ADRs sent for adjudication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8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49EDCDB-322B-9635-CBBA-47B4BF6AE9C6}"/>
                            </a:ext>
                          </a:extLst>
                        </wps:cNvPr>
                        <wps:cNvSpPr txBox="1"/>
                        <wps:spPr>
                          <a:xfrm>
                            <a:off x="1724980" y="471261"/>
                            <a:ext cx="1404666" cy="95782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232 excluded as missing data on both causality and severity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Straight Arrow Connector 7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5014355-5D8F-372F-3B5E-0620087A0B9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62964" y="461038"/>
                            <a:ext cx="0" cy="86849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Arrow Connector 8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428D2B2-775F-5622-D21B-312A31524EF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76951" y="881488"/>
                            <a:ext cx="965473" cy="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TextBox 19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B3AA6D7-0B91-7BA1-01B4-D308710DB820}"/>
                            </a:ext>
                          </a:extLst>
                        </wps:cNvPr>
                        <wps:cNvSpPr txBox="1"/>
                        <wps:spPr>
                          <a:xfrm>
                            <a:off x="22722" y="2948466"/>
                            <a:ext cx="1404022" cy="40586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828 incident ADRs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Straight Arrow Connector 10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2517855-7256-5DD8-3522-5BA7C406B38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47982" y="1849358"/>
                            <a:ext cx="7" cy="1099147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BA0D3CF-E6BE-1688-77C3-2DFDB8C0598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59199" y="2379447"/>
                            <a:ext cx="965473" cy="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Box 2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CD62D60-8C36-BC8F-F8B2-0B3035F018AE}"/>
                            </a:ext>
                          </a:extLst>
                        </wps:cNvPr>
                        <wps:cNvSpPr txBox="1"/>
                        <wps:spPr>
                          <a:xfrm>
                            <a:off x="1724337" y="2148522"/>
                            <a:ext cx="1405309" cy="59006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E017B" w:rsidRDefault="007E017B" w:rsidP="007E017B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221 excluded as non-eligible ADRs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AFB88" id="Group 2" o:spid="_x0000_s1036" style="position:absolute;margin-left:108pt;margin-top:2.55pt;width:243.1pt;height:264.05pt;z-index:251660288" coordsize="31296,3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">
                <v:shape id="TextBox 6" o:spid="_x0000_s1037" type="#_x0000_t202" style="position:absolute;left:483;width:14033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4NMMA&#10;AADaAAAADwAAAGRycy9kb3ducmV2LnhtbESPS4vCQBCE74L/YWhhbzpxFVmiExFlwcNq1gd4bTKd&#10;B2Z6QmbU+O+dhQWPRVV9RS2WnanFnVpXWVYwHkUgiDOrKy4UnE/fwy8QziNrrC2Tgic5WCb93gJj&#10;bR98oPvRFyJA2MWooPS+iaV0WUkG3cg2xMHLbWvQB9kWUrf4CHBTy88omkmDFYeFEhtal5Rdjzej&#10;4LDPL1dKXbXqJr8/Pk33683uptTHoFvNQXjq/Dv8395qBVP4uxJugE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z4NMMAAADaAAAADwAAAAAAAAAAAAAAAACYAgAAZHJzL2Rv&#10;d25yZXYueG1sUEsFBgAAAAAEAAQA9QAAAIgDAAAAAA==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1281 unadjudicated incident ADRs</w:t>
                        </w:r>
                      </w:p>
                    </w:txbxContent>
                  </v:textbox>
                </v:shape>
                <v:shape id="TextBox 7" o:spid="_x0000_s1038" type="#_x0000_t202" style="position:absolute;top:13883;width:14059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dr8MA&#10;AADaAAAADwAAAGRycy9kb3ducmV2LnhtbESPS4vCQBCE74L/YWhhbzpxRVmiExFlwcNq1gd4bTKd&#10;B2Z6QmbU+O+dhQWPRVV9RS2WnanFnVpXWVYwHkUgiDOrKy4UnE/fwy8QziNrrC2Tgic5WCb93gJj&#10;bR98oPvRFyJA2MWooPS+iaV0WUkG3cg2xMHLbWvQB9kWUrf4CHBTy88omkmDFYeFEhtal5Rdjzej&#10;4LDPL1dKXbXqJr8/Pk33683uptTHoFvNQXjq/Dv8395qBVP4uxJugE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Bdr8MAAADaAAAADwAAAAAAAAAAAAAAAACYAgAAZHJzL2Rv&#10;d25yZXYueG1sUEsFBgAAAAAEAAQA9QAAAIgDAAAAAA==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1049 ADRs sent for adjudication</w:t>
                        </w:r>
                      </w:p>
                    </w:txbxContent>
                  </v:textbox>
                </v:shape>
                <v:shape id="TextBox 8" o:spid="_x0000_s1039" type="#_x0000_t202" style="position:absolute;left:17249;top:4712;width:14047;height:9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LD2MEA&#10;AADaAAAADwAAAGRycy9kb3ducmV2LnhtbESPQYvCMBSE7wv+h/AEb2uqgkg1iiiCB7XWXfD6aJ5t&#10;sXkpTdT6740geBxm5htmtmhNJe7UuNKygkE/AkGcWV1yruD/b/M7AeE8ssbKMil4koPFvPMzw1jb&#10;B6d0P/lcBAi7GBUU3texlC4ryKDr25o4eBfbGPRBNrnUDT4C3FRyGEVjabDksFBgTauCsuvpZhSk&#10;h8v5Sokrl+3ouPNJclit9zelet12OQXhqfXf8Ke91QrG8L4Sb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Sw9jBAAAA2gAAAA8AAAAAAAAAAAAAAAAAmAIAAGRycy9kb3du&#10;cmV2LnhtbFBLBQYAAAAABAAEAPUAAACGAwAAAAA=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232 excluded as missing data on both causality and severity</w:t>
                        </w:r>
                      </w:p>
                    </w:txbxContent>
                  </v:textbox>
                </v:shape>
                <v:shape id="Straight Arrow Connector 7" o:spid="_x0000_s1040" type="#_x0000_t32" style="position:absolute;left:7629;top:4610;width:0;height:86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49O8EAAADaAAAADwAAAGRycy9kb3ducmV2LnhtbESP2WrDMBBF3wv9BzGFvpRGTkvT4EYJ&#10;xhDSl5RsHzBYU68aGUte8vdRoZDHy10Od7WZTCMG6lxpWcF8FoEgzqwuOVdwOW9flyCcR9bYWCYF&#10;V3KwWT8+rDDWduQjDSefizDCLkYFhfdtLKXLCjLoZrYlDt6v7Qz6ILtc6g7HMG4a+RZFC2mw5EAo&#10;sKW0oKw+9SZwD/tKvlf1YLk/LDjd/SQvH6TU89OUfIHwNPl7+L/9rRV8wt+VcAP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rj07wQAAANoAAAAPAAAAAAAAAAAAAAAA&#10;AKECAABkcnMvZG93bnJldi54bWxQSwUGAAAAAAQABAD5AAAAjwMAAAAA&#10;" strokecolor="black [3213]" strokeweight="2.5pt">
                  <v:stroke endarrow="block" joinstyle="miter"/>
                  <o:lock v:ext="edit" shapetype="f"/>
                </v:shape>
                <v:shape id="Straight Arrow Connector 8" o:spid="_x0000_s1041" type="#_x0000_t32" style="position:absolute;left:7769;top:8814;width:96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GpSb8AAADaAAAADwAAAGRycy9kb3ducmV2LnhtbERPyWrDMBC9F/oPYgq5lFpuS0JxrYQQ&#10;KM2lJdsHDNbUdmKNjCUv+fvMoZDj4+35anKNGqgLtWcDr0kKirjwtubSwOn49fIBKkRki41nMnCl&#10;AKvl40OOmfUj72k4xFJJCIcMDVQxtpnWoajIYUh8Syzcn+8cRoFdqW2Ho4S7Rr+l6UI7rFkaKmxp&#10;U1FxOfROenc/Z/1+vgye+92CN9+/6+c5GTN7mtafoCJN8S7+d2+tAdkqV+QG6OU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zGpSb8AAADaAAAADwAAAAAAAAAAAAAAAACh&#10;AgAAZHJzL2Rvd25yZXYueG1sUEsFBgAAAAAEAAQA+QAAAI0DAAAAAA==&#10;" strokecolor="black [3213]" strokeweight="2.5pt">
                  <v:stroke endarrow="block" joinstyle="miter"/>
                  <o:lock v:ext="edit" shapetype="f"/>
                </v:shape>
                <v:shape id="TextBox 19" o:spid="_x0000_s1042" type="#_x0000_t202" style="position:absolute;left:227;top:29484;width:14040;height:4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XqsMA&#10;AADaAAAADwAAAGRycy9kb3ducmV2LnhtbESPS4vCQBCE74L/YWhhbzpxBXGjExFlwcNq1gd4bTKd&#10;B2Z6QmbU+O+dhQWPRVV9RS2WnanFnVpXWVYwHkUgiDOrKy4UnE/fwxkI55E11pZJwZMcLJN+b4Gx&#10;tg8+0P3oCxEg7GJUUHrfxFK6rCSDbmQb4uDltjXog2wLqVt8BLip5WcUTaXBisNCiQ2tS8qux5tR&#10;cNjnlyulrlp1k98fn6b79WZ3U+pj0K3mIDx1/h3+b2+1gi/4uxJugE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1XqsMAAADaAAAADwAAAAAAAAAAAAAAAACYAgAAZHJzL2Rv&#10;d25yZXYueG1sUEsFBgAAAAAEAAQA9QAAAIgDAAAAAA==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828 incident ADRs</w:t>
                        </w:r>
                      </w:p>
                    </w:txbxContent>
                  </v:textbox>
                </v:shape>
                <v:shape id="Straight Arrow Connector 10" o:spid="_x0000_s1043" type="#_x0000_t32" style="position:absolute;left:7479;top:18493;width:0;height:109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runMMAAADbAAAADwAAAGRycy9kb3ducmV2LnhtbESPyWrDQAyG74W+w6BCLqUetyWhuJ6E&#10;ECjNpSXbAwiPajvxaIxnvOTto0MhNwn9y6d8NblGDdSF2rOB1yQFRVx4W3Np4HT8evkAFSKyxcYz&#10;GbhSgNXy8SHHzPqR9zQcYqkkhEOGBqoY20zrUFTkMCS+JZbbn+8cRlm7UtsORwl3jX5L04V2WLM0&#10;VNjSpqLicuid9O5+zvr9fBk897sFb75/189zMmb2NK0/QUWa4l38795awRd6+UUG0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q7pzDAAAA2wAAAA8AAAAAAAAAAAAA&#10;AAAAoQIAAGRycy9kb3ducmV2LnhtbFBLBQYAAAAABAAEAPkAAACRAwAAAAA=&#10;" strokecolor="black [3213]" strokeweight="2.5pt">
                  <v:stroke endarrow="block" joinstyle="miter"/>
                  <o:lock v:ext="edit" shapetype="f"/>
                </v:shape>
                <v:shape id="Straight Arrow Connector 11" o:spid="_x0000_s1044" type="#_x0000_t32" style="position:absolute;left:7591;top:23794;width:96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ZLB8QAAADbAAAADwAAAGRycy9kb3ducmV2LnhtbESP3WrCQBCF74W+wzKF3ojZ2KJI6kZE&#10;EHvTotEHGLLTJCY7G7Kbn759t1DwboZz5nxntrvJNGKgzlWWFSyjGARxbnXFhYLb9bjYgHAeWWNj&#10;mRT8kINd+jTbYqLtyBcaMl+IEMIuQQWl920ipctLMugi2xIH7dt2Bn1Yu0LqDscQbhr5GsdrabDi&#10;QCixpUNJeZ31JnDPn3f5dq8Hy/15zYfT136+IqVenqf9OwhPk3+Y/68/dKi/hL9fwgAy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JksHxAAAANsAAAAPAAAAAAAAAAAA&#10;AAAAAKECAABkcnMvZG93bnJldi54bWxQSwUGAAAAAAQABAD5AAAAkgMAAAAA&#10;" strokecolor="black [3213]" strokeweight="2.5pt">
                  <v:stroke endarrow="block" joinstyle="miter"/>
                  <o:lock v:ext="edit" shapetype="f"/>
                </v:shape>
                <v:shape id="TextBox 24" o:spid="_x0000_s1045" type="#_x0000_t202" style="position:absolute;left:17243;top:21485;width:14053;height: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qAsAA&#10;AADbAAAADwAAAGRycy9kb3ducmV2LnhtbERPTYvCMBC9C/6HMII3TVUQqUYRRfCg1qrgdWjGtthM&#10;ShO1++83wsLe5vE+Z7FqTSXe1LjSsoLRMAJBnFldcq7gdt0NZiCcR9ZYWSYFP+Rgtex2Fhhr++GU&#10;3hefixDCLkYFhfd1LKXLCjLohrYmDtzDNgZ9gE0udYOfEG4qOY6iqTRYcmgosKZNQdnz8jIK0tPj&#10;/qTElet2cj74JDlttseXUv1eu56D8NT6f/Gfe6/D/DF8fwkH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iqAsAAAADbAAAADwAAAAAAAAAAAAAAAACYAgAAZHJzL2Rvd25y&#10;ZXYueG1sUEsFBgAAAAAEAAQA9QAAAIUDAAAAAA==&#10;" filled="f" strokecolor="black [3213]" strokeweight="2.25pt">
                  <v:textbox style="mso-fit-shape-to-text:t">
                    <w:txbxContent>
                      <w:p w:rsidR="007E017B" w:rsidRDefault="007E017B" w:rsidP="007E017B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221 excluded as non-eligible ADRs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E017B" w:rsidRPr="005566CD" w:rsidRDefault="007E017B" w:rsidP="007E017B">
      <w:pPr>
        <w:pStyle w:val="NormalWeb"/>
        <w:rPr>
          <w:rFonts w:asciiTheme="minorHAnsi" w:hAnsiTheme="minorHAnsi" w:cstheme="minorHAnsi"/>
        </w:rPr>
      </w:pPr>
    </w:p>
    <w:p w:rsidR="007E017B" w:rsidRPr="00A73CCD" w:rsidRDefault="007E017B" w:rsidP="007E017B">
      <w:pPr>
        <w:pStyle w:val="NormalWeb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7E017B" w:rsidRDefault="007E017B" w:rsidP="007E017B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</w:p>
    <w:p w:rsidR="007E017B" w:rsidRDefault="007E017B" w:rsidP="007E017B">
      <w:pPr>
        <w:pStyle w:val="NormalWeb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7E017B" w:rsidRDefault="007E017B" w:rsidP="007E017B">
      <w:pPr>
        <w:pStyle w:val="NormalWeb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7E017B" w:rsidRDefault="007E017B" w:rsidP="007E017B">
      <w:pPr>
        <w:pStyle w:val="NormalWeb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7E017B" w:rsidRDefault="007E017B" w:rsidP="007E017B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</w:p>
    <w:p w:rsidR="007E017B" w:rsidRDefault="007E017B" w:rsidP="007E017B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</w:p>
    <w:p w:rsidR="007E017B" w:rsidRDefault="007E017B" w:rsidP="007E017B">
      <w:pPr>
        <w:spacing w:after="200"/>
        <w:jc w:val="center"/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</w:pPr>
    </w:p>
    <w:p w:rsidR="007E017B" w:rsidRDefault="007E017B" w:rsidP="007E017B">
      <w:pPr>
        <w:spacing w:after="200"/>
        <w:jc w:val="center"/>
        <w:rPr>
          <w:rFonts w:ascii="Calibri" w:eastAsia="Calibri" w:hAnsi="Calibri"/>
          <w:i/>
          <w:iCs/>
          <w:color w:val="000000" w:themeColor="text1"/>
          <w:kern w:val="24"/>
        </w:rPr>
      </w:pPr>
      <w:r w:rsidRPr="00D425F4"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  <w:t xml:space="preserve">Figure </w:t>
      </w:r>
      <w:r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  <w:t>2</w:t>
      </w:r>
      <w:r w:rsidRPr="00D425F4">
        <w:rPr>
          <w:rFonts w:ascii="Calibri" w:eastAsia="Calibri" w:hAnsi="Calibri"/>
          <w:b/>
          <w:bCs/>
          <w:i/>
          <w:iCs/>
          <w:color w:val="000000" w:themeColor="text1"/>
          <w:kern w:val="24"/>
        </w:rPr>
        <w:t>:</w:t>
      </w:r>
      <w:r w:rsidRPr="00D425F4">
        <w:rPr>
          <w:rFonts w:ascii="Calibri" w:eastAsia="Calibri" w:hAnsi="Calibri"/>
          <w:i/>
          <w:iCs/>
          <w:color w:val="000000" w:themeColor="text1"/>
          <w:kern w:val="24"/>
        </w:rPr>
        <w:t xml:space="preserve"> Flowchart demonstrating </w:t>
      </w:r>
      <w:r>
        <w:rPr>
          <w:rFonts w:ascii="Calibri" w:eastAsia="Calibri" w:hAnsi="Calibri"/>
          <w:i/>
          <w:iCs/>
          <w:color w:val="000000" w:themeColor="text1"/>
          <w:kern w:val="24"/>
        </w:rPr>
        <w:t xml:space="preserve">the </w:t>
      </w:r>
      <w:r w:rsidRPr="00D425F4">
        <w:rPr>
          <w:rFonts w:ascii="Calibri" w:eastAsia="Calibri" w:hAnsi="Calibri"/>
          <w:i/>
          <w:iCs/>
          <w:color w:val="000000" w:themeColor="text1"/>
          <w:kern w:val="24"/>
        </w:rPr>
        <w:t>adjudication process for incident ADRs.</w:t>
      </w:r>
    </w:p>
    <w:p w:rsidR="007E017B" w:rsidRDefault="007E017B">
      <w:pPr>
        <w:rPr>
          <w:rFonts w:ascii="Calibri" w:eastAsia="Calibri" w:hAnsi="Calibri"/>
          <w:i/>
          <w:iCs/>
          <w:color w:val="000000" w:themeColor="text1"/>
          <w:kern w:val="24"/>
        </w:rPr>
      </w:pPr>
      <w:r>
        <w:rPr>
          <w:rFonts w:ascii="Calibri" w:eastAsia="Calibri" w:hAnsi="Calibri"/>
          <w:i/>
          <w:iCs/>
          <w:color w:val="000000" w:themeColor="text1"/>
          <w:kern w:val="24"/>
        </w:rPr>
        <w:br w:type="page"/>
      </w:r>
    </w:p>
    <w:p w:rsidR="007E017B" w:rsidRPr="009806FA" w:rsidRDefault="007E017B" w:rsidP="007E017B">
      <w:pPr>
        <w:pStyle w:val="Caption"/>
        <w:keepNext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Supplementary </w:t>
      </w:r>
      <w:r w:rsidRPr="00D463E6">
        <w:rPr>
          <w:b/>
          <w:bCs/>
          <w:color w:val="auto"/>
          <w:sz w:val="22"/>
          <w:szCs w:val="22"/>
        </w:rPr>
        <w:t>Table</w:t>
      </w:r>
      <w:r>
        <w:rPr>
          <w:b/>
          <w:bCs/>
          <w:color w:val="auto"/>
          <w:sz w:val="22"/>
          <w:szCs w:val="22"/>
        </w:rPr>
        <w:t xml:space="preserve"> 2</w:t>
      </w:r>
      <w:r w:rsidRPr="00D463E6">
        <w:rPr>
          <w:b/>
          <w:bCs/>
          <w:color w:val="auto"/>
          <w:sz w:val="22"/>
          <w:szCs w:val="22"/>
        </w:rPr>
        <w:t>:</w:t>
      </w:r>
      <w:r w:rsidRPr="009806FA">
        <w:rPr>
          <w:color w:val="auto"/>
          <w:sz w:val="22"/>
          <w:szCs w:val="22"/>
        </w:rPr>
        <w:t xml:space="preserve"> Comparison of </w:t>
      </w:r>
      <w:r>
        <w:rPr>
          <w:color w:val="auto"/>
          <w:sz w:val="22"/>
          <w:szCs w:val="22"/>
        </w:rPr>
        <w:t>c</w:t>
      </w:r>
      <w:r w:rsidRPr="009806FA">
        <w:rPr>
          <w:color w:val="auto"/>
          <w:sz w:val="22"/>
          <w:szCs w:val="22"/>
        </w:rPr>
        <w:t xml:space="preserve">ausality of prevalent ADRs between </w:t>
      </w:r>
      <w:r>
        <w:rPr>
          <w:color w:val="auto"/>
          <w:sz w:val="22"/>
          <w:szCs w:val="22"/>
        </w:rPr>
        <w:t>people with and without diabetes.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560"/>
        <w:gridCol w:w="1134"/>
        <w:gridCol w:w="1559"/>
        <w:gridCol w:w="1156"/>
        <w:gridCol w:w="13"/>
        <w:gridCol w:w="957"/>
      </w:tblGrid>
      <w:tr w:rsidR="007E017B" w:rsidRPr="00D463E6" w:rsidTr="000865A4">
        <w:trPr>
          <w:trHeight w:val="1352"/>
          <w:jc w:val="center"/>
        </w:trPr>
        <w:tc>
          <w:tcPr>
            <w:tcW w:w="2830" w:type="dxa"/>
          </w:tcPr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:rsidR="007E017B" w:rsidRPr="00D463E6" w:rsidRDefault="007E017B" w:rsidP="000865A4">
            <w:pPr>
              <w:jc w:val="center"/>
              <w:rPr>
                <w:b/>
                <w:bCs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Prevalent ADRs</w:t>
            </w:r>
          </w:p>
        </w:tc>
        <w:tc>
          <w:tcPr>
            <w:tcW w:w="1134" w:type="dxa"/>
          </w:tcPr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Total no. of prevalent ADRs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(n = 773)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2694" w:type="dxa"/>
            <w:gridSpan w:val="2"/>
          </w:tcPr>
          <w:p w:rsidR="007E017B" w:rsidRPr="00FB048D" w:rsidRDefault="007E017B" w:rsidP="000865A4">
            <w:pPr>
              <w:jc w:val="center"/>
              <w:rPr>
                <w:rFonts w:cstheme="minorHAnsi"/>
                <w:color w:val="000000" w:themeColor="text1"/>
              </w:rPr>
            </w:pPr>
            <w:r w:rsidRPr="00F0372E">
              <w:rPr>
                <w:rFonts w:cstheme="minorHAnsi"/>
                <w:b/>
                <w:bCs/>
                <w:color w:val="000000" w:themeColor="text1"/>
              </w:rPr>
              <w:t>Prevalent ADRs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 in </w:t>
            </w:r>
            <w:r w:rsidRPr="00CC739D">
              <w:rPr>
                <w:rFonts w:cstheme="minorHAnsi"/>
                <w:b/>
                <w:bCs/>
                <w:color w:val="000000" w:themeColor="text1"/>
              </w:rPr>
              <w:t>people with diabetes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(n = 284)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2715" w:type="dxa"/>
            <w:gridSpan w:val="2"/>
          </w:tcPr>
          <w:p w:rsidR="007E017B" w:rsidRPr="00FB048D" w:rsidRDefault="007E017B" w:rsidP="000865A4">
            <w:pPr>
              <w:jc w:val="center"/>
              <w:rPr>
                <w:rFonts w:cstheme="minorHAnsi"/>
                <w:color w:val="000000" w:themeColor="text1"/>
              </w:rPr>
            </w:pPr>
            <w:r w:rsidRPr="00F0372E">
              <w:rPr>
                <w:rFonts w:cstheme="minorHAnsi"/>
                <w:b/>
                <w:bCs/>
                <w:color w:val="000000" w:themeColor="text1"/>
              </w:rPr>
              <w:t>Prevalent ADRs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 in </w:t>
            </w:r>
            <w:r w:rsidRPr="00CC739D">
              <w:rPr>
                <w:rFonts w:cstheme="minorHAnsi"/>
                <w:b/>
                <w:bCs/>
                <w:color w:val="000000" w:themeColor="text1"/>
              </w:rPr>
              <w:t>people without diabetes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(n = 489)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970" w:type="dxa"/>
            <w:gridSpan w:val="2"/>
          </w:tcPr>
          <w:p w:rsidR="007E017B" w:rsidRPr="00D463E6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D463E6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7E017B" w:rsidRPr="00D463E6" w:rsidTr="000865A4">
        <w:trPr>
          <w:trHeight w:val="288"/>
          <w:jc w:val="center"/>
        </w:trPr>
        <w:tc>
          <w:tcPr>
            <w:tcW w:w="2830" w:type="dxa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Indeterminate/Unlikely/ possible</w:t>
            </w:r>
          </w:p>
        </w:tc>
        <w:tc>
          <w:tcPr>
            <w:tcW w:w="1134" w:type="dxa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Probable/ certain</w:t>
            </w:r>
          </w:p>
        </w:tc>
        <w:tc>
          <w:tcPr>
            <w:tcW w:w="1559" w:type="dxa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Indeterminate/Unlikely/ possible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Probable/ certain</w:t>
            </w:r>
          </w:p>
        </w:tc>
        <w:tc>
          <w:tcPr>
            <w:tcW w:w="957" w:type="dxa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</w:p>
        </w:tc>
      </w:tr>
      <w:tr w:rsidR="007E017B" w:rsidRPr="00D463E6" w:rsidTr="000865A4">
        <w:trPr>
          <w:trHeight w:val="436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bleeding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80 (10.3%)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 (1.4%)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16 (5.6%)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29 (5.9%)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31 (6.3%)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0.05</w:t>
            </w:r>
          </w:p>
        </w:tc>
      </w:tr>
      <w:tr w:rsidR="007E017B" w:rsidRPr="00D463E6" w:rsidTr="000865A4">
        <w:trPr>
          <w:trHeight w:val="399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diarrhoea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30 (3.9%)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7 (2.5%)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7 (2.5%)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7 (1.4%)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9 (1.8%)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0.18</w:t>
            </w:r>
          </w:p>
        </w:tc>
      </w:tr>
      <w:tr w:rsidR="007E017B" w:rsidRPr="00D463E6" w:rsidTr="000865A4">
        <w:trPr>
          <w:trHeight w:val="389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New onset constipation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42 (5.4%)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 (1.8%)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 (2.1%)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13 (2.7%)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18 (3.7%)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0.22</w:t>
            </w:r>
          </w:p>
        </w:tc>
      </w:tr>
      <w:tr w:rsidR="007E017B" w:rsidRPr="00D463E6" w:rsidTr="000865A4">
        <w:trPr>
          <w:trHeight w:val="288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dyspepsia/nausea/vomiting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59 (7.6%)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8 (2.8%)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9 (3.2%)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22 (4.5%)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20 (4.1%)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0.30</w:t>
            </w:r>
          </w:p>
        </w:tc>
      </w:tr>
      <w:tr w:rsidR="007E017B" w:rsidRPr="00D463E6" w:rsidTr="000865A4">
        <w:trPr>
          <w:trHeight w:val="331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kidney injury (AKI)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82 (10.6%)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24 (8.5%)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9 (3.2%)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32 (6.5%)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17 (3.5%)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0.32</w:t>
            </w:r>
          </w:p>
        </w:tc>
      </w:tr>
      <w:tr w:rsidR="007E017B" w:rsidRPr="00D463E6" w:rsidTr="000865A4">
        <w:trPr>
          <w:trHeight w:val="705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Symptomatic hypoglycaemia (SH)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14 (1.8%)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 (0.4%)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12 (4.2%)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 (0.2%)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7E017B" w:rsidRPr="00D463E6" w:rsidTr="000865A4">
        <w:trPr>
          <w:trHeight w:val="288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New onset fall/S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110 (14.2%)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25 (8.8%)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11 (3.9%)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56 (11.5%)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18 (3.7%)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0.58</w:t>
            </w:r>
          </w:p>
        </w:tc>
      </w:tr>
      <w:tr w:rsidR="007E017B" w:rsidRPr="00D463E6" w:rsidTr="000865A4">
        <w:trPr>
          <w:trHeight w:val="383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Delirium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39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 xml:space="preserve"> (5.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11 (3.9%)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3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 xml:space="preserve"> (1.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23 (4.7%)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 (0.4%)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92</w:t>
            </w:r>
          </w:p>
        </w:tc>
      </w:tr>
      <w:tr w:rsidR="007E017B" w:rsidRPr="00D463E6" w:rsidTr="000865A4">
        <w:trPr>
          <w:trHeight w:val="701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Major serum electrolyte disturbance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176 (22.8%)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39 (13.7%)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30 (10.6%)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53 (10.8%)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54 (11%)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0.23</w:t>
            </w:r>
          </w:p>
        </w:tc>
      </w:tr>
      <w:tr w:rsidR="007E017B" w:rsidRPr="00D463E6" w:rsidTr="000865A4">
        <w:trPr>
          <w:trHeight w:val="413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Symptomatic bradycardia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25 (3.2%)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 (0.7%)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 (1.4%)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 (0.8%)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15 (3.1%)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0.24</w:t>
            </w:r>
          </w:p>
        </w:tc>
      </w:tr>
      <w:tr w:rsidR="007E017B" w:rsidRPr="00D463E6" w:rsidTr="000865A4">
        <w:trPr>
          <w:trHeight w:val="702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Symptomatic orthostatic hypotension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17 (2.2%)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 (1.4%)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 (1.1%)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 (0.8%)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 (1.2%)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0.60</w:t>
            </w:r>
          </w:p>
        </w:tc>
      </w:tr>
      <w:tr w:rsidR="007E017B" w:rsidRPr="00D463E6" w:rsidTr="000865A4">
        <w:trPr>
          <w:trHeight w:val="415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New onset unsteady gait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9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 xml:space="preserve"> (2.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5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 (2.1%)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3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(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1.1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10 (2%)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33</w:t>
            </w:r>
          </w:p>
        </w:tc>
      </w:tr>
      <w:tr w:rsidR="007E017B" w:rsidRPr="00D463E6" w:rsidTr="000865A4">
        <w:trPr>
          <w:trHeight w:val="288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Unspecified adverse event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80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(10.3%)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22 (7.7%)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13 (4.6%)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31 (6.3%)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14 (2.9%)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0.10</w:t>
            </w:r>
          </w:p>
        </w:tc>
      </w:tr>
    </w:tbl>
    <w:p w:rsidR="007E017B" w:rsidRPr="00EB0D18" w:rsidRDefault="007E017B" w:rsidP="007E017B">
      <w:pPr>
        <w:rPr>
          <w:rFonts w:eastAsia="Times New Roman" w:cstheme="minorHAnsi"/>
          <w:lang w:eastAsia="en-GB"/>
        </w:rPr>
      </w:pPr>
      <w:r w:rsidRPr="0029557D">
        <w:rPr>
          <w:rFonts w:eastAsia="Times New Roman" w:cstheme="minorHAnsi"/>
          <w:lang w:eastAsia="en-GB"/>
        </w:rPr>
        <w:t>ADRs</w:t>
      </w:r>
      <w:r>
        <w:rPr>
          <w:rFonts w:eastAsia="Times New Roman" w:cstheme="minorHAnsi"/>
          <w:lang w:eastAsia="en-GB"/>
        </w:rPr>
        <w:t>: A</w:t>
      </w:r>
      <w:r w:rsidRPr="0029557D">
        <w:rPr>
          <w:rFonts w:eastAsia="Times New Roman" w:cstheme="minorHAnsi"/>
          <w:lang w:eastAsia="en-GB"/>
        </w:rPr>
        <w:t xml:space="preserve">dverse </w:t>
      </w:r>
      <w:r>
        <w:rPr>
          <w:rFonts w:eastAsia="Times New Roman" w:cstheme="minorHAnsi"/>
          <w:lang w:eastAsia="en-GB"/>
        </w:rPr>
        <w:t>D</w:t>
      </w:r>
      <w:r w:rsidRPr="00EB0D18">
        <w:rPr>
          <w:rFonts w:eastAsia="Times New Roman" w:cstheme="minorHAnsi"/>
          <w:lang w:eastAsia="en-GB"/>
        </w:rPr>
        <w:t xml:space="preserve">rug </w:t>
      </w:r>
      <w:r>
        <w:rPr>
          <w:rFonts w:eastAsia="Times New Roman" w:cstheme="minorHAnsi"/>
          <w:lang w:eastAsia="en-GB"/>
        </w:rPr>
        <w:t>R</w:t>
      </w:r>
      <w:r w:rsidRPr="00EB0D18">
        <w:rPr>
          <w:rFonts w:eastAsia="Times New Roman" w:cstheme="minorHAnsi"/>
          <w:lang w:eastAsia="en-GB"/>
        </w:rPr>
        <w:t>eaction</w:t>
      </w:r>
      <w:r>
        <w:rPr>
          <w:rFonts w:eastAsia="Times New Roman" w:cstheme="minorHAnsi"/>
          <w:lang w:eastAsia="en-GB"/>
        </w:rPr>
        <w:t>s</w:t>
      </w:r>
    </w:p>
    <w:p w:rsidR="007E017B" w:rsidRDefault="007E017B">
      <w:pPr>
        <w:rPr>
          <w:rFonts w:ascii="Calibri" w:eastAsia="Calibri" w:hAnsi="Calibri"/>
          <w:i/>
          <w:iCs/>
          <w:color w:val="000000" w:themeColor="text1"/>
          <w:kern w:val="24"/>
        </w:rPr>
      </w:pPr>
      <w:r>
        <w:rPr>
          <w:rFonts w:ascii="Calibri" w:eastAsia="Calibri" w:hAnsi="Calibri"/>
          <w:i/>
          <w:iCs/>
          <w:color w:val="000000" w:themeColor="text1"/>
          <w:kern w:val="24"/>
        </w:rPr>
        <w:br w:type="page"/>
      </w:r>
    </w:p>
    <w:p w:rsidR="007E017B" w:rsidRPr="00835CA2" w:rsidRDefault="007E017B" w:rsidP="007E017B">
      <w:pPr>
        <w:pStyle w:val="Caption"/>
        <w:keepNext/>
        <w:rPr>
          <w:color w:val="auto"/>
          <w:sz w:val="22"/>
          <w:szCs w:val="22"/>
        </w:rPr>
      </w:pPr>
      <w:r>
        <w:rPr>
          <w:rFonts w:ascii="Calibri" w:eastAsia="Calibri" w:hAnsi="Calibri"/>
          <w:i w:val="0"/>
          <w:iCs w:val="0"/>
          <w:color w:val="000000" w:themeColor="text1"/>
          <w:kern w:val="24"/>
        </w:rPr>
        <w:lastRenderedPageBreak/>
        <w:tab/>
      </w:r>
      <w:r>
        <w:rPr>
          <w:b/>
          <w:bCs/>
          <w:color w:val="auto"/>
          <w:sz w:val="22"/>
          <w:szCs w:val="22"/>
        </w:rPr>
        <w:t xml:space="preserve">Supplementary </w:t>
      </w:r>
      <w:r w:rsidRPr="00835CA2">
        <w:rPr>
          <w:b/>
          <w:bCs/>
          <w:color w:val="auto"/>
          <w:sz w:val="22"/>
          <w:szCs w:val="22"/>
        </w:rPr>
        <w:t>Table</w:t>
      </w:r>
      <w:r>
        <w:rPr>
          <w:b/>
          <w:bCs/>
          <w:color w:val="auto"/>
          <w:sz w:val="22"/>
          <w:szCs w:val="22"/>
        </w:rPr>
        <w:t xml:space="preserve"> 3</w:t>
      </w:r>
      <w:r w:rsidRPr="00835CA2">
        <w:rPr>
          <w:b/>
          <w:bCs/>
          <w:color w:val="auto"/>
          <w:sz w:val="22"/>
          <w:szCs w:val="22"/>
        </w:rPr>
        <w:t>:</w:t>
      </w:r>
      <w:r w:rsidRPr="005E7AA8">
        <w:rPr>
          <w:color w:val="auto"/>
          <w:sz w:val="22"/>
          <w:szCs w:val="22"/>
        </w:rPr>
        <w:t xml:space="preserve"> Comparison of causality of incident ADRs between </w:t>
      </w:r>
      <w:r>
        <w:rPr>
          <w:color w:val="auto"/>
          <w:sz w:val="22"/>
          <w:szCs w:val="22"/>
        </w:rPr>
        <w:t>people with and without diabetes.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560"/>
        <w:gridCol w:w="1134"/>
        <w:gridCol w:w="1559"/>
        <w:gridCol w:w="1156"/>
        <w:gridCol w:w="13"/>
        <w:gridCol w:w="957"/>
      </w:tblGrid>
      <w:tr w:rsidR="007E017B" w:rsidRPr="00D463E6" w:rsidTr="000865A4">
        <w:trPr>
          <w:trHeight w:val="1352"/>
          <w:jc w:val="center"/>
        </w:trPr>
        <w:tc>
          <w:tcPr>
            <w:tcW w:w="2830" w:type="dxa"/>
          </w:tcPr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:rsidR="007E017B" w:rsidRPr="00D463E6" w:rsidRDefault="007E017B" w:rsidP="000865A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Incident 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ADRs</w:t>
            </w:r>
          </w:p>
        </w:tc>
        <w:tc>
          <w:tcPr>
            <w:tcW w:w="1134" w:type="dxa"/>
          </w:tcPr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Total no. of </w:t>
            </w: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incid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ent ADRs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(n = </w:t>
            </w: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828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2694" w:type="dxa"/>
            <w:gridSpan w:val="2"/>
          </w:tcPr>
          <w:p w:rsidR="007E017B" w:rsidRPr="00FB048D" w:rsidRDefault="007E017B" w:rsidP="000865A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Incident 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ADRs in </w:t>
            </w:r>
            <w:r w:rsidRPr="00CC739D">
              <w:rPr>
                <w:rFonts w:cstheme="minorHAnsi"/>
                <w:b/>
                <w:bCs/>
                <w:color w:val="000000" w:themeColor="text1"/>
              </w:rPr>
              <w:t>people with diabetes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(n = </w:t>
            </w: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334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2715" w:type="dxa"/>
            <w:gridSpan w:val="2"/>
          </w:tcPr>
          <w:p w:rsidR="007E017B" w:rsidRPr="00FB048D" w:rsidRDefault="007E017B" w:rsidP="000865A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Incident 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ADRs in </w:t>
            </w:r>
            <w:r w:rsidRPr="00CC739D">
              <w:rPr>
                <w:rFonts w:cstheme="minorHAnsi"/>
                <w:b/>
                <w:bCs/>
                <w:color w:val="000000" w:themeColor="text1"/>
              </w:rPr>
              <w:t>people without diabetes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(n = 4</w:t>
            </w: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94</w:t>
            </w: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:rsidR="007E017B" w:rsidRPr="00D463E6" w:rsidRDefault="007E017B" w:rsidP="000865A4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63E6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970" w:type="dxa"/>
            <w:gridSpan w:val="2"/>
          </w:tcPr>
          <w:p w:rsidR="007E017B" w:rsidRPr="00D463E6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D463E6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7E017B" w:rsidRPr="00D463E6" w:rsidTr="000865A4">
        <w:trPr>
          <w:trHeight w:val="288"/>
          <w:jc w:val="center"/>
        </w:trPr>
        <w:tc>
          <w:tcPr>
            <w:tcW w:w="2830" w:type="dxa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Indeterminate/Unlikely/ possible</w:t>
            </w:r>
          </w:p>
        </w:tc>
        <w:tc>
          <w:tcPr>
            <w:tcW w:w="1134" w:type="dxa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Probable/ certain</w:t>
            </w:r>
          </w:p>
        </w:tc>
        <w:tc>
          <w:tcPr>
            <w:tcW w:w="1559" w:type="dxa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Indeterminate/Unlikely/ possible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7E67B7" w:rsidRDefault="007E017B" w:rsidP="000865A4">
            <w:pPr>
              <w:rPr>
                <w:b/>
                <w:bCs/>
                <w:sz w:val="22"/>
                <w:szCs w:val="22"/>
              </w:rPr>
            </w:pPr>
            <w:r w:rsidRPr="007E67B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Probable/ certain</w:t>
            </w:r>
          </w:p>
        </w:tc>
        <w:tc>
          <w:tcPr>
            <w:tcW w:w="957" w:type="dxa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</w:p>
        </w:tc>
      </w:tr>
      <w:tr w:rsidR="007E017B" w:rsidRPr="00D463E6" w:rsidTr="000865A4">
        <w:trPr>
          <w:trHeight w:val="436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bleeding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68 (8.2%)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14 (4.2%)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12 (3.6%)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19 (3.8%)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23 (4.7%)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0.58</w:t>
            </w:r>
          </w:p>
        </w:tc>
      </w:tr>
      <w:tr w:rsidR="007E017B" w:rsidRPr="00D463E6" w:rsidTr="000865A4">
        <w:trPr>
          <w:trHeight w:val="399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diarrhoea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65 (7.9%)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8 (2.4%)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19 (5.7%)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13 (2.6%)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25 (5.1%)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0.27</w:t>
            </w:r>
          </w:p>
        </w:tc>
      </w:tr>
      <w:tr w:rsidR="007E017B" w:rsidRPr="00D463E6" w:rsidTr="000865A4">
        <w:trPr>
          <w:trHeight w:val="389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New onset constipation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138 (16.7%)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24 (7.2%)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17 (5.1%)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31 (6.3%)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66 (13.4%)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0.16</w:t>
            </w:r>
          </w:p>
        </w:tc>
      </w:tr>
      <w:tr w:rsidR="007E017B" w:rsidRPr="00D463E6" w:rsidTr="000865A4">
        <w:trPr>
          <w:trHeight w:val="664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dyspepsia/nausea/vomiting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68 (8.2%)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15 (4.5%)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12 (3.6%)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21 (4.3%)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20 (4%)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0.42</w:t>
            </w:r>
          </w:p>
        </w:tc>
      </w:tr>
      <w:tr w:rsidR="007E017B" w:rsidRPr="00D463E6" w:rsidTr="000865A4">
        <w:trPr>
          <w:trHeight w:val="331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Acute kidney injury (AKI)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99 (11.9%)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20 (6%)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27 (8.1%)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26 (5.3%)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26 (5.3%)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7E017B" w:rsidRPr="00D463E6" w:rsidTr="000865A4">
        <w:trPr>
          <w:trHeight w:val="705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Symptomatic hypoglycaemia (SH)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14 (1.7%)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14 (4.2%)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7E017B" w:rsidRPr="00D463E6" w:rsidTr="000865A4">
        <w:trPr>
          <w:trHeight w:val="407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New onset fall/S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22 (2.7%)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7 (2.1%)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 (0.9%)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10 (2%)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 (0.4%)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0.31</w:t>
            </w:r>
          </w:p>
        </w:tc>
      </w:tr>
      <w:tr w:rsidR="007E017B" w:rsidRPr="00D463E6" w:rsidTr="000865A4">
        <w:trPr>
          <w:trHeight w:val="383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Delirium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44 (5.3%)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12 (3.6%)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7 (2.1%)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19 (3.8%)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6 (1.2%)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0.26</w:t>
            </w:r>
          </w:p>
        </w:tc>
      </w:tr>
      <w:tr w:rsidR="007E017B" w:rsidRPr="00D463E6" w:rsidTr="000865A4">
        <w:trPr>
          <w:trHeight w:val="701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Major serum electrolyte disturbance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163 (19.7%)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16 (4.8%)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39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(11.7%)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30 (6.1%)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78 (15.8%)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0.69</w:t>
            </w:r>
          </w:p>
        </w:tc>
      </w:tr>
      <w:tr w:rsidR="007E017B" w:rsidRPr="00D463E6" w:rsidTr="000865A4">
        <w:trPr>
          <w:trHeight w:val="413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Symptomatic bradycardia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11 (1.3%)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 (0.3%)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 (0.3%)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 (0.8%)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 (1%)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0.24</w:t>
            </w:r>
          </w:p>
        </w:tc>
      </w:tr>
      <w:tr w:rsidR="007E017B" w:rsidRPr="00D463E6" w:rsidTr="000865A4">
        <w:trPr>
          <w:trHeight w:val="702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Symptomatic orthostatic hypotension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16 (1.9%)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 (0.6%)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4 (1.2%)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 (1%)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5 (1%)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0.84</w:t>
            </w:r>
          </w:p>
        </w:tc>
      </w:tr>
      <w:tr w:rsidR="007E017B" w:rsidRPr="00D463E6" w:rsidTr="000865A4">
        <w:trPr>
          <w:trHeight w:val="415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D463E6">
              <w:rPr>
                <w:rFonts w:cstheme="minorHAnsi"/>
                <w:color w:val="000000" w:themeColor="text1"/>
                <w:sz w:val="22"/>
                <w:szCs w:val="22"/>
              </w:rPr>
              <w:t>New onset unsteady gait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 (0.4%)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 (0.3%)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 (0.2%)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 (0.2%)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7E017B" w:rsidRPr="00D463E6" w:rsidTr="000865A4">
        <w:trPr>
          <w:trHeight w:val="288"/>
          <w:jc w:val="center"/>
        </w:trPr>
        <w:tc>
          <w:tcPr>
            <w:tcW w:w="283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Unspecified adverse event</w:t>
            </w:r>
          </w:p>
        </w:tc>
        <w:tc>
          <w:tcPr>
            <w:tcW w:w="1134" w:type="dxa"/>
            <w:vAlign w:val="center"/>
          </w:tcPr>
          <w:p w:rsidR="007E017B" w:rsidRDefault="007E017B" w:rsidP="000865A4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11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7</w:t>
            </w:r>
          </w:p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(1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4.1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1560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30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9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1134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9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8.7</w:t>
            </w: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1559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23 (4.7%)</w:t>
            </w:r>
          </w:p>
        </w:tc>
        <w:tc>
          <w:tcPr>
            <w:tcW w:w="1169" w:type="dxa"/>
            <w:gridSpan w:val="2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35 (7.1%)</w:t>
            </w:r>
          </w:p>
        </w:tc>
        <w:tc>
          <w:tcPr>
            <w:tcW w:w="957" w:type="dxa"/>
            <w:vAlign w:val="center"/>
          </w:tcPr>
          <w:p w:rsidR="007E017B" w:rsidRPr="00D463E6" w:rsidRDefault="007E017B" w:rsidP="000865A4">
            <w:pPr>
              <w:rPr>
                <w:sz w:val="22"/>
                <w:szCs w:val="22"/>
              </w:rPr>
            </w:pPr>
            <w:r w:rsidRPr="008B7978">
              <w:rPr>
                <w:rFonts w:cstheme="minorHAnsi"/>
                <w:color w:val="000000" w:themeColor="text1"/>
                <w:sz w:val="22"/>
                <w:szCs w:val="22"/>
              </w:rPr>
              <w:t>0.006</w:t>
            </w:r>
          </w:p>
        </w:tc>
      </w:tr>
    </w:tbl>
    <w:p w:rsidR="007E017B" w:rsidRPr="00D463E6" w:rsidRDefault="007E017B" w:rsidP="007E017B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r w:rsidRPr="00D463E6">
        <w:rPr>
          <w:b/>
          <w:bCs/>
          <w:i w:val="0"/>
          <w:iCs w:val="0"/>
          <w:color w:val="000000" w:themeColor="text1"/>
          <w:sz w:val="22"/>
          <w:szCs w:val="22"/>
        </w:rPr>
        <w:t xml:space="preserve">ADRs: </w:t>
      </w:r>
      <w:r w:rsidRPr="00D463E6">
        <w:rPr>
          <w:i w:val="0"/>
          <w:iCs w:val="0"/>
          <w:color w:val="000000" w:themeColor="text1"/>
          <w:sz w:val="22"/>
          <w:szCs w:val="22"/>
        </w:rPr>
        <w:t>Adverse Drug Reactions</w:t>
      </w:r>
    </w:p>
    <w:p w:rsidR="007E017B" w:rsidRDefault="007E017B">
      <w:pPr>
        <w:rPr>
          <w:rFonts w:ascii="Calibri" w:eastAsia="Calibri" w:hAnsi="Calibri"/>
          <w:i/>
          <w:iCs/>
          <w:color w:val="000000" w:themeColor="text1"/>
          <w:kern w:val="24"/>
        </w:rPr>
      </w:pPr>
      <w:r>
        <w:rPr>
          <w:rFonts w:ascii="Calibri" w:eastAsia="Calibri" w:hAnsi="Calibri"/>
          <w:i/>
          <w:iCs/>
          <w:color w:val="000000" w:themeColor="text1"/>
          <w:kern w:val="24"/>
        </w:rPr>
        <w:br w:type="page"/>
      </w:r>
    </w:p>
    <w:p w:rsidR="008011AA" w:rsidRDefault="008011AA" w:rsidP="008011AA">
      <w:pPr>
        <w:rPr>
          <w:rFonts w:eastAsia="Times New Roman" w:cstheme="minorHAnsi"/>
          <w:lang w:eastAsia="en-GB"/>
        </w:rPr>
      </w:pPr>
      <w:r w:rsidRPr="00EF52D1">
        <w:rPr>
          <w:rFonts w:eastAsia="Times New Roman" w:cstheme="minorHAnsi"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48128C" wp14:editId="6CFC5242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563039" cy="4363720"/>
                <wp:effectExtent l="19050" t="0" r="0" b="0"/>
                <wp:wrapNone/>
                <wp:docPr id="8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039" cy="4363720"/>
                          <a:chOff x="0" y="0"/>
                          <a:chExt cx="6987269" cy="5133694"/>
                        </a:xfrm>
                      </wpg:grpSpPr>
                      <wps:wsp>
                        <wps:cNvPr id="83" name="TextBox 7"/>
                        <wps:cNvSpPr txBox="1"/>
                        <wps:spPr>
                          <a:xfrm>
                            <a:off x="0" y="830881"/>
                            <a:ext cx="1871894" cy="48855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Presence of diabetes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TextBox 8"/>
                        <wps:cNvSpPr txBox="1"/>
                        <wps:spPr>
                          <a:xfrm>
                            <a:off x="5057398" y="2977048"/>
                            <a:ext cx="1871894" cy="48855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Mortality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5" name="TextBox 9"/>
                        <wps:cNvSpPr txBox="1"/>
                        <wps:spPr>
                          <a:xfrm>
                            <a:off x="4966980" y="830881"/>
                            <a:ext cx="1871894" cy="48855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Mortality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" name="TextBox 10"/>
                        <wps:cNvSpPr txBox="1"/>
                        <wps:spPr>
                          <a:xfrm>
                            <a:off x="0" y="2977043"/>
                            <a:ext cx="1871894" cy="48855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Presence of diabetes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" name="TextBox 11"/>
                        <wps:cNvSpPr txBox="1"/>
                        <wps:spPr>
                          <a:xfrm>
                            <a:off x="2490325" y="1859933"/>
                            <a:ext cx="1871097" cy="48855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Acute kidney injury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Straight Arrow Connector 88"/>
                        <wps:cNvCnPr>
                          <a:cxnSpLocks/>
                        </wps:cNvCnPr>
                        <wps:spPr>
                          <a:xfrm>
                            <a:off x="2222541" y="1015663"/>
                            <a:ext cx="2451698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Straight Arrow Connector 89"/>
                        <wps:cNvCnPr>
                          <a:cxnSpLocks/>
                        </wps:cNvCnPr>
                        <wps:spPr>
                          <a:xfrm flipV="1">
                            <a:off x="1596366" y="2229524"/>
                            <a:ext cx="757546" cy="655904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Straight Arrow Connector 90"/>
                        <wps:cNvCnPr>
                          <a:cxnSpLocks/>
                        </wps:cNvCnPr>
                        <wps:spPr>
                          <a:xfrm>
                            <a:off x="4587093" y="2152564"/>
                            <a:ext cx="882793" cy="68427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TextBox 27"/>
                        <wps:cNvSpPr txBox="1"/>
                        <wps:spPr>
                          <a:xfrm>
                            <a:off x="2512535" y="0"/>
                            <a:ext cx="1871894" cy="14514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lang w:val="en-US"/>
                                </w:rPr>
                                <w:t>Step 1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  B = 0.41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SE = 0.21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p=0.047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" name="TextBox 28"/>
                        <wps:cNvSpPr txBox="1"/>
                        <wps:spPr>
                          <a:xfrm>
                            <a:off x="72162" y="1534435"/>
                            <a:ext cx="1871894" cy="14514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lang w:val="en-US"/>
                                </w:rPr>
                                <w:t>Step 2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B = - 0.55 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SE = 0.21 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p=0.008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9" name="TextBox 29"/>
                        <wps:cNvSpPr txBox="1"/>
                        <wps:spPr>
                          <a:xfrm>
                            <a:off x="2490394" y="3346068"/>
                            <a:ext cx="1871097" cy="17876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lang w:val="en-US"/>
                                </w:rPr>
                                <w:t>Step 3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 B = 0.36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SE = 0.21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OR = 1.43 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p=0.08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0" name="Straight Arrow Connector 100"/>
                        <wps:cNvCnPr>
                          <a:cxnSpLocks/>
                        </wps:cNvCnPr>
                        <wps:spPr>
                          <a:xfrm>
                            <a:off x="2200399" y="3166685"/>
                            <a:ext cx="2451698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TextBox 35"/>
                        <wps:cNvSpPr txBox="1"/>
                        <wps:spPr>
                          <a:xfrm>
                            <a:off x="5116173" y="1549322"/>
                            <a:ext cx="1871096" cy="14514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lang w:val="en-US"/>
                                </w:rPr>
                                <w:t>Step 3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 B = - 0.90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SE = 0.30</w:t>
                              </w:r>
                            </w:p>
                            <w:p w:rsidR="008011AA" w:rsidRDefault="008011AA" w:rsidP="008011AA">
                              <w:pPr>
                                <w:jc w:val="center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 xml:space="preserve">p=0.003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2" name="TextBox 36"/>
                        <wps:cNvSpPr txBox="1"/>
                        <wps:spPr>
                          <a:xfrm>
                            <a:off x="1944056" y="2417058"/>
                            <a:ext cx="367679" cy="4437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3" name="TextBox 37"/>
                        <wps:cNvSpPr txBox="1"/>
                        <wps:spPr>
                          <a:xfrm>
                            <a:off x="4734421" y="2347304"/>
                            <a:ext cx="368477" cy="4437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" name="TextBox 38"/>
                        <wps:cNvSpPr txBox="1"/>
                        <wps:spPr>
                          <a:xfrm>
                            <a:off x="3264292" y="2827729"/>
                            <a:ext cx="367679" cy="4437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48128C" id="Group 3" o:spid="_x0000_s1046" style="position:absolute;margin-left:0;margin-top:22.5pt;width:438.05pt;height:343.6pt;z-index:251662336;mso-width-relative:margin;mso-height-relative:margin" coordsize="69872,5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">
                <v:shape id="TextBox 7" o:spid="_x0000_s1047" type="#_x0000_t202" style="position:absolute;top:8308;width:18718;height:4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tIcMA&#10;AADbAAAADwAAAGRycy9kb3ducmV2LnhtbESPQYvCMBSE7wv+h/AEL8uaqqBuNYooinqzXfb8aJ5t&#10;sXkpTbT13xthYY/DzHzDLNedqcSDGldaVjAaRiCIM6tLzhX8pPuvOQjnkTVWlknBkxysV72PJcba&#10;tnyhR+JzESDsYlRQeF/HUrqsIINuaGvi4F1tY9AH2eRSN9gGuKnkOIqm0mDJYaHAmrYFZbfkbhTo&#10;9PfUptN8ku6iz8N5e/Kz9vqt1KDfbRYgPHX+P/zXPmoF8wm8v4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RtIcMAAADbAAAADwAAAAAAAAAAAAAAAACYAgAAZHJzL2Rv&#10;d25yZXYueG1sUEsFBgAAAAAEAAQA9QAAAIgDAAAAAA==&#10;" filled="f" strokecolor="black [3213]" strokeweight="3pt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Presence of diabetes</w:t>
                        </w:r>
                      </w:p>
                    </w:txbxContent>
                  </v:textbox>
                </v:shape>
                <v:shape id="TextBox 8" o:spid="_x0000_s1048" type="#_x0000_t202" style="position:absolute;left:50573;top:29770;width:18719;height:4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31VcMA&#10;AADbAAAADwAAAGRycy9kb3ducmV2LnhtbESPT4vCMBTE74LfITzBi2iqu/inGkVcVlZvWvH8aJ5t&#10;sXkpTbTdb28WFjwOM/MbZrVpTSmeVLvCsoLxKAJBnFpdcKbgknwP5yCcR9ZYWiYFv+Rgs+52Vhhr&#10;2/CJnmefiQBhF6OC3PsqltKlORl0I1sRB+9ma4M+yDqTusYmwE0pJ1E0lQYLDgs5VrTLKb2fH0aB&#10;Tq6HJplmH8lXNNgfdwc/a24Lpfq9drsE4an17/B/+0crmH/C35fwA+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31VcMAAADbAAAADwAAAAAAAAAAAAAAAACYAgAAZHJzL2Rv&#10;d25yZXYueG1sUEsFBgAAAAAEAAQA9QAAAIgDAAAAAA==&#10;" filled="f" strokecolor="black [3213]" strokeweight="3pt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Mortality</w:t>
                        </w:r>
                      </w:p>
                    </w:txbxContent>
                  </v:textbox>
                </v:shape>
                <v:shape id="TextBox 9" o:spid="_x0000_s1049" type="#_x0000_t202" style="position:absolute;left:49669;top:8308;width:18719;height:4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QzsMA&#10;AADbAAAADwAAAGRycy9kb3ducmV2LnhtbESPT4vCMBTE74LfITzBi2iqy/qnGkVcVlZvWvH8aJ5t&#10;sXkpTbTdb28WFjwOM/MbZrVpTSmeVLvCsoLxKAJBnFpdcKbgknwP5yCcR9ZYWiYFv+Rgs+52Vhhr&#10;2/CJnmefiQBhF6OC3PsqltKlORl0I1sRB+9ma4M+yDqTusYmwE0pJ1E0lQYLDgs5VrTLKb2fH0aB&#10;Tq6HJplmH8lXNNgfdwc/a24Lpfq9drsE4an17/B/+0crmH/C35fwA+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FQzsMAAADbAAAADwAAAAAAAAAAAAAAAACYAgAAZHJzL2Rv&#10;d25yZXYueG1sUEsFBgAAAAAEAAQA9QAAAIgDAAAAAA==&#10;" filled="f" strokecolor="black [3213]" strokeweight="3pt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Mortality</w:t>
                        </w:r>
                      </w:p>
                    </w:txbxContent>
                  </v:textbox>
                </v:shape>
                <v:shape id="TextBox 10" o:spid="_x0000_s1050" type="#_x0000_t202" style="position:absolute;top:29770;width:18718;height:4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OucQA&#10;AADbAAAADwAAAGRycy9kb3ducmV2LnhtbESPQWvCQBSE7wX/w/IKXkrd1EIao6uIotTemojnR/aZ&#10;hGbfht2tif++Wyj0OMzMN8xqM5pO3Mj51rKCl1kCgriyuuVawbk8PGcgfEDW2FkmBXfysFlPHlaY&#10;azvwJ92KUIsIYZ+jgiaEPpfSVw0Z9DPbE0fvap3BEKWrpXY4RLjp5DxJUmmw5bjQYE+7hqqv4tso&#10;0OXlNJRp/Vruk6fjx+4U3obrQqnp47hdggg0hv/wX/tdK8hS+P0Sf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zzrnEAAAA2wAAAA8AAAAAAAAAAAAAAAAAmAIAAGRycy9k&#10;b3ducmV2LnhtbFBLBQYAAAAABAAEAPUAAACJAwAAAAA=&#10;" filled="f" strokecolor="black [3213]" strokeweight="3pt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Presence of diabetes</w:t>
                        </w:r>
                      </w:p>
                    </w:txbxContent>
                  </v:textbox>
                </v:shape>
                <v:shape id="TextBox 11" o:spid="_x0000_s1051" type="#_x0000_t202" style="position:absolute;left:24903;top:18599;width:18711;height:4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rIsQA&#10;AADbAAAADwAAAGRycy9kb3ducmV2LnhtbESPQWvCQBSE70L/w/IKvRTd1ILG6BpKpEW9mYjnR/aZ&#10;hGbfhuzWpP++KxQ8DjPzDbNJR9OKG/WusazgbRaBIC6tbrhScC4+pzEI55E1tpZJwS85SLdPkw0m&#10;2g58olvuKxEg7BJUUHvfJVK6siaDbmY74uBdbW/QB9lXUvc4BLhp5TyKFtJgw2Ghxo6ymsrv/Mco&#10;0MXlMBSL6r3YRa9fx+zgl8N1pdTL8/ixBuFp9I/wf3uvFcRLuH8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/ayLEAAAA2wAAAA8AAAAAAAAAAAAAAAAAmAIAAGRycy9k&#10;b3ducmV2LnhtbFBLBQYAAAAABAAEAPUAAACJAwAAAAA=&#10;" filled="f" strokecolor="black [3213]" strokeweight="3pt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Acute kidney injury</w:t>
                        </w:r>
                      </w:p>
                    </w:txbxContent>
                  </v:textbox>
                </v:shape>
                <v:shape id="Straight Arrow Connector 88" o:spid="_x0000_s1052" type="#_x0000_t32" style="position:absolute;left:22225;top:10156;width:2451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+1AL0AAADbAAAADwAAAGRycy9kb3ducmV2LnhtbERPSwrCMBDdC94hjOBGNNWFlGoUEURF&#10;RPwcYGjGtthMShNte3uzEFw+3n+5bk0pPlS7wrKC6SQCQZxaXXCm4HHfjWMQziNrLC2Tgo4crFf9&#10;3hITbRu+0ufmMxFC2CWoIPe+SqR0aU4G3cRWxIF72tqgD7DOpK6xCeGmlLMomkuDBYeGHCva5pS+&#10;bm+j4LzvRpdT1GWHRm52x8v2FbvmodRw0G4WIDy1/i/+uQ9aQRzGhi/hB8jV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0vtQC9AAAA2wAAAA8AAAAAAAAAAAAAAAAAoQIA&#10;AGRycy9kb3ducmV2LnhtbFBLBQYAAAAABAAEAPkAAACLAwAAAAA=&#10;" strokecolor="#5b9bd5 [3204]" strokeweight="3pt">
                  <v:stroke endarrow="block" joinstyle="miter"/>
                  <o:lock v:ext="edit" shapetype="f"/>
                </v:shape>
                <v:shape id="Straight Arrow Connector 89" o:spid="_x0000_s1053" type="#_x0000_t32" style="position:absolute;left:15963;top:22295;width:7576;height:65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RlJMUAAADbAAAADwAAAGRycy9kb3ducmV2LnhtbESPS2vCQBSF94X+h+EW3NVJuyiaOkro&#10;A4ILtTZ0fclck5jMnTQzJvHfO4Lg8nAeH2exGk0jeupcZVnByzQCQZxbXXGhIPv9fp6BcB5ZY2OZ&#10;FJzJwWr5+LDAWNuBf6jf+0KEEXYxKii9b2MpXV6SQTe1LXHwDrYz6IPsCqk7HMK4aeRrFL1JgxUH&#10;QoktfZSU1/uTCdy/7PNrm0XVcf4/7jan9S5N60SpydOYvIPwNPp7+NZOtYLZHK5fwg+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RlJMUAAADbAAAADwAAAAAAAAAA&#10;AAAAAAChAgAAZHJzL2Rvd25yZXYueG1sUEsFBgAAAAAEAAQA+QAAAJMDAAAAAA==&#10;" strokecolor="#5b9bd5 [3204]" strokeweight="3pt">
                  <v:stroke endarrow="block" joinstyle="miter"/>
                  <o:lock v:ext="edit" shapetype="f"/>
                </v:shape>
                <v:shape id="Straight Arrow Connector 90" o:spid="_x0000_s1054" type="#_x0000_t32" style="position:absolute;left:45870;top:21525;width:8828;height:68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Av274AAADbAAAADwAAAGRycy9kb3ducmV2LnhtbERPSwrCMBDdC94hjOBGNNWFaDWKCKIi&#10;In4OMDRjW2wmpYm2vb1ZCC4f779cN6YQH6pcblnBeBSBIE6szjlV8LjvhjMQziNrLCyTgpYcrFfd&#10;zhJjbWu+0ufmUxFC2MWoIPO+jKV0SUYG3ciWxIF72sqgD7BKpa6wDuGmkJMomkqDOYeGDEvaZpS8&#10;bm+j4LxvB5dT1KaHWm52x8v2NXP1Q6l+r9ksQHhq/F/8cx+0gnlYH76EHyBX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gC/bvgAAANsAAAAPAAAAAAAAAAAAAAAAAKEC&#10;AABkcnMvZG93bnJldi54bWxQSwUGAAAAAAQABAD5AAAAjAMAAAAA&#10;" strokecolor="#5b9bd5 [3204]" strokeweight="3pt">
                  <v:stroke endarrow="block" joinstyle="miter"/>
                  <o:lock v:ext="edit" shapetype="f"/>
                </v:shape>
                <v:shape id="TextBox 27" o:spid="_x0000_s1055" type="#_x0000_t202" style="position:absolute;left:25125;width:18719;height:14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8Fs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+B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fwWwgAAANsAAAAPAAAAAAAAAAAAAAAAAJgCAABkcnMvZG93&#10;bnJldi54bWxQSwUGAAAAAAQABAD1AAAAhwMAAAAA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u w:val="single"/>
                            <w:lang w:val="en-US"/>
                          </w:rPr>
                          <w:t>Step 1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  B = 0.41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SE = 0.21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p=0.047 </w:t>
                        </w:r>
                      </w:p>
                    </w:txbxContent>
                  </v:textbox>
                </v:shape>
                <v:shape id="TextBox 28" o:spid="_x0000_s1056" type="#_x0000_t202" style="position:absolute;left:721;top:15344;width:18719;height:1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oZL4A&#10;AADbAAAADwAAAGRycy9kb3ducmV2LnhtbERPTWvCQBC9F/wPywi91Y0FS42uIlbBQy9qvA/ZMRvM&#10;zobsaOK/7x4KHh/ve7kefKMe1MU6sIHpJANFXAZbc2WgOO8/vkFFQbbYBCYDT4qwXo3elpjb0POR&#10;HiepVArhmKMBJ9LmWsfSkcc4CS1x4q6h8ygJdpW2HfYp3Df6M8u+tMeaU4PDlraOytvp7g2I2M30&#10;Wex8PFyG35/eZeUMC2Pex8NmAUpokJf4332wBu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maGS+AAAA2wAAAA8AAAAAAAAAAAAAAAAAmAIAAGRycy9kb3ducmV2&#10;LnhtbFBLBQYAAAAABAAEAPUAAACDAwAAAAA=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u w:val="single"/>
                            <w:lang w:val="en-US"/>
                          </w:rPr>
                          <w:t>Step 2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B = - 0.55 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SE = 0.21 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p=0.008 </w:t>
                        </w:r>
                      </w:p>
                    </w:txbxContent>
                  </v:textbox>
                </v:shape>
                <v:shape id="TextBox 29" o:spid="_x0000_s1057" type="#_x0000_t202" style="position:absolute;left:24903;top:33460;width:18711;height:17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N/8IA&#10;AADbAAAADwAAAGRycy9kb3ducmV2LnhtbESPT2vCQBTE74V+h+UVeqsbhRaNriL+AQ+9qPH+yL5m&#10;Q7NvQ/Zp4rd3hUKPw8z8hlmsBt+oG3WxDmxgPMpAEZfB1lwZKM77jymoKMgWm8Bk4E4RVsvXlwXm&#10;NvR8pNtJKpUgHHM04ETaXOtYOvIYR6ElTt5P6DxKkl2lbYd9gvtGT7LsS3usOS04bGnjqPw9Xb0B&#10;Ebse34udj4fL8L3tXVZ+YmHM+9uwnoMSGuQ//Nc+WAOz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as3/wgAAANsAAAAPAAAAAAAAAAAAAAAAAJgCAABkcnMvZG93&#10;bnJldi54bWxQSwUGAAAAAAQABAD1AAAAhwMAAAAA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u w:val="single"/>
                            <w:lang w:val="en-US"/>
                          </w:rPr>
                          <w:t>Step 3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 B = 0.36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SE = 0.21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OR = 1.43 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p=0.08 </w:t>
                        </w:r>
                      </w:p>
                    </w:txbxContent>
                  </v:textbox>
                </v:shape>
                <v:shape id="Straight Arrow Connector 100" o:spid="_x0000_s1058" type="#_x0000_t32" style="position:absolute;left:22003;top:31666;width:2451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7Q+MUAAADcAAAADwAAAGRycy9kb3ducmV2LnhtbESP3WrCQBCF7wXfYZlCb6TuthciqauI&#10;IFpExJ8HGLLTJJidDdmtSd6+cyF4N8M5c843i1Xva/WgNlaBLXxODSjiPLiKCwu36/ZjDiomZId1&#10;YLIwUITVcjxaYOZCx2d6XFKhJIRjhhbKlJpM65iX5DFOQ0Ms2m9oPSZZ20K7FjsJ97X+MmamPVYs&#10;DSU2tCkpv1/+vIXjbpicDmYo9p1eb39Om/s8djdr39/69TeoRH16mZ/Xeyf4RvDlGZlAL/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7Q+MUAAADcAAAADwAAAAAAAAAA&#10;AAAAAAChAgAAZHJzL2Rvd25yZXYueG1sUEsFBgAAAAAEAAQA+QAAAJMDAAAAAA==&#10;" strokecolor="#5b9bd5 [3204]" strokeweight="3pt">
                  <v:stroke endarrow="block" joinstyle="miter"/>
                  <o:lock v:ext="edit" shapetype="f"/>
                </v:shape>
                <v:shape id="TextBox 35" o:spid="_x0000_s1059" type="#_x0000_t202" style="position:absolute;left:51161;top:15493;width:18711;height:14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gXYsAA&#10;AADcAAAADwAAAGRycy9kb3ducmV2LnhtbERPTWvCQBC9F/oflin0VndTqEh0FbEteOhFG+9DdswG&#10;s7MhOzXx33cLQm/zeJ+z2kyhU1caUhvZQjEzoIjr6FpuLFTfny8LUEmQHXaRycKNEmzWjw8rLF0c&#10;+UDXozQqh3Aq0YIX6UutU+0pYJrFnjhz5zgElAyHRrsBxxweOv1qzFwHbDk3eOxp56m+HH+CBRG3&#10;LW7VR0j70/T1PnpTv2Fl7fPTtF2CEprkX3x3712ebwr4eyZf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gXYsAAAADcAAAADwAAAAAAAAAAAAAAAACYAgAAZHJzL2Rvd25y&#10;ZXYueG1sUEsFBgAAAAAEAAQA9QAAAIUDAAAAAA==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u w:val="single"/>
                            <w:lang w:val="en-US"/>
                          </w:rPr>
                          <w:t>Step 3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 B = - 0.90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SE = 0.30</w:t>
                        </w:r>
                      </w:p>
                      <w:p w:rsidR="008011AA" w:rsidRDefault="008011AA" w:rsidP="008011AA">
                        <w:pPr>
                          <w:jc w:val="center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 xml:space="preserve">p=0.003 </w:t>
                        </w:r>
                      </w:p>
                    </w:txbxContent>
                  </v:textbox>
                </v:shape>
                <v:shape id="TextBox 36" o:spid="_x0000_s1060" type="#_x0000_t202" style="position:absolute;left:19440;top:24170;width:3677;height:4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JFcAA&#10;AADcAAAADwAAAGRycy9kb3ducmV2LnhtbERPTWsCMRC9F/ofwgi91UTBIqtRxFbw0Et1vQ+b6Wbp&#10;ZrJspu7675uC4G0e73PW2zG06kp9aiJbmE0NKOIquoZrC+X58LoElQTZYRuZLNwowXbz/LTGwsWB&#10;v+h6klrlEE4FWvAiXaF1qjwFTNPYEWfuO/YBJcO+1q7HIYeHVs+NedMBG84NHjvae6p+Tr/Bgojb&#10;zW7lR0jHy/j5PnhTLbC09mUy7laghEZ5iO/uo8vzzRz+n8kX6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qJFcAAAADcAAAADwAAAAAAAAAAAAAAAACYAgAAZHJzL2Rvd25y&#10;ZXYueG1sUEsFBgAAAAAEAAQA9QAAAIUDAAAAAA==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Box 37" o:spid="_x0000_s1061" type="#_x0000_t202" style="position:absolute;left:47344;top:23473;width:3684;height:4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sjsAA&#10;AADcAAAADwAAAGRycy9kb3ducmV2LnhtbERPTWsCMRC9F/ofwhS81USlpWyNIq2Ch15qt/dhM24W&#10;N5NlM7rrv28Kgrd5vM9ZrsfQqgv1qYlsYTY1oIir6BquLZQ/u+c3UEmQHbaRycKVEqxXjw9LLFwc&#10;+JsuB6lVDuFUoAUv0hVap8pTwDSNHXHmjrEPKBn2tXY9Djk8tHpuzKsO2HBu8NjRh6fqdDgHCyJu&#10;M7uW25D2v+PX5+BN9YKltZOncfMOSmiUu/jm3rs83yzg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YsjsAAAADcAAAADwAAAAAAAAAAAAAAAACYAgAAZHJzL2Rvd25y&#10;ZXYueG1sUEsFBgAAAAAEAAQA9QAAAIUDAAAAAA==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Box 38" o:spid="_x0000_s1062" type="#_x0000_t202" style="position:absolute;left:32642;top:28277;width:3677;height:4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+0+sAA&#10;AADcAAAADwAAAGRycy9kb3ducmV2LnhtbERPTWsCMRC9F/ofwhS81USxpWyNIq2Ch15qt/dhM24W&#10;N5NlM7rrv28Kgrd5vM9ZrsfQqgv1qYlsYTY1oIir6BquLZQ/u+c3UEmQHbaRycKVEqxXjw9LLFwc&#10;+JsuB6lVDuFUoAUv0hVap8pTwDSNHXHmjrEPKBn2tXY9Djk8tHpuzKsO2HBu8NjRh6fqdDgHCyJu&#10;M7uW25D2v+PX5+BN9YKltZOncfMOSmiUu/jm3rs83yzg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e+0+sAAAADcAAAADwAAAAAAAAAAAAAAAACYAgAAZHJzL2Rvd25y&#10;ZXYueG1sUEsFBgAAAAAEAAQA9QAAAIUDAAAAAA==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11AA" w:rsidRDefault="008011AA" w:rsidP="008011AA">
      <w:pPr>
        <w:rPr>
          <w:rFonts w:eastAsia="Times New Roman" w:cstheme="minorHAnsi"/>
          <w:lang w:eastAsia="en-GB"/>
        </w:rPr>
      </w:pPr>
    </w:p>
    <w:p w:rsidR="008011AA" w:rsidRDefault="008011AA" w:rsidP="008011AA">
      <w:pPr>
        <w:rPr>
          <w:rFonts w:eastAsia="Times New Roman" w:cstheme="minorHAnsi"/>
          <w:lang w:eastAsia="en-GB"/>
        </w:rPr>
      </w:pPr>
    </w:p>
    <w:p w:rsidR="008011AA" w:rsidRDefault="008011AA" w:rsidP="008011AA">
      <w:pPr>
        <w:rPr>
          <w:rFonts w:eastAsia="Times New Roman" w:cstheme="minorHAnsi"/>
          <w:lang w:eastAsia="en-GB"/>
        </w:rPr>
      </w:pPr>
    </w:p>
    <w:p w:rsidR="008011AA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Default="008011AA" w:rsidP="008011AA">
      <w:pPr>
        <w:pStyle w:val="Caption"/>
        <w:rPr>
          <w:i w:val="0"/>
          <w:iCs w:val="0"/>
          <w:color w:val="auto"/>
          <w:sz w:val="22"/>
          <w:szCs w:val="22"/>
        </w:rPr>
      </w:pPr>
    </w:p>
    <w:p w:rsidR="008011AA" w:rsidRDefault="008011AA" w:rsidP="008011AA">
      <w:pPr>
        <w:pStyle w:val="Caption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Supplementary </w:t>
      </w:r>
      <w:r w:rsidRPr="000A0AB2">
        <w:rPr>
          <w:b/>
          <w:bCs/>
          <w:color w:val="000000" w:themeColor="text1"/>
          <w:sz w:val="22"/>
          <w:szCs w:val="22"/>
        </w:rPr>
        <w:t xml:space="preserve">Figure </w:t>
      </w:r>
      <w:r>
        <w:rPr>
          <w:b/>
          <w:bCs/>
          <w:color w:val="000000" w:themeColor="text1"/>
          <w:sz w:val="22"/>
          <w:szCs w:val="22"/>
        </w:rPr>
        <w:t>3</w:t>
      </w:r>
      <w:r w:rsidRPr="000A0AB2">
        <w:rPr>
          <w:b/>
          <w:bCs/>
          <w:color w:val="000000" w:themeColor="text1"/>
          <w:sz w:val="22"/>
          <w:szCs w:val="22"/>
        </w:rPr>
        <w:t>:</w:t>
      </w:r>
      <w:r w:rsidRPr="000A0AB2">
        <w:rPr>
          <w:color w:val="000000" w:themeColor="text1"/>
          <w:sz w:val="22"/>
          <w:szCs w:val="22"/>
        </w:rPr>
        <w:t xml:space="preserve"> Mediation analysis between </w:t>
      </w:r>
      <w:r>
        <w:rPr>
          <w:color w:val="000000" w:themeColor="text1"/>
          <w:sz w:val="22"/>
          <w:szCs w:val="22"/>
        </w:rPr>
        <w:t>the presence of diabetes</w:t>
      </w:r>
      <w:r w:rsidRPr="000A0AB2">
        <w:rPr>
          <w:color w:val="000000" w:themeColor="text1"/>
          <w:sz w:val="22"/>
          <w:szCs w:val="22"/>
        </w:rPr>
        <w:t xml:space="preserve"> and mortality with acute kidney injury as the mediator. B</w:t>
      </w:r>
      <w:r>
        <w:rPr>
          <w:color w:val="000000" w:themeColor="text1"/>
          <w:sz w:val="22"/>
          <w:szCs w:val="22"/>
        </w:rPr>
        <w:t xml:space="preserve">: </w:t>
      </w:r>
      <w:r w:rsidRPr="000A0AB2">
        <w:rPr>
          <w:color w:val="000000" w:themeColor="text1"/>
          <w:sz w:val="22"/>
          <w:szCs w:val="22"/>
        </w:rPr>
        <w:t>unstandardised beta. SE</w:t>
      </w:r>
      <w:r>
        <w:rPr>
          <w:color w:val="000000" w:themeColor="text1"/>
          <w:sz w:val="22"/>
          <w:szCs w:val="22"/>
        </w:rPr>
        <w:t xml:space="preserve">: </w:t>
      </w:r>
      <w:r w:rsidRPr="000A0AB2">
        <w:rPr>
          <w:color w:val="000000" w:themeColor="text1"/>
          <w:sz w:val="22"/>
          <w:szCs w:val="22"/>
        </w:rPr>
        <w:t>standard error</w:t>
      </w:r>
      <w:r>
        <w:rPr>
          <w:color w:val="000000" w:themeColor="text1"/>
          <w:sz w:val="22"/>
          <w:szCs w:val="22"/>
        </w:rPr>
        <w:t>.</w:t>
      </w:r>
    </w:p>
    <w:p w:rsidR="008011AA" w:rsidRDefault="008011AA">
      <w:pPr>
        <w:rPr>
          <w:i/>
          <w:iCs/>
          <w:color w:val="000000" w:themeColor="text1"/>
        </w:rPr>
      </w:pPr>
      <w:r>
        <w:rPr>
          <w:color w:val="000000" w:themeColor="text1"/>
        </w:rPr>
        <w:br w:type="page"/>
      </w:r>
    </w:p>
    <w:p w:rsidR="008011AA" w:rsidRPr="000A0AB2" w:rsidRDefault="008011AA" w:rsidP="008011AA">
      <w:pPr>
        <w:pStyle w:val="Caption"/>
        <w:rPr>
          <w:rFonts w:eastAsia="Times New Roman" w:cstheme="minorHAnsi"/>
          <w:noProof/>
          <w:color w:val="000000" w:themeColor="text1"/>
          <w:sz w:val="22"/>
          <w:szCs w:val="22"/>
        </w:rPr>
      </w:pPr>
      <w:r w:rsidRPr="00EF52D1">
        <w:rPr>
          <w:rFonts w:eastAsia="Times New Roman" w:cstheme="minorHAnsi"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6ECA02B" wp14:editId="5EC96491">
                <wp:simplePos x="0" y="0"/>
                <wp:positionH relativeFrom="column">
                  <wp:posOffset>-120650</wp:posOffset>
                </wp:positionH>
                <wp:positionV relativeFrom="paragraph">
                  <wp:posOffset>298450</wp:posOffset>
                </wp:positionV>
                <wp:extent cx="5823585" cy="4316730"/>
                <wp:effectExtent l="0" t="0" r="5715" b="0"/>
                <wp:wrapNone/>
                <wp:docPr id="1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3585" cy="4316730"/>
                          <a:chOff x="-120664" y="1"/>
                          <a:chExt cx="5824428" cy="4317864"/>
                        </a:xfrm>
                      </wpg:grpSpPr>
                      <wpg:grpSp>
                        <wpg:cNvPr id="106" name="Group 106"/>
                        <wpg:cNvGrpSpPr/>
                        <wpg:grpSpPr>
                          <a:xfrm>
                            <a:off x="-120664" y="1"/>
                            <a:ext cx="5824428" cy="4317864"/>
                            <a:chOff x="-154659" y="0"/>
                            <a:chExt cx="7465350" cy="5230857"/>
                          </a:xfrm>
                        </wpg:grpSpPr>
                        <wps:wsp>
                          <wps:cNvPr id="107" name="TextBox 4"/>
                          <wps:cNvSpPr txBox="1"/>
                          <wps:spPr>
                            <a:xfrm>
                              <a:off x="0" y="830733"/>
                              <a:ext cx="1871372" cy="50321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  <w:t>Presence of diabetes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08" name="TextBox 5"/>
                          <wps:cNvSpPr txBox="1"/>
                          <wps:spPr>
                            <a:xfrm>
                              <a:off x="5347910" y="830774"/>
                              <a:ext cx="1872186" cy="50321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  <w:t>Mortality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09" name="TextBox 6"/>
                          <wps:cNvSpPr txBox="1"/>
                          <wps:spPr>
                            <a:xfrm>
                              <a:off x="0" y="3162222"/>
                              <a:ext cx="1871372" cy="50321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  <w:t>Presence of diabetes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0" name="TextBox 7"/>
                          <wps:cNvSpPr txBox="1"/>
                          <wps:spPr>
                            <a:xfrm>
                              <a:off x="5348235" y="3162470"/>
                              <a:ext cx="1872186" cy="50321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  <w:t>Mortality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1" name="TextBox 8"/>
                          <wps:cNvSpPr txBox="1"/>
                          <wps:spPr>
                            <a:xfrm>
                              <a:off x="2719518" y="1996602"/>
                              <a:ext cx="1870558" cy="50321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lang w:val="en-US"/>
                                  </w:rPr>
                                  <w:t>eGFR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2" name="Straight Arrow Connector 112"/>
                          <wps:cNvCnPr/>
                          <wps:spPr>
                            <a:xfrm>
                              <a:off x="2227343" y="1015790"/>
                              <a:ext cx="2665141" cy="0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" name="Straight Arrow Connector 113"/>
                          <wps:cNvCnPr/>
                          <wps:spPr>
                            <a:xfrm>
                              <a:off x="2323456" y="3348625"/>
                              <a:ext cx="2665141" cy="0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" name="Straight Arrow Connector 114"/>
                          <wps:cNvCnPr>
                            <a:cxnSpLocks/>
                          </wps:cNvCnPr>
                          <wps:spPr>
                            <a:xfrm>
                              <a:off x="4867079" y="2214991"/>
                              <a:ext cx="1122386" cy="810322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" name="Straight Arrow Connector 115"/>
                          <wps:cNvCnPr>
                            <a:cxnSpLocks/>
                          </wps:cNvCnPr>
                          <wps:spPr>
                            <a:xfrm flipV="1">
                              <a:off x="1214747" y="2289722"/>
                              <a:ext cx="1230226" cy="689318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TextBox 20"/>
                          <wps:cNvSpPr txBox="1"/>
                          <wps:spPr>
                            <a:xfrm>
                              <a:off x="2623613" y="0"/>
                              <a:ext cx="1870558" cy="14950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u w:val="single"/>
                                    <w:lang w:val="en-US"/>
                                  </w:rPr>
                                  <w:t>Step 1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  B = 0.41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>SE = 0.21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p=0.047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7" name="TextBox 21"/>
                          <wps:cNvSpPr txBox="1"/>
                          <wps:spPr>
                            <a:xfrm>
                              <a:off x="-154659" y="1758218"/>
                              <a:ext cx="1871372" cy="149503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u w:val="single"/>
                                    <w:lang w:val="en-US"/>
                                  </w:rPr>
                                  <w:t>Step 2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B = - 7.48 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SE = 1.53 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p&lt;0.001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8" name="TextBox 22"/>
                          <wps:cNvSpPr txBox="1"/>
                          <wps:spPr>
                            <a:xfrm>
                              <a:off x="2720167" y="3389573"/>
                              <a:ext cx="1871372" cy="18412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u w:val="single"/>
                                    <w:lang w:val="en-US"/>
                                  </w:rPr>
                                  <w:t>Step 3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 B = 0.32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SE = 0.21 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>p=0.13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OR = 1.38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9" name="TextBox 23"/>
                          <wps:cNvSpPr txBox="1"/>
                          <wps:spPr>
                            <a:xfrm>
                              <a:off x="5439319" y="1811798"/>
                              <a:ext cx="1871372" cy="149503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u w:val="single"/>
                                    <w:lang w:val="en-US"/>
                                  </w:rPr>
                                  <w:t>Step 3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 B = 0.008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SE = 0.004 </w:t>
                                </w:r>
                              </w:p>
                              <w:p w:rsidR="008011AA" w:rsidRDefault="008011AA" w:rsidP="008011AA">
                                <w:pPr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</w:rPr>
                                  <w:t xml:space="preserve">p=0.028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20" name="TextBox 25"/>
                        <wps:cNvSpPr txBox="1"/>
                        <wps:spPr>
                          <a:xfrm>
                            <a:off x="1390759" y="2134339"/>
                            <a:ext cx="293404" cy="377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1" name="TextBox 26"/>
                        <wps:cNvSpPr txBox="1"/>
                        <wps:spPr>
                          <a:xfrm>
                            <a:off x="3941886" y="2098782"/>
                            <a:ext cx="292769" cy="377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2" name="TextBox 27"/>
                        <wps:cNvSpPr txBox="1"/>
                        <wps:spPr>
                          <a:xfrm>
                            <a:off x="2713503" y="2503787"/>
                            <a:ext cx="1070100" cy="377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011AA" w:rsidRDefault="008011AA" w:rsidP="008011AA">
                              <w:pP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CA02B" id="_x0000_s1063" style="position:absolute;margin-left:-9.5pt;margin-top:23.5pt;width:458.55pt;height:339.9pt;z-index:251663360;mso-width-relative:margin;mso-height-relative:margin" coordorigin="-1206" coordsize="58244,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">
                <v:group id="Group 106" o:spid="_x0000_s1064" style="position:absolute;left:-1206;width:58243;height:43178" coordorigin="-1546" coordsize="74653,52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TextBox 4" o:spid="_x0000_s1065" type="#_x0000_t202" style="position:absolute;top:8307;width:18713;height:5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czcIA&#10;AADcAAAADwAAAGRycy9kb3ducmV2LnhtbERPS2sCMRC+C/0PYYRepCZtQeu6UYqlUr3piudhM/vA&#10;zWTZpO7675uC4G0+vuek68E24kqdrx1reJ0qEMS5MzWXGk7Z98sHCB+QDTaOScONPKxXT6MUE+N6&#10;PtD1GEoRQ9gnqKEKoU2k9HlFFv3UtcSRK1xnMUTYldJ02Mdw28g3pWbSYs2xocKWNhXll+Ov1WCy&#10;867PZuV79qUm2/1mF+Z9sdD6eTx8LkEEGsJDfHf/mDhfzeH/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xzNwgAAANwAAAAPAAAAAAAAAAAAAAAAAJgCAABkcnMvZG93&#10;bnJldi54bWxQSwUGAAAAAAQABAD1AAAAhwMAAAAA&#10;" filled="f" strokecolor="black [3213]" strokeweight="3pt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  <w:t>Presence of diabetes</w:t>
                          </w:r>
                        </w:p>
                      </w:txbxContent>
                    </v:textbox>
                  </v:shape>
                  <v:shape id="TextBox 5" o:spid="_x0000_s1066" type="#_x0000_t202" style="position:absolute;left:53479;top:8307;width:18721;height:5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Iv8UA&#10;AADcAAAADwAAAGRycy9kb3ducmV2LnhtbESPQWvCQBCF7wX/wzJCL0V3bcHW1FXE0lK9acTzkB2T&#10;0OxsyG5N+u87B8HbDO/Ne98s14Nv1JW6WAe2MJsaUMRFcDWXFk755+QNVEzIDpvAZOGPIqxXo4cl&#10;Zi70fKDrMZVKQjhmaKFKqc20jkVFHuM0tMSiXULnMcnaldp12Eu4b/SzMXPtsWZpqLClbUXFz/HX&#10;W3D5edfn8/Il/zBPX/vtLr32l4W1j+Nh8w4q0ZDu5tv1txN8I7T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Ii/xQAAANwAAAAPAAAAAAAAAAAAAAAAAJgCAABkcnMv&#10;ZG93bnJldi54bWxQSwUGAAAAAAQABAD1AAAAigMAAAAA&#10;" filled="f" strokecolor="black [3213]" strokeweight="3pt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  <w:t>Mortality</w:t>
                          </w:r>
                        </w:p>
                      </w:txbxContent>
                    </v:textbox>
                  </v:shape>
                  <v:shape id="TextBox 6" o:spid="_x0000_s1067" type="#_x0000_t202" style="position:absolute;top:31622;width:18713;height:5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tJMIA&#10;AADcAAAADwAAAGRycy9kb3ducmV2LnhtbERPS2sCMRC+C/0PYYReRJO2YOu6UYqlUr3piudhM/vA&#10;zWTZpO7675uC4G0+vuek68E24kqdrx1reJkpEMS5MzWXGk7Z9/QDhA/IBhvHpOFGHtarp1GKiXE9&#10;H+h6DKWIIewT1FCF0CZS+rwii37mWuLIFa6zGCLsSmk67GO4beSrUnNpsebYUGFLm4ryy/HXajDZ&#10;eddn8/It+1KT7X6zC+99sdD6eTx8LkEEGsJDfHf/mDhfLeD/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5C0kwgAAANwAAAAPAAAAAAAAAAAAAAAAAJgCAABkcnMvZG93&#10;bnJldi54bWxQSwUGAAAAAAQABAD1AAAAhwMAAAAA&#10;" filled="f" strokecolor="black [3213]" strokeweight="3pt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  <w:t>Presence of diabetes</w:t>
                          </w:r>
                        </w:p>
                      </w:txbxContent>
                    </v:textbox>
                  </v:shape>
                  <v:shape id="TextBox 7" o:spid="_x0000_s1068" type="#_x0000_t202" style="position:absolute;left:53482;top:31624;width:18722;height:5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SZMQA&#10;AADcAAAADwAAAGRycy9kb3ducmV2LnhtbESPQWvCQBCF74L/YRmhF9GNLViNriKWluqtRjwP2TEJ&#10;ZmdDdmvSf985CN5meG/e+2a97V2t7tSGyrOB2TQBRZx7W3Fh4Jx9ThagQkS2WHsmA38UYLsZDtaY&#10;Wt/xD91PsVASwiFFA2WMTap1yEtyGKa+IRbt6luHUda20LbFTsJdrV+TZK4dViwNJTa0Lym/nX6d&#10;AZtdDl02L96yj2T8ddwf4nt3XRrzMup3K1CR+vg0P66/reDPBF+ekQn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HEmTEAAAA3AAAAA8AAAAAAAAAAAAAAAAAmAIAAGRycy9k&#10;b3ducmV2LnhtbFBLBQYAAAAABAAEAPUAAACJAwAAAAA=&#10;" filled="f" strokecolor="black [3213]" strokeweight="3pt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  <w:t>Mortality</w:t>
                          </w:r>
                        </w:p>
                      </w:txbxContent>
                    </v:textbox>
                  </v:shape>
                  <v:shape id="TextBox 8" o:spid="_x0000_s1069" type="#_x0000_t202" style="position:absolute;left:27195;top:19966;width:18705;height:5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3/8MA&#10;AADcAAAADwAAAGRycy9kb3ducmV2LnhtbERPTWvCQBC9C/0PyxR6KWaTFqKmriKWlsabiXgesmMS&#10;mp0N2dWk/75bKHibx/uc9XYynbjR4FrLCpIoBkFcWd1yreBUfsyXIJxH1thZJgU/5GC7eZitMdN2&#10;5CPdCl+LEMIuQwWN930mpasaMugi2xMH7mIHgz7AoZZ6wDGEm06+xHEqDbYcGhrsad9Q9V1cjQJd&#10;nvOxTOvX8j1+/jzsc78YLyulnh6n3RsIT5O/i//dXzrMTxL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u3/8MAAADcAAAADwAAAAAAAAAAAAAAAACYAgAAZHJzL2Rv&#10;d25yZXYueG1sUEsFBgAAAAAEAAQA9QAAAIgDAAAAAA==&#10;" filled="f" strokecolor="black [3213]" strokeweight="3pt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lang w:val="en-US"/>
                            </w:rPr>
                            <w:t>eGFR</w:t>
                          </w:r>
                        </w:p>
                      </w:txbxContent>
                    </v:textbox>
                  </v:shape>
                  <v:shape id="Straight Arrow Connector 112" o:spid="_x0000_s1070" type="#_x0000_t32" style="position:absolute;left:22273;top:10157;width:266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l9yb8AAADcAAAADwAAAGRycy9kb3ducmV2LnhtbERPSwrCMBDdC94hjOBGNNWFSDWKCKIi&#10;In4OMDRjW2wmpYm2vb0RBHfzeN9ZrBpTiDdVLresYDyKQBAnVuecKrjftsMZCOeRNRaWSUFLDlbL&#10;bmeBsbY1X+h99akIIexiVJB5X8ZSuiQjg25kS+LAPWxl0AdYpVJXWIdwU8hJFE2lwZxDQ4YlbTJK&#10;nteXUXDatYPzMWrTfS3X28N585y5+q5Uv9es5yA8Nf4v/rn3OswfT+D7TLhAL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ql9yb8AAADcAAAADwAAAAAAAAAAAAAAAACh&#10;AgAAZHJzL2Rvd25yZXYueG1sUEsFBgAAAAAEAAQA+QAAAI0DAAAAAA==&#10;" strokecolor="#5b9bd5 [3204]" strokeweight="3pt">
                    <v:stroke endarrow="block" joinstyle="miter"/>
                  </v:shape>
                  <v:shape id="Straight Arrow Connector 113" o:spid="_x0000_s1071" type="#_x0000_t32" style="position:absolute;left:23234;top:33486;width:266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XYUsMAAADcAAAADwAAAGRycy9kb3ducmV2LnhtbERP22rCQBB9F/yHZQp9kbrRgoTUNQRB&#10;tEiRpvmAITtNgtnZkF1N8vduoeDbHM51tuloWnGn3jWWFayWEQji0uqGKwXFz+EtBuE8ssbWMimY&#10;yEG6m8+2mGg78Dfdc1+JEMIuQQW1910ipStrMuiWtiMO3K/tDfoA+0rqHocQblq5jqKNNNhwaKix&#10;o31N5TW/GQVfx2lxOUdTdRpkdvi87K+xGwqlXl/G7AOEp9E/xf/ukw7zV+/w90y4QO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3l2FLDAAAA3AAAAA8AAAAAAAAAAAAA&#10;AAAAoQIAAGRycy9kb3ducmV2LnhtbFBLBQYAAAAABAAEAPkAAACRAwAAAAA=&#10;" strokecolor="#5b9bd5 [3204]" strokeweight="3pt">
                    <v:stroke endarrow="block" joinstyle="miter"/>
                  </v:shape>
                  <v:shape id="Straight Arrow Connector 114" o:spid="_x0000_s1072" type="#_x0000_t32" style="position:absolute;left:48670;top:22149;width:11224;height:81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xAJsMAAADcAAAADwAAAGRycy9kb3ducmV2LnhtbERP22rCQBB9F/yHZQp9kbpRioTUNQRB&#10;tEiRpvmAITtNgtnZkF1N8vduoeDbHM51tuloWnGn3jWWFayWEQji0uqGKwXFz+EtBuE8ssbWMimY&#10;yEG6m8+2mGg78Dfdc1+JEMIuQQW1910ipStrMuiWtiMO3K/tDfoA+0rqHocQblq5jqKNNNhwaKix&#10;o31N5TW/GQVfx2lxOUdTdRpkdvi87K+xGwqlXl/G7AOEp9E/xf/ukw7zV+/w90y4QO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MQCbDAAAA3AAAAA8AAAAAAAAAAAAA&#10;AAAAoQIAAGRycy9kb3ducmV2LnhtbFBLBQYAAAAABAAEAPkAAACRAwAAAAA=&#10;" strokecolor="#5b9bd5 [3204]" strokeweight="3pt">
                    <v:stroke endarrow="block" joinstyle="miter"/>
                    <o:lock v:ext="edit" shapetype="f"/>
                  </v:shape>
                  <v:shape id="Straight Arrow Connector 115" o:spid="_x0000_s1073" type="#_x0000_t32" style="position:absolute;left:12147;top:22897;width:12302;height:689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6F/cYAAADcAAAADwAAAGRycy9kb3ducmV2LnhtbESPQWvCQBCF74X+h2UK3upGodJGN0Gq&#10;heBBrQ09D9kxSc3Oxuyq8d+7gtDbDO/N+97M0t404kydqy0rGA0jEMSF1TWXCvKfr9d3EM4ja2ws&#10;k4IrOUiT56cZxtpe+JvOO1+KEMIuRgWV920spSsqMuiGtiUO2t52Bn1Yu1LqDi8h3DRyHEUTabDm&#10;QKiwpc+KisPuZAL3N18sN3lU/30c++36tNpm2WGu1OCln09BeOr9v/lxnelQf/QG92fCBDK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+hf3GAAAA3AAAAA8AAAAAAAAA&#10;AAAAAAAAoQIAAGRycy9kb3ducmV2LnhtbFBLBQYAAAAABAAEAPkAAACUAwAAAAA=&#10;" strokecolor="#5b9bd5 [3204]" strokeweight="3pt">
                    <v:stroke endarrow="block" joinstyle="miter"/>
                    <o:lock v:ext="edit" shapetype="f"/>
                  </v:shape>
                  <v:shape id="TextBox 20" o:spid="_x0000_s1074" type="#_x0000_t202" style="position:absolute;left:26236;width:18705;height:14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gZy78A&#10;AADcAAAADwAAAGRycy9kb3ducmV2LnhtbERPTWvCQBC9F/wPyxS81U0ERVJXkVrBgxc1vQ/ZaTY0&#10;OxuyUxP/vVsoeJvH+5z1dvStulEfm8AG8lkGirgKtuHaQHk9vK1ARUG22AYmA3eKsN1MXtZY2DDw&#10;mW4XqVUK4VigASfSFVrHypHHOAsdceK+Q+9REuxrbXscUrhv9TzLltpjw6nBYUcfjqqfy683IGJ3&#10;+b389PH4NZ72g8uqBZbGTF/H3TsooVGe4n/30ab5+RL+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qBnLvwAAANwAAAAPAAAAAAAAAAAAAAAAAJgCAABkcnMvZG93bnJl&#10;di54bWxQSwUGAAAAAAQABAD1AAAAhAMAAAAA&#10;" filled="f" stroked="f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u w:val="single"/>
                              <w:lang w:val="en-US"/>
                            </w:rPr>
                            <w:t>Step 1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  B = 0.41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>SE = 0.21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p=0.047 </w:t>
                          </w:r>
                        </w:p>
                      </w:txbxContent>
                    </v:textbox>
                  </v:shape>
                  <v:shape id="TextBox 21" o:spid="_x0000_s1075" type="#_x0000_t202" style="position:absolute;left:-1546;top:17582;width:18713;height:14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8UMAA&#10;AADcAAAADwAAAGRycy9kb3ducmV2LnhtbERPS2vCQBC+F/oflin0VjcRWkt0FfEBHnrRxvuQnWZD&#10;s7MhO5r4712h0Nt8fM9ZrEbfqiv1sQlsIJ9koIirYBuuDZTf+7dPUFGQLbaBycCNIqyWz08LLGwY&#10;+EjXk9QqhXAs0IAT6QqtY+XIY5yEjjhxP6H3KAn2tbY9Dinct3qaZR/aY8OpwWFHG0fV7+niDYjY&#10;dX4rdz4ezuPXdnBZ9Y6lMa8v43oOSmiUf/Gf+2DT/HwG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S8UMAAAADcAAAADwAAAAAAAAAAAAAAAACYAgAAZHJzL2Rvd25y&#10;ZXYueG1sUEsFBgAAAAAEAAQA9QAAAIUDAAAAAA==&#10;" filled="f" stroked="f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u w:val="single"/>
                              <w:lang w:val="en-US"/>
                            </w:rPr>
                            <w:t>Step 2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B = - 7.48 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SE = 1.53 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p&lt;0.001 </w:t>
                          </w:r>
                        </w:p>
                      </w:txbxContent>
                    </v:textbox>
                  </v:shape>
                  <v:shape id="TextBox 22" o:spid="_x0000_s1076" type="#_x0000_t202" style="position:absolute;left:27201;top:33895;width:18714;height:18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soIsIA&#10;AADcAAAADwAAAGRycy9kb3ducmV2LnhtbESPQWvDMAyF74P9B6NCb6uTQsfI6pbSrdDDLuuyu4i1&#10;OCyWQ6w16b+fDoPdJN7Te5+2+zn25kpj7hI7KFcFGOIm+Y5bB/XH6eEJTBZkj31icnCjDPvd/d0W&#10;K58mfqfrRVqjIZwrdBBEhsra3ASKmFdpIFbtK40RRdextX7EScNjb9dF8WgjdqwNAQc6Bmq+Lz/R&#10;gYg/lLf6Nebz5/z2MoWi2WDt3HIxH57BCM3yb/67PnvFL5VWn9EJ7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ygiwgAAANwAAAAPAAAAAAAAAAAAAAAAAJgCAABkcnMvZG93&#10;bnJldi54bWxQSwUGAAAAAAQABAD1AAAAhwMAAAAA&#10;" filled="f" stroked="f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u w:val="single"/>
                              <w:lang w:val="en-US"/>
                            </w:rPr>
                            <w:t>Step 3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 B = 0.32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SE = 0.21 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>p=0.13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OR = 1.38 </w:t>
                          </w:r>
                        </w:p>
                      </w:txbxContent>
                    </v:textbox>
                  </v:shape>
                  <v:shape id="TextBox 23" o:spid="_x0000_s1077" type="#_x0000_t202" style="position:absolute;left:54393;top:18117;width:18713;height:14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NucAA&#10;AADcAAAADwAAAGRycy9kb3ducmV2LnhtbERPS2vCQBC+F/oflin0VjcRWmx0FfEBHnrRxvuQnWZD&#10;s7MhO5r4712h0Nt8fM9ZrEbfqiv1sQlsIJ9koIirYBuuDZTf+7cZqCjIFtvAZOBGEVbL56cFFjYM&#10;fKTrSWqVQjgWaMCJdIXWsXLkMU5CR5y4n9B7lAT7WtsehxTuWz3Nsg/tseHU4LCjjaPq93TxBkTs&#10;Or+VOx8P5/FrO7isesfSmNeXcT0HJTTKv/jPfbBpfv4J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eNucAAAADcAAAADwAAAAAAAAAAAAAAAACYAgAAZHJzL2Rvd25y&#10;ZXYueG1sUEsFBgAAAAAEAAQA9QAAAIUDAAAAAA==&#10;" filled="f" stroked="f">
                    <v:textbox style="mso-fit-shape-to-text:t">
                      <w:txbxContent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u w:val="single"/>
                              <w:lang w:val="en-US"/>
                            </w:rPr>
                            <w:t>Step 3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 B = 0.008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SE = 0.004 </w:t>
                          </w:r>
                        </w:p>
                        <w:p w:rsidR="008011AA" w:rsidRDefault="008011AA" w:rsidP="008011AA">
                          <w:pPr>
                            <w:jc w:val="center"/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</w:rPr>
                            <w:t xml:space="preserve">p=0.028 </w:t>
                          </w:r>
                        </w:p>
                      </w:txbxContent>
                    </v:textbox>
                  </v:shape>
                </v:group>
                <v:shape id="TextBox 25" o:spid="_x0000_s1078" type="#_x0000_t202" style="position:absolute;left:13907;top:21343;width:2934;height:3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HumcMA&#10;AADcAAAADwAAAGRycy9kb3ducmV2LnhtbESPQWvDMAyF74P9B6NBb6vTQsdI65bSbdDDLuvSu4jV&#10;ODSWQ6w16b+fDoPdJN7Te582uyl25kZDbhM7WMwLMMR18i03Dqrvj+dXMFmQPXaJycGdMuy2jw8b&#10;LH0a+YtuJ2mMhnAu0UEQ6Utrcx0oYp6nnli1Sxoiiq5DY/2Ao4bHzi6L4sVGbFkbAvZ0CFRfTz/R&#10;gYjfL+7Ve8zH8/T5NoaiXmHl3Oxp2q/BCE3yb/67PnrFXyq+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HumcMAAADcAAAADwAAAAAAAAAAAAAAAACYAgAAZHJzL2Rv&#10;d25yZXYueG1sUEsFBgAAAAAEAAQA9QAAAIgDAAAAAA==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Box 26" o:spid="_x0000_s1079" type="#_x0000_t202" style="position:absolute;left:39418;top:20987;width:2928;height:3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1LAr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5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LUsCvwAAANwAAAAPAAAAAAAAAAAAAAAAAJgCAABkcnMvZG93bnJl&#10;di54bWxQSwUGAAAAAAQABAD1AAAAhAMAAAAA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Box 27" o:spid="_x0000_s1080" type="#_x0000_t202" style="position:absolute;left:27135;top:25037;width:10701;height:3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/Vdb8A&#10;AADcAAAADwAAAGRycy9kb3ducmV2LnhtbERPTWvCQBC9F/wPywje6saApaSuIlrBg5fa9D5kx2ww&#10;OxuyUxP/vSsUepvH+5zVZvStulEfm8AGFvMMFHEVbMO1gfL78PoOKgqyxTYwGbhThM168rLCwoaB&#10;v+h2llqlEI4FGnAiXaF1rBx5jPPQESfuEnqPkmBfa9vjkMJ9q/Mse9MeG04NDjvaOaqu519vQMRu&#10;F/fy08fjz3jaDy6rllgaM5uO2w9QQqP8i//cR5vm5zk8n0kX6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9V1vwAAANwAAAAPAAAAAAAAAAAAAAAAAJgCAABkcnMvZG93bnJl&#10;di54bWxQSwUGAAAAAAQABAD1AAAAhAMAAAAA&#10;" filled="f" stroked="f">
                  <v:textbox style="mso-fit-shape-to-text:t">
                    <w:txbxContent>
                      <w:p w:rsidR="008011AA" w:rsidRDefault="008011AA" w:rsidP="008011AA">
                        <w:pP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11AA" w:rsidRDefault="008011AA" w:rsidP="008011AA">
      <w:pPr>
        <w:rPr>
          <w:rFonts w:eastAsia="Times New Roman" w:cstheme="minorHAnsi"/>
          <w:lang w:eastAsia="en-GB"/>
        </w:rPr>
      </w:pPr>
    </w:p>
    <w:p w:rsidR="008011AA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eastAsia="Times New Roman" w:cstheme="minorHAnsi"/>
          <w:lang w:eastAsia="en-GB"/>
        </w:rPr>
      </w:pPr>
    </w:p>
    <w:p w:rsidR="008011AA" w:rsidRPr="005566CD" w:rsidRDefault="008011AA" w:rsidP="008011AA">
      <w:pPr>
        <w:rPr>
          <w:rFonts w:cstheme="minorHAnsi"/>
        </w:rPr>
      </w:pPr>
    </w:p>
    <w:p w:rsidR="008011AA" w:rsidRPr="005566CD" w:rsidRDefault="008011AA" w:rsidP="008011AA">
      <w:pPr>
        <w:rPr>
          <w:rFonts w:cstheme="minorHAnsi"/>
        </w:rPr>
      </w:pPr>
    </w:p>
    <w:p w:rsidR="008011AA" w:rsidRPr="005566CD" w:rsidRDefault="008011AA" w:rsidP="008011AA">
      <w:pPr>
        <w:rPr>
          <w:rFonts w:cstheme="minorHAnsi"/>
        </w:rPr>
      </w:pPr>
    </w:p>
    <w:p w:rsidR="008011AA" w:rsidRPr="005566CD" w:rsidRDefault="008011AA" w:rsidP="008011AA">
      <w:pPr>
        <w:rPr>
          <w:rFonts w:cstheme="minorHAnsi"/>
        </w:rPr>
      </w:pPr>
    </w:p>
    <w:p w:rsidR="008011AA" w:rsidRPr="000A0AB2" w:rsidRDefault="008011AA" w:rsidP="008011AA">
      <w:pPr>
        <w:pStyle w:val="Caption"/>
        <w:jc w:val="both"/>
        <w:rPr>
          <w:rFonts w:eastAsia="Times New Roman" w:cstheme="minorHAnsi"/>
          <w:noProof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Supplementary </w:t>
      </w:r>
      <w:r w:rsidRPr="000A0AB2">
        <w:rPr>
          <w:b/>
          <w:bCs/>
          <w:color w:val="000000" w:themeColor="text1"/>
          <w:sz w:val="22"/>
          <w:szCs w:val="22"/>
        </w:rPr>
        <w:t xml:space="preserve">Figure </w:t>
      </w:r>
      <w:r>
        <w:rPr>
          <w:b/>
          <w:bCs/>
          <w:color w:val="000000" w:themeColor="text1"/>
          <w:sz w:val="22"/>
          <w:szCs w:val="22"/>
        </w:rPr>
        <w:t>4</w:t>
      </w:r>
      <w:r w:rsidRPr="000A0AB2">
        <w:rPr>
          <w:b/>
          <w:bCs/>
          <w:color w:val="000000" w:themeColor="text1"/>
          <w:sz w:val="22"/>
          <w:szCs w:val="22"/>
        </w:rPr>
        <w:t>:</w:t>
      </w:r>
      <w:r w:rsidRPr="000A0AB2">
        <w:rPr>
          <w:color w:val="000000" w:themeColor="text1"/>
          <w:sz w:val="22"/>
          <w:szCs w:val="22"/>
        </w:rPr>
        <w:t xml:space="preserve"> Mediation analysis between </w:t>
      </w:r>
      <w:r>
        <w:rPr>
          <w:color w:val="000000" w:themeColor="text1"/>
          <w:sz w:val="22"/>
          <w:szCs w:val="22"/>
        </w:rPr>
        <w:t>the presence of diabetes</w:t>
      </w:r>
      <w:r w:rsidRPr="000A0AB2">
        <w:rPr>
          <w:color w:val="000000" w:themeColor="text1"/>
          <w:sz w:val="22"/>
          <w:szCs w:val="22"/>
        </w:rPr>
        <w:t xml:space="preserve"> and mortality with eGFR as the mediator. B</w:t>
      </w:r>
      <w:r>
        <w:rPr>
          <w:color w:val="000000" w:themeColor="text1"/>
          <w:sz w:val="22"/>
          <w:szCs w:val="22"/>
        </w:rPr>
        <w:t xml:space="preserve">: </w:t>
      </w:r>
      <w:r w:rsidRPr="000A0AB2">
        <w:rPr>
          <w:color w:val="000000" w:themeColor="text1"/>
          <w:sz w:val="22"/>
          <w:szCs w:val="22"/>
        </w:rPr>
        <w:t>unstandardised beta. SE</w:t>
      </w:r>
      <w:r>
        <w:rPr>
          <w:color w:val="000000" w:themeColor="text1"/>
          <w:sz w:val="22"/>
          <w:szCs w:val="22"/>
        </w:rPr>
        <w:t xml:space="preserve">: </w:t>
      </w:r>
      <w:r w:rsidRPr="000A0AB2">
        <w:rPr>
          <w:color w:val="000000" w:themeColor="text1"/>
          <w:sz w:val="22"/>
          <w:szCs w:val="22"/>
        </w:rPr>
        <w:t>standard error</w:t>
      </w:r>
      <w:r>
        <w:rPr>
          <w:color w:val="000000" w:themeColor="text1"/>
          <w:sz w:val="22"/>
          <w:szCs w:val="22"/>
        </w:rPr>
        <w:t>.</w:t>
      </w:r>
    </w:p>
    <w:p w:rsidR="008011AA" w:rsidRDefault="008011AA" w:rsidP="008011AA"/>
    <w:p w:rsidR="008011AA" w:rsidRDefault="008011AA">
      <w:pPr>
        <w:rPr>
          <w:b/>
          <w:bCs/>
          <w:i/>
          <w:iCs/>
        </w:rPr>
      </w:pPr>
      <w:r>
        <w:rPr>
          <w:b/>
          <w:bCs/>
        </w:rPr>
        <w:br w:type="page"/>
      </w:r>
    </w:p>
    <w:p w:rsidR="008011AA" w:rsidRPr="00F04BD7" w:rsidRDefault="0001126C" w:rsidP="008011AA">
      <w:pPr>
        <w:pStyle w:val="Caption"/>
        <w:keepNext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Supplementary </w:t>
      </w:r>
      <w:r w:rsidR="008011AA" w:rsidRPr="00F04BD7">
        <w:rPr>
          <w:b/>
          <w:bCs/>
          <w:color w:val="auto"/>
          <w:sz w:val="22"/>
          <w:szCs w:val="22"/>
        </w:rPr>
        <w:t>Table</w:t>
      </w:r>
      <w:r>
        <w:rPr>
          <w:b/>
          <w:bCs/>
          <w:color w:val="auto"/>
          <w:sz w:val="22"/>
          <w:szCs w:val="22"/>
        </w:rPr>
        <w:t xml:space="preserve"> 4</w:t>
      </w:r>
      <w:bookmarkStart w:id="0" w:name="_GoBack"/>
      <w:bookmarkEnd w:id="0"/>
      <w:r w:rsidR="008011AA" w:rsidRPr="00F04BD7">
        <w:rPr>
          <w:b/>
          <w:bCs/>
          <w:color w:val="auto"/>
          <w:sz w:val="22"/>
          <w:szCs w:val="22"/>
        </w:rPr>
        <w:t>:</w:t>
      </w:r>
      <w:r w:rsidR="008011AA" w:rsidRPr="00F04BD7">
        <w:rPr>
          <w:color w:val="auto"/>
          <w:sz w:val="22"/>
          <w:szCs w:val="22"/>
        </w:rPr>
        <w:t xml:space="preserve"> Mediation analysis between </w:t>
      </w:r>
      <w:r w:rsidR="008011AA">
        <w:rPr>
          <w:color w:val="auto"/>
          <w:sz w:val="22"/>
          <w:szCs w:val="22"/>
        </w:rPr>
        <w:t>having diabetes and mortality with incident acute kidney injury and eGFR as mediators</w:t>
      </w:r>
      <w:r w:rsidR="008011AA" w:rsidRPr="00F04BD7">
        <w:rPr>
          <w:color w:val="auto"/>
          <w:sz w:val="22"/>
          <w:szCs w:val="22"/>
        </w:rPr>
        <w:t xml:space="preserve"> - results of direct and indirect effect and Sobel's test.</w:t>
      </w:r>
    </w:p>
    <w:tbl>
      <w:tblPr>
        <w:tblStyle w:val="GridTable1Light-Accent1"/>
        <w:tblpPr w:leftFromText="180" w:rightFromText="180" w:vertAnchor="text" w:horzAnchor="margin" w:tblpXSpec="center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2059"/>
        <w:gridCol w:w="2054"/>
        <w:gridCol w:w="1985"/>
      </w:tblGrid>
      <w:tr w:rsidR="008011AA" w:rsidRPr="00257EFA" w:rsidTr="00086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8" w:type="dxa"/>
            <w:tcBorders>
              <w:bottom w:val="none" w:sz="0" w:space="0" w:color="auto"/>
            </w:tcBorders>
          </w:tcPr>
          <w:p w:rsidR="008011AA" w:rsidRPr="00257EFA" w:rsidRDefault="008011AA" w:rsidP="000865A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Mediators</w:t>
            </w:r>
          </w:p>
        </w:tc>
        <w:tc>
          <w:tcPr>
            <w:tcW w:w="2059" w:type="dxa"/>
            <w:tcBorders>
              <w:bottom w:val="none" w:sz="0" w:space="0" w:color="auto"/>
            </w:tcBorders>
          </w:tcPr>
          <w:p w:rsidR="008011AA" w:rsidRPr="00257EFA" w:rsidRDefault="008011AA" w:rsidP="000865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Indirect effect</w:t>
            </w:r>
          </w:p>
        </w:tc>
        <w:tc>
          <w:tcPr>
            <w:tcW w:w="2054" w:type="dxa"/>
            <w:tcBorders>
              <w:bottom w:val="none" w:sz="0" w:space="0" w:color="auto"/>
            </w:tcBorders>
          </w:tcPr>
          <w:p w:rsidR="008011AA" w:rsidRPr="00257EFA" w:rsidRDefault="008011AA" w:rsidP="000865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Direct effect</w:t>
            </w:r>
          </w:p>
        </w:tc>
        <w:tc>
          <w:tcPr>
            <w:tcW w:w="1985" w:type="dxa"/>
            <w:tcBorders>
              <w:bottom w:val="none" w:sz="0" w:space="0" w:color="auto"/>
            </w:tcBorders>
          </w:tcPr>
          <w:p w:rsidR="008011AA" w:rsidRPr="00257EFA" w:rsidRDefault="008011AA" w:rsidP="000865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Sobel test</w:t>
            </w:r>
          </w:p>
        </w:tc>
      </w:tr>
      <w:tr w:rsidR="008011AA" w:rsidRPr="00257EFA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8" w:type="dxa"/>
          </w:tcPr>
          <w:p w:rsidR="008011AA" w:rsidRPr="00257EFA" w:rsidRDefault="008011AA" w:rsidP="000865A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Acute kidney injury (incident)</w:t>
            </w:r>
          </w:p>
        </w:tc>
        <w:tc>
          <w:tcPr>
            <w:tcW w:w="2059" w:type="dxa"/>
          </w:tcPr>
          <w:p w:rsidR="008011AA" w:rsidRPr="00257EFA" w:rsidRDefault="008011AA" w:rsidP="00086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0.</w:t>
            </w:r>
            <w:r>
              <w:rPr>
                <w:rFonts w:cstheme="minorHAnsi"/>
                <w:sz w:val="22"/>
                <w:szCs w:val="22"/>
              </w:rPr>
              <w:t>50</w:t>
            </w:r>
          </w:p>
        </w:tc>
        <w:tc>
          <w:tcPr>
            <w:tcW w:w="2054" w:type="dxa"/>
          </w:tcPr>
          <w:p w:rsidR="008011AA" w:rsidRPr="00257EFA" w:rsidRDefault="008011AA" w:rsidP="00086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0.36</w:t>
            </w:r>
          </w:p>
        </w:tc>
        <w:tc>
          <w:tcPr>
            <w:tcW w:w="1985" w:type="dxa"/>
          </w:tcPr>
          <w:p w:rsidR="008011AA" w:rsidRPr="00937074" w:rsidRDefault="008011AA" w:rsidP="00086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937074">
              <w:rPr>
                <w:rFonts w:cstheme="minorHAnsi"/>
                <w:sz w:val="22"/>
                <w:szCs w:val="22"/>
              </w:rPr>
              <w:t>0.048</w:t>
            </w:r>
          </w:p>
        </w:tc>
      </w:tr>
      <w:tr w:rsidR="008011AA" w:rsidRPr="00257EFA" w:rsidTr="000865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8" w:type="dxa"/>
          </w:tcPr>
          <w:p w:rsidR="008011AA" w:rsidRPr="00257EFA" w:rsidRDefault="008011AA" w:rsidP="000865A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eGFR</w:t>
            </w:r>
          </w:p>
        </w:tc>
        <w:tc>
          <w:tcPr>
            <w:tcW w:w="2059" w:type="dxa"/>
          </w:tcPr>
          <w:p w:rsidR="008011AA" w:rsidRPr="00257EFA" w:rsidRDefault="008011AA" w:rsidP="00086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- 0.0</w:t>
            </w:r>
            <w:r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2054" w:type="dxa"/>
          </w:tcPr>
          <w:p w:rsidR="008011AA" w:rsidRPr="00257EFA" w:rsidRDefault="008011AA" w:rsidP="00086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257EFA">
              <w:rPr>
                <w:rFonts w:cstheme="minorHAnsi"/>
                <w:sz w:val="22"/>
                <w:szCs w:val="22"/>
              </w:rPr>
              <w:t>0.3</w:t>
            </w: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8011AA" w:rsidRPr="00937074" w:rsidRDefault="008011AA" w:rsidP="00086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937074">
              <w:rPr>
                <w:rFonts w:cstheme="minorHAnsi"/>
                <w:sz w:val="22"/>
                <w:szCs w:val="22"/>
              </w:rPr>
              <w:t>0.06</w:t>
            </w:r>
          </w:p>
        </w:tc>
      </w:tr>
    </w:tbl>
    <w:p w:rsidR="008011AA" w:rsidRPr="005566CD" w:rsidRDefault="008011AA" w:rsidP="008011AA">
      <w:pPr>
        <w:rPr>
          <w:rFonts w:cstheme="minorHAnsi"/>
        </w:rPr>
      </w:pPr>
    </w:p>
    <w:p w:rsidR="008011AA" w:rsidRPr="005566CD" w:rsidRDefault="008011AA" w:rsidP="008011AA">
      <w:pPr>
        <w:rPr>
          <w:rFonts w:cstheme="minorHAnsi"/>
        </w:rPr>
      </w:pPr>
    </w:p>
    <w:p w:rsidR="008011AA" w:rsidRDefault="008011AA" w:rsidP="008011AA">
      <w:pPr>
        <w:rPr>
          <w:rFonts w:cstheme="minorHAnsi"/>
          <w:b/>
          <w:bCs/>
        </w:rPr>
      </w:pPr>
    </w:p>
    <w:p w:rsidR="008011AA" w:rsidRDefault="008011AA" w:rsidP="008011AA">
      <w:pPr>
        <w:rPr>
          <w:rFonts w:cstheme="minorHAnsi"/>
          <w:b/>
          <w:bCs/>
        </w:rPr>
      </w:pPr>
    </w:p>
    <w:p w:rsidR="008011AA" w:rsidRDefault="008011AA" w:rsidP="008011AA">
      <w:pPr>
        <w:rPr>
          <w:rFonts w:cstheme="minorHAnsi"/>
          <w:b/>
          <w:bCs/>
        </w:rPr>
      </w:pPr>
    </w:p>
    <w:p w:rsidR="008011AA" w:rsidRDefault="008011AA" w:rsidP="008011AA">
      <w:pPr>
        <w:rPr>
          <w:rFonts w:cstheme="minorHAnsi"/>
          <w:b/>
          <w:bCs/>
        </w:rPr>
      </w:pPr>
    </w:p>
    <w:p w:rsidR="007E017B" w:rsidRPr="00D425F4" w:rsidRDefault="007E017B" w:rsidP="007E017B">
      <w:pPr>
        <w:tabs>
          <w:tab w:val="left" w:pos="1840"/>
        </w:tabs>
        <w:spacing w:after="200"/>
        <w:rPr>
          <w:rFonts w:ascii="Calibri" w:eastAsia="Calibri" w:hAnsi="Calibri"/>
          <w:i/>
          <w:iCs/>
          <w:color w:val="000000" w:themeColor="text1"/>
          <w:kern w:val="24"/>
        </w:rPr>
      </w:pPr>
    </w:p>
    <w:sectPr w:rsidR="007E017B" w:rsidRPr="00D42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B"/>
    <w:rsid w:val="0001126C"/>
    <w:rsid w:val="005E7A1E"/>
    <w:rsid w:val="00637615"/>
    <w:rsid w:val="007E017B"/>
    <w:rsid w:val="008011AA"/>
    <w:rsid w:val="00AA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FC28F-F183-4FF4-A6C3-E7601C39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E01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1Light">
    <w:name w:val="Grid Table 1 Light"/>
    <w:basedOn w:val="TableNormal"/>
    <w:uiPriority w:val="46"/>
    <w:rsid w:val="007E017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7E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E01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011A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unhideWhenUsed/>
    <w:rsid w:val="008011AA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1A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11A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Soiza (NHS Grampian)</dc:creator>
  <cp:keywords/>
  <dc:description/>
  <cp:lastModifiedBy>Roy Soiza (NHS Grampian)</cp:lastModifiedBy>
  <cp:revision>3</cp:revision>
  <dcterms:created xsi:type="dcterms:W3CDTF">2023-09-19T08:22:00Z</dcterms:created>
  <dcterms:modified xsi:type="dcterms:W3CDTF">2023-09-19T09:12:00Z</dcterms:modified>
</cp:coreProperties>
</file>