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A7690" w14:textId="77777777" w:rsidR="0063081F" w:rsidRDefault="0063081F" w:rsidP="0063081F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934043">
        <w:rPr>
          <w:rFonts w:ascii="Times New Roman" w:hAnsi="Times New Roman"/>
          <w:b/>
          <w:sz w:val="24"/>
          <w:shd w:val="clear" w:color="auto" w:fill="FFFFFF"/>
        </w:rPr>
        <w:t>Supplementary figure captions</w:t>
      </w:r>
    </w:p>
    <w:p w14:paraId="4583403D" w14:textId="77777777" w:rsidR="0063081F" w:rsidRDefault="0063081F" w:rsidP="0063081F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/>
          <w:b/>
          <w:bCs/>
          <w:sz w:val="24"/>
          <w:shd w:val="clear" w:color="auto" w:fill="FFFFFF"/>
        </w:rPr>
      </w:pPr>
    </w:p>
    <w:p w14:paraId="57443A67" w14:textId="77777777" w:rsidR="0063081F" w:rsidRPr="00C30B0A" w:rsidRDefault="0063081F" w:rsidP="0063081F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/>
          <w:bCs/>
          <w:sz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hd w:val="clear" w:color="auto" w:fill="FFFFFF"/>
        </w:rPr>
        <w:t>S</w:t>
      </w:r>
      <w:r w:rsidRPr="009C5B47">
        <w:rPr>
          <w:rFonts w:ascii="Times New Roman" w:hAnsi="Times New Roman"/>
          <w:b/>
          <w:bCs/>
          <w:sz w:val="24"/>
          <w:shd w:val="clear" w:color="auto" w:fill="FFFFFF"/>
        </w:rPr>
        <w:t xml:space="preserve">1 </w:t>
      </w:r>
      <w:r>
        <w:rPr>
          <w:rFonts w:ascii="Times New Roman" w:hAnsi="Times New Roman"/>
          <w:bCs/>
          <w:sz w:val="24"/>
          <w:shd w:val="clear" w:color="auto" w:fill="FFFFFF"/>
        </w:rPr>
        <w:t>(</w:t>
      </w:r>
      <w:r w:rsidRPr="00C30B0A">
        <w:rPr>
          <w:rFonts w:ascii="Times New Roman" w:hAnsi="Times New Roman"/>
          <w:b/>
          <w:bCs/>
          <w:sz w:val="24"/>
          <w:shd w:val="clear" w:color="auto" w:fill="FFFFFF"/>
        </w:rPr>
        <w:t>a</w:t>
      </w:r>
      <w:r w:rsidRPr="00C30B0A">
        <w:rPr>
          <w:rFonts w:ascii="Times New Roman" w:hAnsi="Times New Roman"/>
          <w:bCs/>
          <w:sz w:val="24"/>
          <w:shd w:val="clear" w:color="auto" w:fill="FFFFFF"/>
        </w:rPr>
        <w:t>) Agarose gel of PCR amplification of Cell-KRD. Lane 1: Cell-KRD amplicon of 1482 bp from Krossfjorden DNA sample, Lane M: 100 bp DNA marker. Agarose gel of (</w:t>
      </w:r>
      <w:r w:rsidRPr="00C30B0A">
        <w:rPr>
          <w:rFonts w:ascii="Times New Roman" w:hAnsi="Times New Roman"/>
          <w:b/>
          <w:bCs/>
          <w:sz w:val="24"/>
          <w:shd w:val="clear" w:color="auto" w:fill="FFFFFF"/>
        </w:rPr>
        <w:t>b</w:t>
      </w:r>
      <w:r w:rsidRPr="00C30B0A">
        <w:rPr>
          <w:rFonts w:ascii="Times New Roman" w:hAnsi="Times New Roman"/>
          <w:bCs/>
          <w:sz w:val="24"/>
          <w:shd w:val="clear" w:color="auto" w:fill="FFFFFF"/>
        </w:rPr>
        <w:t xml:space="preserve">) colony PCR of Cell-KRD. Lane 1: 1482 bp amplicon obtained using gene-specific primers and Lane 2: ~ 1624 bp amplicon obtained with vector-specific primers, Lane M: 1 Kb DNA ladder </w:t>
      </w:r>
      <w:r>
        <w:rPr>
          <w:rFonts w:ascii="Times New Roman" w:hAnsi="Times New Roman"/>
          <w:bCs/>
          <w:sz w:val="24"/>
          <w:shd w:val="clear" w:color="auto" w:fill="FFFFFF"/>
        </w:rPr>
        <w:t>(</w:t>
      </w:r>
      <w:r w:rsidRPr="00C30B0A">
        <w:rPr>
          <w:rFonts w:ascii="Times New Roman" w:hAnsi="Times New Roman"/>
          <w:b/>
          <w:bCs/>
          <w:sz w:val="24"/>
          <w:shd w:val="clear" w:color="auto" w:fill="FFFFFF"/>
        </w:rPr>
        <w:t>c</w:t>
      </w:r>
      <w:r w:rsidRPr="00C30B0A">
        <w:rPr>
          <w:rFonts w:ascii="Times New Roman" w:hAnsi="Times New Roman"/>
          <w:bCs/>
          <w:sz w:val="24"/>
          <w:shd w:val="clear" w:color="auto" w:fill="FFFFFF"/>
        </w:rPr>
        <w:t xml:space="preserve">) Plasmid isolated from positive clone of pGEMT-Cell-KRD vector constructs. Lane 1: pGEMT plasmid with Cell-KRD insert, Lane M: 100 bp DNA marker, </w:t>
      </w:r>
      <w:r w:rsidRPr="00C30B0A">
        <w:rPr>
          <w:rFonts w:ascii="Times New Roman" w:hAnsi="Times New Roman"/>
          <w:bCs/>
          <w:sz w:val="24"/>
          <w:shd w:val="clear" w:color="auto" w:fill="FFFFFF"/>
          <w:lang w:val="en-US"/>
        </w:rPr>
        <w:t>Lane G and V: amplicons after plasmid PCR using gene-specific (1482 bp) and vector-specific (1624 bp) primers</w:t>
      </w:r>
    </w:p>
    <w:p w14:paraId="6F815DE0" w14:textId="77777777" w:rsidR="0063081F" w:rsidRDefault="0063081F" w:rsidP="0063081F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/>
          <w:b/>
          <w:bCs/>
          <w:sz w:val="24"/>
          <w:shd w:val="clear" w:color="auto" w:fill="FFFFFF"/>
        </w:rPr>
      </w:pPr>
    </w:p>
    <w:p w14:paraId="50FB601F" w14:textId="77777777" w:rsidR="0063081F" w:rsidRPr="00934043" w:rsidRDefault="0063081F" w:rsidP="0063081F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/>
          <w:b/>
          <w:sz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hd w:val="clear" w:color="auto" w:fill="FFFFFF"/>
        </w:rPr>
        <w:t>S</w:t>
      </w:r>
      <w:r w:rsidRPr="009C5B47">
        <w:rPr>
          <w:rFonts w:ascii="Times New Roman" w:hAnsi="Times New Roman"/>
          <w:b/>
          <w:bCs/>
          <w:sz w:val="24"/>
          <w:shd w:val="clear" w:color="auto" w:fill="FFFFFF"/>
        </w:rPr>
        <w:t>2</w:t>
      </w:r>
      <w:r w:rsidRPr="009C5B47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C30B0A">
        <w:rPr>
          <w:rFonts w:ascii="Times New Roman" w:hAnsi="Times New Roman"/>
          <w:sz w:val="24"/>
          <w:shd w:val="clear" w:color="auto" w:fill="FFFFFF"/>
        </w:rPr>
        <w:t>(</w:t>
      </w:r>
      <w:r w:rsidRPr="00C30B0A">
        <w:rPr>
          <w:rFonts w:ascii="Times New Roman" w:hAnsi="Times New Roman"/>
          <w:b/>
          <w:bCs/>
          <w:sz w:val="24"/>
          <w:shd w:val="clear" w:color="auto" w:fill="FFFFFF"/>
        </w:rPr>
        <w:t>a</w:t>
      </w:r>
      <w:r w:rsidRPr="00C30B0A">
        <w:rPr>
          <w:rFonts w:ascii="Times New Roman" w:hAnsi="Times New Roman"/>
          <w:sz w:val="24"/>
          <w:shd w:val="clear" w:color="auto" w:fill="FFFFFF"/>
        </w:rPr>
        <w:t>) Signal peptide analysis of Cell-KRD as predicted by the SignalP 5.1 server showing cleavage site between position 32</w:t>
      </w:r>
      <w:r w:rsidRPr="00C30B0A">
        <w:rPr>
          <w:rFonts w:ascii="Times New Roman" w:hAnsi="Times New Roman"/>
          <w:sz w:val="24"/>
          <w:shd w:val="clear" w:color="auto" w:fill="FFFFFF"/>
          <w:vertAlign w:val="superscript"/>
        </w:rPr>
        <w:t xml:space="preserve">nd </w:t>
      </w:r>
      <w:r w:rsidRPr="00C30B0A">
        <w:rPr>
          <w:rFonts w:ascii="Times New Roman" w:hAnsi="Times New Roman"/>
          <w:sz w:val="24"/>
          <w:shd w:val="clear" w:color="auto" w:fill="FFFFFF"/>
        </w:rPr>
        <w:t>and 33</w:t>
      </w:r>
      <w:r w:rsidRPr="00C30B0A">
        <w:rPr>
          <w:rFonts w:ascii="Times New Roman" w:hAnsi="Times New Roman"/>
          <w:sz w:val="24"/>
          <w:shd w:val="clear" w:color="auto" w:fill="FFFFFF"/>
          <w:vertAlign w:val="superscript"/>
        </w:rPr>
        <w:t>rd</w:t>
      </w:r>
      <w:r w:rsidRPr="00C30B0A">
        <w:rPr>
          <w:rFonts w:ascii="Times New Roman" w:hAnsi="Times New Roman"/>
          <w:sz w:val="24"/>
          <w:shd w:val="clear" w:color="auto" w:fill="FFFFFF"/>
        </w:rPr>
        <w:t xml:space="preserve"> amino acid, ANA-AV residue of Cell-KRD</w:t>
      </w:r>
      <w:r>
        <w:rPr>
          <w:rFonts w:ascii="Times New Roman" w:hAnsi="Times New Roman"/>
          <w:sz w:val="24"/>
          <w:shd w:val="clear" w:color="auto" w:fill="FFFFFF"/>
        </w:rPr>
        <w:t>,</w:t>
      </w:r>
      <w:r w:rsidRPr="00C30B0A">
        <w:rPr>
          <w:rFonts w:ascii="Times New Roman" w:hAnsi="Times New Roman"/>
          <w:sz w:val="24"/>
          <w:shd w:val="clear" w:color="auto" w:fill="FFFFFF"/>
        </w:rPr>
        <w:t xml:space="preserve"> Probability, D = 0.854. (</w:t>
      </w:r>
      <w:r w:rsidRPr="00C30B0A">
        <w:rPr>
          <w:rFonts w:ascii="Times New Roman" w:hAnsi="Times New Roman"/>
          <w:b/>
          <w:bCs/>
          <w:sz w:val="24"/>
          <w:shd w:val="clear" w:color="auto" w:fill="FFFFFF"/>
        </w:rPr>
        <w:t>b</w:t>
      </w:r>
      <w:r w:rsidRPr="00C30B0A">
        <w:rPr>
          <w:rFonts w:ascii="Times New Roman" w:hAnsi="Times New Roman"/>
          <w:sz w:val="24"/>
          <w:shd w:val="clear" w:color="auto" w:fill="FFFFFF"/>
        </w:rPr>
        <w:t>) Sequence based domain representation of protein sequence Cell-KRD. Signal peptide region was highlighted in yellow followed by catalytic module (CM - pink), linker sequence (LS - green) and carbohydrate binding module (CBM5 - purple)</w:t>
      </w:r>
    </w:p>
    <w:p w14:paraId="46676D1D" w14:textId="77777777" w:rsidR="00CA67E5" w:rsidRDefault="0063081F"/>
    <w:sectPr w:rsidR="00CA67E5" w:rsidSect="00B567F8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166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A367F1" w14:textId="77777777" w:rsidR="00934043" w:rsidRDefault="006308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5D76ADB" w14:textId="77777777" w:rsidR="00934043" w:rsidRDefault="0063081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1F"/>
    <w:rsid w:val="0063081F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D78E"/>
  <w15:chartTrackingRefBased/>
  <w15:docId w15:val="{56F4F42A-E02A-4FB1-AE70-924B17F3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1F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30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81F"/>
    <w:rPr>
      <w:rFonts w:ascii="Calibri" w:eastAsia="Calibri" w:hAnsi="Calibri" w:cs="Times New Roman"/>
      <w:lang w:val="en-IN"/>
    </w:rPr>
  </w:style>
  <w:style w:type="character" w:styleId="LineNumber">
    <w:name w:val="line number"/>
    <w:basedOn w:val="DefaultParagraphFont"/>
    <w:uiPriority w:val="99"/>
    <w:semiHidden/>
    <w:unhideWhenUsed/>
    <w:rsid w:val="00630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>Springer Nature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2023-09-29T06:43:00Z</dcterms:created>
  <dcterms:modified xsi:type="dcterms:W3CDTF">2023-09-29T06:43:00Z</dcterms:modified>
</cp:coreProperties>
</file>