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617" w:rsidRPr="00036FAF" w:rsidRDefault="00DA1617" w:rsidP="00DA1617">
      <w:pPr>
        <w:jc w:val="both"/>
        <w:rPr>
          <w:rFonts w:ascii="Times New Roman" w:hAnsi="Times New Roman" w:cs="Times New Roman"/>
          <w:b/>
        </w:rPr>
      </w:pPr>
      <w:r w:rsidRPr="00DA1617">
        <w:rPr>
          <w:rFonts w:ascii="Times New Roman" w:hAnsi="Times New Roman" w:cs="Times New Roman"/>
          <w:b/>
        </w:rPr>
        <w:t>Supplement</w:t>
      </w:r>
      <w:r w:rsidR="00510E22">
        <w:rPr>
          <w:rFonts w:ascii="Times New Roman" w:hAnsi="Times New Roman" w:cs="Times New Roman"/>
          <w:b/>
        </w:rPr>
        <w:t xml:space="preserve"> 1</w:t>
      </w:r>
      <w:bookmarkStart w:id="0" w:name="_GoBack"/>
      <w:bookmarkEnd w:id="0"/>
      <w:r>
        <w:rPr>
          <w:rFonts w:ascii="Times New Roman" w:hAnsi="Times New Roman" w:cs="Times New Roman"/>
          <w:b/>
        </w:rPr>
        <w:t>:</w:t>
      </w:r>
      <w:r w:rsidRPr="00036FAF">
        <w:rPr>
          <w:rFonts w:ascii="Times New Roman" w:hAnsi="Times New Roman" w:cs="Times New Roman"/>
          <w:b/>
        </w:rPr>
        <w:t xml:space="preserve"> </w:t>
      </w:r>
      <w:r w:rsidRPr="00036FAF">
        <w:rPr>
          <w:rFonts w:ascii="Times New Roman" w:hAnsi="Times New Roman" w:cs="Times New Roman"/>
        </w:rPr>
        <w:t>START Tool</w:t>
      </w:r>
    </w:p>
    <w:tbl>
      <w:tblPr>
        <w:tblStyle w:val="TableGrid"/>
        <w:tblW w:w="9748" w:type="dxa"/>
        <w:tblInd w:w="-5" w:type="dxa"/>
        <w:tblLook w:val="04A0" w:firstRow="1" w:lastRow="0" w:firstColumn="1" w:lastColumn="0" w:noHBand="0" w:noVBand="1"/>
      </w:tblPr>
      <w:tblGrid>
        <w:gridCol w:w="2977"/>
        <w:gridCol w:w="1351"/>
        <w:gridCol w:w="3166"/>
        <w:gridCol w:w="2254"/>
      </w:tblGrid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Risk Score</w:t>
            </w:r>
          </w:p>
        </w:tc>
        <w:tc>
          <w:tcPr>
            <w:tcW w:w="3166" w:type="dxa"/>
          </w:tcPr>
          <w:p w:rsidR="00DA1617" w:rsidRPr="00DA1617" w:rsidRDefault="00DA1617" w:rsidP="00DA1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254" w:type="dxa"/>
          </w:tcPr>
          <w:p w:rsidR="00DA1617" w:rsidRPr="00DA1617" w:rsidRDefault="00DA1617" w:rsidP="00DA1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Risk Score</w:t>
            </w: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16-19 years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6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Decreased mobility or frailty</w:t>
            </w:r>
          </w:p>
        </w:tc>
        <w:tc>
          <w:tcPr>
            <w:tcW w:w="2254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+5</w:t>
            </w: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20-39 years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3166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Multiple or major comorbidities</w:t>
            </w:r>
          </w:p>
        </w:tc>
        <w:tc>
          <w:tcPr>
            <w:tcW w:w="2254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+5</w:t>
            </w: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40-59 years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3166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Referred by GP/specialist with diagnosis and or needing admission</w:t>
            </w:r>
          </w:p>
        </w:tc>
        <w:tc>
          <w:tcPr>
            <w:tcW w:w="2254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Y/N</w:t>
            </w: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60-79 years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3166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Significant ED overcrowding (&gt;3 ambulances or TOC trolleys waiting to be offloaded or &gt;25 patients waiting to be seen)</w:t>
            </w:r>
          </w:p>
        </w:tc>
        <w:tc>
          <w:tcPr>
            <w:tcW w:w="2254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Y/N</w:t>
            </w: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≥80 years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3166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Other factors….please specify</w:t>
            </w: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Ambulance arrival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3166" w:type="dxa"/>
            <w:shd w:val="clear" w:color="auto" w:fill="E7E6E6" w:themeFill="background2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TOTAL START SCORE</w:t>
            </w: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Triage Category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2"/>
            <w:vMerge w:val="restart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Y="-16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31"/>
              <w:gridCol w:w="1058"/>
              <w:gridCol w:w="2405"/>
            </w:tblGrid>
            <w:tr w:rsidR="00DA1617" w:rsidRPr="00DA1617" w:rsidTr="00A6042C">
              <w:tc>
                <w:tcPr>
                  <w:tcW w:w="1731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58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Risk score range</w:t>
                  </w:r>
                </w:p>
              </w:tc>
              <w:tc>
                <w:tcPr>
                  <w:tcW w:w="2405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Stream / location</w:t>
                  </w:r>
                </w:p>
              </w:tc>
            </w:tr>
            <w:tr w:rsidR="00DA1617" w:rsidRPr="00DA1617" w:rsidTr="00A6042C">
              <w:tc>
                <w:tcPr>
                  <w:tcW w:w="1731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Very likely discharge</w:t>
                  </w:r>
                </w:p>
              </w:tc>
              <w:tc>
                <w:tcPr>
                  <w:tcW w:w="1058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&lt;5</w:t>
                  </w:r>
                </w:p>
              </w:tc>
              <w:tc>
                <w:tcPr>
                  <w:tcW w:w="2405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WR/RAFT/refer to ambulatory care or HITH</w:t>
                  </w:r>
                </w:p>
              </w:tc>
            </w:tr>
            <w:tr w:rsidR="00DA1617" w:rsidRPr="00DA1617" w:rsidTr="00A6042C">
              <w:tc>
                <w:tcPr>
                  <w:tcW w:w="1731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Likely discharge</w:t>
                  </w:r>
                </w:p>
              </w:tc>
              <w:tc>
                <w:tcPr>
                  <w:tcW w:w="1058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5-10</w:t>
                  </w:r>
                </w:p>
              </w:tc>
              <w:tc>
                <w:tcPr>
                  <w:tcW w:w="2405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RAFT, EDSSU results/transport pending</w:t>
                  </w:r>
                </w:p>
              </w:tc>
            </w:tr>
            <w:tr w:rsidR="00DA1617" w:rsidRPr="00DA1617" w:rsidTr="00A6042C">
              <w:tc>
                <w:tcPr>
                  <w:tcW w:w="1731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Indeterminate</w:t>
                  </w:r>
                </w:p>
              </w:tc>
              <w:tc>
                <w:tcPr>
                  <w:tcW w:w="1058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11-15</w:t>
                  </w:r>
                </w:p>
              </w:tc>
              <w:tc>
                <w:tcPr>
                  <w:tcW w:w="2405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Decision pending clinician assessment</w:t>
                  </w:r>
                </w:p>
              </w:tc>
            </w:tr>
            <w:tr w:rsidR="00DA1617" w:rsidRPr="00DA1617" w:rsidTr="00A6042C">
              <w:tc>
                <w:tcPr>
                  <w:tcW w:w="1731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Likely admission</w:t>
                  </w:r>
                </w:p>
              </w:tc>
              <w:tc>
                <w:tcPr>
                  <w:tcW w:w="1058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16-25</w:t>
                  </w:r>
                </w:p>
              </w:tc>
              <w:tc>
                <w:tcPr>
                  <w:tcW w:w="2405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Look for inpatient bed, work up for admission, notify EDAO and NUM</w:t>
                  </w:r>
                </w:p>
              </w:tc>
            </w:tr>
            <w:tr w:rsidR="00DA1617" w:rsidRPr="00DA1617" w:rsidTr="00A6042C">
              <w:tc>
                <w:tcPr>
                  <w:tcW w:w="1731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Very likely admission</w:t>
                  </w:r>
                </w:p>
              </w:tc>
              <w:tc>
                <w:tcPr>
                  <w:tcW w:w="1058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&gt;25</w:t>
                  </w:r>
                </w:p>
              </w:tc>
              <w:tc>
                <w:tcPr>
                  <w:tcW w:w="2405" w:type="dxa"/>
                </w:tcPr>
                <w:p w:rsidR="00DA1617" w:rsidRPr="00DA1617" w:rsidRDefault="00DA1617" w:rsidP="00DA16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A1617">
                    <w:rPr>
                      <w:rFonts w:ascii="Times New Roman" w:hAnsi="Times New Roman" w:cs="Times New Roman"/>
                    </w:rPr>
                    <w:t>Book inpatient bed and inform bed management and inpatient team of arrival</w:t>
                  </w:r>
                </w:p>
              </w:tc>
            </w:tr>
          </w:tbl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Examples of major co-morbidities:</w:t>
            </w: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In chemotherapy/cancer treatment</w:t>
            </w: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Renal or liver transplant or haemodialysis</w:t>
            </w: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Congenital heart disease</w:t>
            </w: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Cystic fibrosis</w:t>
            </w: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+24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Admission within 30 days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Hour of presentation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08:00 – 17:59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18:00 – 22:59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23:00 – 07:59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1617">
              <w:rPr>
                <w:rFonts w:ascii="Times New Roman" w:hAnsi="Times New Roman" w:cs="Times New Roman"/>
                <w:b/>
              </w:rPr>
              <w:t>Presenting problem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Abdominal, gastrointestinal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Cardiovascular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General symptoms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Febrile illness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Injury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Respiratory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Musculoskeletal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Neurological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Mental health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Toxicological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ENT/eye/head and neck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Administrative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Genitourinary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Social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Endocrine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Obstetrics, Gynaecology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Skin, allergy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1617" w:rsidRPr="00DA1617" w:rsidTr="00A6042C">
        <w:tc>
          <w:tcPr>
            <w:tcW w:w="2977" w:type="dxa"/>
          </w:tcPr>
          <w:p w:rsidR="00DA1617" w:rsidRPr="00DA1617" w:rsidRDefault="00DA1617" w:rsidP="00DA1617">
            <w:pPr>
              <w:spacing w:after="0" w:line="240" w:lineRule="auto"/>
              <w:ind w:firstLine="176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Other medical</w:t>
            </w:r>
          </w:p>
        </w:tc>
        <w:tc>
          <w:tcPr>
            <w:tcW w:w="1351" w:type="dxa"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A1617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5420" w:type="dxa"/>
            <w:gridSpan w:val="2"/>
            <w:vMerge/>
          </w:tcPr>
          <w:p w:rsidR="00DA1617" w:rsidRPr="00DA1617" w:rsidRDefault="00DA1617" w:rsidP="00DA16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A1617" w:rsidRPr="00C64FFA" w:rsidRDefault="00DA1617" w:rsidP="00DA161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566974" w:rsidRDefault="00566974"/>
    <w:sectPr w:rsidR="00566974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10E22">
      <w:pPr>
        <w:spacing w:after="0" w:line="240" w:lineRule="auto"/>
      </w:pPr>
      <w:r>
        <w:separator/>
      </w:r>
    </w:p>
  </w:endnote>
  <w:endnote w:type="continuationSeparator" w:id="0">
    <w:p w:rsidR="00000000" w:rsidRDefault="0051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175407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D3163" w:rsidRDefault="00DA1617" w:rsidP="004C62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D3163" w:rsidRDefault="00510E22" w:rsidP="00F55CF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483046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D3163" w:rsidRDefault="00DA1617" w:rsidP="004C62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10E2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4D3163" w:rsidRDefault="00510E22" w:rsidP="00F55C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10E22">
      <w:pPr>
        <w:spacing w:after="0" w:line="240" w:lineRule="auto"/>
      </w:pPr>
      <w:r>
        <w:separator/>
      </w:r>
    </w:p>
  </w:footnote>
  <w:footnote w:type="continuationSeparator" w:id="0">
    <w:p w:rsidR="00000000" w:rsidRDefault="00510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17"/>
    <w:rsid w:val="00510E22"/>
    <w:rsid w:val="00566974"/>
    <w:rsid w:val="00DA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2220DE-1B69-48BF-9044-FE85A763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61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1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A1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617"/>
  </w:style>
  <w:style w:type="character" w:styleId="PageNumber">
    <w:name w:val="page number"/>
    <w:basedOn w:val="DefaultParagraphFont"/>
    <w:uiPriority w:val="99"/>
    <w:semiHidden/>
    <w:unhideWhenUsed/>
    <w:rsid w:val="00DA1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SLHD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Radhika Seimon (Sydney LHD)</dc:creator>
  <cp:keywords/>
  <dc:description/>
  <cp:lastModifiedBy>Radhika Seimon (Sydney LHD)</cp:lastModifiedBy>
  <cp:revision>2</cp:revision>
  <dcterms:created xsi:type="dcterms:W3CDTF">2023-06-27T23:15:00Z</dcterms:created>
  <dcterms:modified xsi:type="dcterms:W3CDTF">2023-06-27T23:19:00Z</dcterms:modified>
</cp:coreProperties>
</file>