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ED" w:rsidRPr="00277568" w:rsidRDefault="005F5CED" w:rsidP="00C8225C">
      <w:pPr>
        <w:spacing w:line="48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Supplementary Materials</w:t>
      </w:r>
    </w:p>
    <w:p w:rsidR="005F5CED" w:rsidRPr="00277568" w:rsidRDefault="005F5CED" w:rsidP="00C8225C">
      <w:pPr>
        <w:spacing w:line="480" w:lineRule="auto"/>
        <w:rPr>
          <w:rFonts w:ascii="Arial" w:hAnsi="Arial" w:cs="Arial"/>
          <w:sz w:val="24"/>
          <w:szCs w:val="20"/>
        </w:rPr>
      </w:pPr>
    </w:p>
    <w:p w:rsidR="009332D9" w:rsidRPr="00C63602" w:rsidRDefault="009332D9" w:rsidP="00C8225C">
      <w:pPr>
        <w:spacing w:line="480" w:lineRule="auto"/>
        <w:jc w:val="center"/>
        <w:rPr>
          <w:rFonts w:ascii="Arial" w:hAnsi="Arial" w:cs="Arial"/>
          <w:b/>
          <w:sz w:val="24"/>
        </w:rPr>
      </w:pPr>
      <w:r w:rsidRPr="00C63602">
        <w:rPr>
          <w:rFonts w:ascii="Arial" w:hAnsi="Arial" w:cs="Arial"/>
          <w:b/>
          <w:sz w:val="24"/>
        </w:rPr>
        <w:t xml:space="preserve">Circ-FOXO3 inhibits triple-negative breast cancer progression via interaction with WHSC1 </w:t>
      </w:r>
    </w:p>
    <w:p w:rsidR="009332D9" w:rsidRPr="006F7F33" w:rsidRDefault="009332D9" w:rsidP="00C8225C">
      <w:pPr>
        <w:spacing w:line="480" w:lineRule="auto"/>
        <w:jc w:val="center"/>
        <w:rPr>
          <w:rFonts w:ascii="Arial" w:hAnsi="Arial" w:cs="Arial"/>
          <w:bCs/>
          <w:sz w:val="20"/>
          <w:szCs w:val="18"/>
        </w:rPr>
      </w:pPr>
      <w:proofErr w:type="spellStart"/>
      <w:r w:rsidRPr="001F0648">
        <w:rPr>
          <w:rFonts w:ascii="Arial" w:hAnsi="Arial" w:cs="Arial"/>
          <w:bCs/>
          <w:sz w:val="20"/>
          <w:szCs w:val="18"/>
        </w:rPr>
        <w:t>Danyang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Chen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  <w:vertAlign w:val="superscript"/>
        </w:rPr>
        <w:t>#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Shanshan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Zeng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  <w:vertAlign w:val="superscript"/>
        </w:rPr>
        <w:t>#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Huisi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Qiu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2</w:t>
      </w:r>
      <w:r w:rsidRPr="001F0648">
        <w:rPr>
          <w:rFonts w:ascii="Arial" w:hAnsi="Arial" w:cs="Arial"/>
          <w:bCs/>
          <w:sz w:val="20"/>
          <w:szCs w:val="18"/>
          <w:vertAlign w:val="superscript"/>
        </w:rPr>
        <w:t>#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Minqiang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Yang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Xin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Lin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Xinwu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Lv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3</w:t>
      </w:r>
      <w:r w:rsidRPr="001F0648">
        <w:rPr>
          <w:rFonts w:ascii="Arial" w:hAnsi="Arial" w:cs="Arial"/>
          <w:bCs/>
          <w:sz w:val="20"/>
          <w:szCs w:val="18"/>
        </w:rPr>
        <w:t>, Pan Li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Shaojuan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Weng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Siyue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Kou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>, Kai Luo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 xml:space="preserve">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Zongcai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Liu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4</w:t>
      </w:r>
      <w:r w:rsidRPr="001F0648">
        <w:rPr>
          <w:rFonts w:ascii="Arial" w:hAnsi="Arial" w:cs="Arial"/>
          <w:bCs/>
          <w:sz w:val="20"/>
          <w:szCs w:val="18"/>
        </w:rPr>
        <w:t xml:space="preserve">*,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Yanmei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Yi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3</w:t>
      </w:r>
      <w:r w:rsidRPr="001F0648">
        <w:rPr>
          <w:rFonts w:ascii="Arial" w:hAnsi="Arial" w:cs="Arial"/>
          <w:bCs/>
          <w:sz w:val="20"/>
          <w:szCs w:val="18"/>
        </w:rPr>
        <w:t xml:space="preserve">*, </w:t>
      </w:r>
      <w:proofErr w:type="spellStart"/>
      <w:r w:rsidRPr="001F0648">
        <w:rPr>
          <w:rFonts w:ascii="Arial" w:hAnsi="Arial" w:cs="Arial"/>
          <w:bCs/>
          <w:sz w:val="20"/>
          <w:szCs w:val="18"/>
        </w:rPr>
        <w:t>Hao</w:t>
      </w:r>
      <w:proofErr w:type="spellEnd"/>
      <w:r w:rsidRPr="001F0648">
        <w:rPr>
          <w:rFonts w:ascii="Arial" w:hAnsi="Arial" w:cs="Arial"/>
          <w:bCs/>
          <w:sz w:val="20"/>
          <w:szCs w:val="18"/>
        </w:rPr>
        <w:t xml:space="preserve"> Liu</w:t>
      </w:r>
      <w:r w:rsidRPr="001F0648">
        <w:rPr>
          <w:rFonts w:ascii="Arial" w:hAnsi="Arial" w:cs="Arial" w:hint="eastAsia"/>
          <w:bCs/>
          <w:sz w:val="20"/>
          <w:szCs w:val="18"/>
          <w:vertAlign w:val="superscript"/>
        </w:rPr>
        <w:t>1</w:t>
      </w:r>
      <w:r w:rsidRPr="001F0648">
        <w:rPr>
          <w:rFonts w:ascii="Arial" w:hAnsi="Arial" w:cs="Arial"/>
          <w:bCs/>
          <w:sz w:val="20"/>
          <w:szCs w:val="18"/>
        </w:rPr>
        <w:t>*</w:t>
      </w:r>
    </w:p>
    <w:p w:rsidR="005F5CED" w:rsidRPr="009332D9" w:rsidRDefault="005F5CED" w:rsidP="00C8225C">
      <w:pPr>
        <w:spacing w:line="480" w:lineRule="auto"/>
        <w:rPr>
          <w:rFonts w:ascii="Arial" w:hAnsi="Arial" w:cs="Arial"/>
          <w:b/>
          <w:szCs w:val="21"/>
        </w:rPr>
      </w:pPr>
    </w:p>
    <w:p w:rsidR="005F5CED" w:rsidRPr="00277568" w:rsidRDefault="005F5CED" w:rsidP="00C8225C">
      <w:pPr>
        <w:spacing w:line="480" w:lineRule="auto"/>
        <w:rPr>
          <w:rFonts w:ascii="Arial" w:hAnsi="Arial" w:cs="Arial"/>
          <w:b/>
        </w:rPr>
      </w:pPr>
      <w:r w:rsidRPr="00277568">
        <w:rPr>
          <w:rFonts w:ascii="Arial" w:hAnsi="Arial" w:cs="Arial"/>
          <w:b/>
        </w:rPr>
        <w:t>This PDF file includes:</w:t>
      </w:r>
    </w:p>
    <w:p w:rsidR="005F5CED" w:rsidRPr="00277568" w:rsidRDefault="005F5CED" w:rsidP="00C8225C">
      <w:pPr>
        <w:spacing w:line="480" w:lineRule="auto"/>
        <w:ind w:left="720"/>
        <w:rPr>
          <w:rFonts w:ascii="Arial" w:hAnsi="Arial" w:cs="Arial"/>
        </w:rPr>
      </w:pPr>
      <w:r w:rsidRPr="00277568">
        <w:rPr>
          <w:rFonts w:ascii="Arial" w:hAnsi="Arial" w:cs="Arial"/>
          <w:szCs w:val="21"/>
        </w:rPr>
        <w:t>Figure S1-S</w:t>
      </w:r>
      <w:r w:rsidR="009332D9">
        <w:rPr>
          <w:rFonts w:ascii="Arial" w:hAnsi="Arial" w:cs="Arial" w:hint="eastAsia"/>
          <w:szCs w:val="21"/>
        </w:rPr>
        <w:t>5</w:t>
      </w:r>
    </w:p>
    <w:p w:rsidR="005F5CED" w:rsidRPr="00277568" w:rsidRDefault="005F5CED" w:rsidP="00C8225C">
      <w:pPr>
        <w:spacing w:line="480" w:lineRule="auto"/>
        <w:ind w:left="720"/>
        <w:rPr>
          <w:rFonts w:ascii="Arial" w:hAnsi="Arial" w:cs="Arial"/>
        </w:rPr>
      </w:pPr>
      <w:r w:rsidRPr="00277568">
        <w:rPr>
          <w:rFonts w:ascii="Arial" w:hAnsi="Arial" w:cs="Arial"/>
        </w:rPr>
        <w:t>Tables S1 to S</w:t>
      </w:r>
      <w:r w:rsidR="00516822">
        <w:rPr>
          <w:rFonts w:ascii="Arial" w:hAnsi="Arial" w:cs="Arial" w:hint="eastAsia"/>
        </w:rPr>
        <w:t>4</w:t>
      </w:r>
    </w:p>
    <w:p w:rsidR="005F5CED" w:rsidRDefault="005F5CED" w:rsidP="00C8225C">
      <w:pPr>
        <w:spacing w:line="480" w:lineRule="auto"/>
        <w:jc w:val="center"/>
        <w:rPr>
          <w:rFonts w:ascii="Arial" w:hAnsi="Arial" w:cs="Arial"/>
          <w:b/>
          <w:szCs w:val="21"/>
        </w:rPr>
      </w:pPr>
    </w:p>
    <w:p w:rsidR="005F5CED" w:rsidRDefault="005F5CED" w:rsidP="00C8225C">
      <w:pPr>
        <w:spacing w:line="480" w:lineRule="auto"/>
        <w:sectPr w:rsidR="005F5CE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B0968" w:rsidRDefault="005F5CED" w:rsidP="00C8225C">
      <w:pPr>
        <w:spacing w:line="480" w:lineRule="auto"/>
        <w:rPr>
          <w:rFonts w:ascii="Arial" w:hAnsi="Arial" w:cs="Arial"/>
          <w:b/>
          <w:bCs/>
          <w:szCs w:val="21"/>
        </w:rPr>
      </w:pPr>
      <w:r w:rsidRPr="005F5CED">
        <w:rPr>
          <w:rFonts w:ascii="Arial" w:hAnsi="Arial" w:cs="Arial"/>
          <w:b/>
          <w:bCs/>
          <w:szCs w:val="21"/>
        </w:rPr>
        <w:lastRenderedPageBreak/>
        <w:t>Supplementary Figure S1-S</w:t>
      </w:r>
      <w:r w:rsidR="00C8225C">
        <w:rPr>
          <w:rFonts w:ascii="Arial" w:hAnsi="Arial" w:cs="Arial" w:hint="eastAsia"/>
          <w:b/>
          <w:bCs/>
          <w:szCs w:val="21"/>
        </w:rPr>
        <w:t>5</w:t>
      </w:r>
    </w:p>
    <w:p w:rsidR="005F5CED" w:rsidRDefault="005F5CED" w:rsidP="00C8225C">
      <w:pPr>
        <w:spacing w:line="480" w:lineRule="auto"/>
        <w:rPr>
          <w:rFonts w:ascii="Arial" w:hAnsi="Arial" w:cs="Arial"/>
          <w:b/>
          <w:bCs/>
          <w:szCs w:val="21"/>
        </w:rPr>
      </w:pPr>
    </w:p>
    <w:p w:rsidR="005F5CED" w:rsidRDefault="00B93CF7" w:rsidP="00C8225C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drawing>
          <wp:inline distT="0" distB="0" distL="0" distR="0" wp14:anchorId="09F3258B" wp14:editId="4FF3FB72">
            <wp:extent cx="2804400" cy="1674055"/>
            <wp:effectExtent l="0" t="0" r="0" b="2540"/>
            <wp:docPr id="1" name="图片 1" descr="G:\待发论文\data-zs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待发论文\data-zss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16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C6" w:rsidRDefault="00BD18C6" w:rsidP="00C8225C">
      <w:pPr>
        <w:spacing w:line="48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 xml:space="preserve">Figure S1. </w:t>
      </w:r>
      <w:r w:rsidRPr="00BD18C6">
        <w:rPr>
          <w:rFonts w:ascii="Arial" w:hAnsi="Arial" w:cs="Arial"/>
          <w:bCs/>
          <w:szCs w:val="21"/>
        </w:rPr>
        <w:t>RNA-FISH assay showing the nuclear localization of circ-</w:t>
      </w:r>
      <w:r>
        <w:rPr>
          <w:rFonts w:ascii="Arial" w:hAnsi="Arial" w:cs="Arial" w:hint="eastAsia"/>
          <w:bCs/>
          <w:szCs w:val="21"/>
        </w:rPr>
        <w:t>FOXO3</w:t>
      </w:r>
      <w:r w:rsidRPr="00BD18C6">
        <w:rPr>
          <w:rFonts w:ascii="Arial" w:hAnsi="Arial" w:cs="Arial"/>
          <w:bCs/>
          <w:szCs w:val="21"/>
        </w:rPr>
        <w:t xml:space="preserve"> in </w:t>
      </w:r>
      <w:r>
        <w:rPr>
          <w:rFonts w:ascii="Arial" w:hAnsi="Arial" w:cs="Arial" w:hint="eastAsia"/>
          <w:bCs/>
          <w:szCs w:val="21"/>
        </w:rPr>
        <w:t xml:space="preserve">MDA-MB-231 </w:t>
      </w:r>
      <w:r w:rsidRPr="00BD18C6">
        <w:rPr>
          <w:rFonts w:ascii="Arial" w:hAnsi="Arial" w:cs="Arial"/>
          <w:bCs/>
          <w:szCs w:val="21"/>
        </w:rPr>
        <w:t xml:space="preserve">cells incubated with a junction antisense probe (green) and </w:t>
      </w:r>
      <w:proofErr w:type="spellStart"/>
      <w:r w:rsidRPr="00BD18C6">
        <w:rPr>
          <w:rFonts w:ascii="Arial" w:hAnsi="Arial" w:cs="Arial"/>
          <w:bCs/>
          <w:szCs w:val="21"/>
        </w:rPr>
        <w:t>RNase</w:t>
      </w:r>
      <w:proofErr w:type="spellEnd"/>
      <w:r w:rsidRPr="00BD18C6">
        <w:rPr>
          <w:rFonts w:ascii="Arial" w:hAnsi="Arial" w:cs="Arial"/>
          <w:bCs/>
          <w:szCs w:val="21"/>
        </w:rPr>
        <w:t xml:space="preserve"> R (3 U/mg), with the nuclei staining by DAPI (blue). The U1 and GAPDH were applied as positive controls. </w:t>
      </w:r>
    </w:p>
    <w:p w:rsidR="00BD18C6" w:rsidRDefault="00BD18C6" w:rsidP="00C8225C">
      <w:pPr>
        <w:spacing w:line="480" w:lineRule="auto"/>
        <w:rPr>
          <w:rFonts w:ascii="Arial" w:hAnsi="Arial" w:cs="Arial"/>
          <w:b/>
          <w:bCs/>
          <w:szCs w:val="21"/>
        </w:rPr>
      </w:pPr>
    </w:p>
    <w:p w:rsidR="00B93CF7" w:rsidRDefault="002B6953" w:rsidP="00C8225C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drawing>
          <wp:inline distT="0" distB="0" distL="0" distR="0" wp14:anchorId="5E0215DC" wp14:editId="110D83C6">
            <wp:extent cx="3898800" cy="1956541"/>
            <wp:effectExtent l="0" t="0" r="6985" b="5715"/>
            <wp:docPr id="5" name="图片 5" descr="G:\待发论文\data-zs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待发论文\data-zss\Figure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800" cy="195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53" w:rsidRDefault="00C55F35" w:rsidP="00C8225C">
      <w:pPr>
        <w:spacing w:line="48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 xml:space="preserve">Figure S2. </w:t>
      </w:r>
      <w:r w:rsidRPr="00C55F35">
        <w:rPr>
          <w:rFonts w:ascii="Arial" w:hAnsi="Arial" w:cs="Arial"/>
          <w:b/>
          <w:bCs/>
          <w:szCs w:val="21"/>
        </w:rPr>
        <w:t>Circ-FOXO3 inhibits TNBC cells proliferation.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Pr="00C55F35">
        <w:rPr>
          <w:rFonts w:ascii="Arial" w:hAnsi="Arial" w:cs="Arial" w:hint="eastAsia"/>
          <w:bCs/>
          <w:szCs w:val="21"/>
        </w:rPr>
        <w:t xml:space="preserve">(A) </w:t>
      </w:r>
      <w:r w:rsidRPr="00C55F35">
        <w:rPr>
          <w:rFonts w:ascii="Arial" w:hAnsi="Arial" w:cs="Arial"/>
          <w:bCs/>
          <w:szCs w:val="21"/>
        </w:rPr>
        <w:t xml:space="preserve">HCC1937 cells </w:t>
      </w:r>
      <w:r w:rsidRPr="00C55F35">
        <w:rPr>
          <w:rFonts w:ascii="Arial" w:hAnsi="Arial" w:cs="Arial" w:hint="eastAsia"/>
          <w:bCs/>
          <w:szCs w:val="21"/>
        </w:rPr>
        <w:t xml:space="preserve">were </w:t>
      </w:r>
      <w:r w:rsidRPr="00C55F35">
        <w:rPr>
          <w:rFonts w:ascii="Arial" w:hAnsi="Arial" w:cs="Arial"/>
          <w:bCs/>
          <w:szCs w:val="21"/>
        </w:rPr>
        <w:t>transfected with pLCDH-circ-FOXO3 or control</w:t>
      </w:r>
      <w:r w:rsidRPr="00C55F35">
        <w:rPr>
          <w:rFonts w:ascii="Arial" w:hAnsi="Arial" w:cs="Arial" w:hint="eastAsia"/>
          <w:bCs/>
          <w:szCs w:val="21"/>
        </w:rPr>
        <w:t xml:space="preserve"> vector,</w:t>
      </w:r>
      <w:r w:rsidRPr="00C55F35">
        <w:rPr>
          <w:rFonts w:ascii="Arial" w:hAnsi="Arial" w:cs="Arial"/>
          <w:bCs/>
          <w:szCs w:val="21"/>
        </w:rPr>
        <w:t xml:space="preserve"> cell proliferation</w:t>
      </w:r>
      <w:r w:rsidRPr="00C55F35">
        <w:rPr>
          <w:rFonts w:ascii="Arial" w:hAnsi="Arial" w:cs="Arial" w:hint="eastAsia"/>
          <w:bCs/>
          <w:szCs w:val="21"/>
        </w:rPr>
        <w:t xml:space="preserve"> </w:t>
      </w:r>
      <w:r w:rsidRPr="00C55F35">
        <w:rPr>
          <w:rFonts w:ascii="Arial" w:hAnsi="Arial" w:cs="Arial"/>
          <w:bCs/>
          <w:szCs w:val="21"/>
        </w:rPr>
        <w:t>was</w:t>
      </w:r>
      <w:r w:rsidRPr="00C55F35">
        <w:rPr>
          <w:rFonts w:ascii="Arial" w:hAnsi="Arial" w:cs="Arial" w:hint="eastAsia"/>
          <w:bCs/>
          <w:szCs w:val="21"/>
        </w:rPr>
        <w:t xml:space="preserve"> measured by </w:t>
      </w:r>
      <w:r w:rsidRPr="00C55F35">
        <w:rPr>
          <w:rFonts w:ascii="Arial" w:hAnsi="Arial" w:cs="Arial"/>
          <w:bCs/>
          <w:szCs w:val="21"/>
        </w:rPr>
        <w:t xml:space="preserve">CCK-8 assay </w:t>
      </w:r>
      <w:r w:rsidRPr="00C55F35">
        <w:rPr>
          <w:rFonts w:ascii="Arial" w:hAnsi="Arial" w:cs="Arial" w:hint="eastAsia"/>
          <w:bCs/>
          <w:szCs w:val="21"/>
        </w:rPr>
        <w:t>(E).</w:t>
      </w:r>
      <w:r w:rsidRPr="00C55F35">
        <w:rPr>
          <w:rFonts w:ascii="Arial" w:hAnsi="Arial" w:cs="Arial"/>
          <w:bCs/>
          <w:szCs w:val="21"/>
        </w:rPr>
        <w:t xml:space="preserve"> (</w:t>
      </w:r>
      <w:r w:rsidRPr="00C55F35">
        <w:rPr>
          <w:rFonts w:ascii="Arial" w:hAnsi="Arial" w:cs="Arial" w:hint="eastAsia"/>
          <w:bCs/>
          <w:szCs w:val="21"/>
        </w:rPr>
        <w:t>B</w:t>
      </w:r>
      <w:r w:rsidRPr="00C55F35">
        <w:rPr>
          <w:rFonts w:ascii="Arial" w:hAnsi="Arial" w:cs="Arial"/>
          <w:bCs/>
          <w:szCs w:val="21"/>
        </w:rPr>
        <w:t>) Cell cycle analysis of MDA-MB-231 and BT549 cells transfected with pLCDH-circ-FOXO3 or control</w:t>
      </w:r>
      <w:r w:rsidRPr="00C55F35">
        <w:rPr>
          <w:rFonts w:ascii="Arial" w:hAnsi="Arial" w:cs="Arial" w:hint="eastAsia"/>
          <w:bCs/>
          <w:szCs w:val="21"/>
        </w:rPr>
        <w:t xml:space="preserve"> vector</w:t>
      </w:r>
      <w:r w:rsidRPr="00C55F35">
        <w:rPr>
          <w:rFonts w:ascii="Arial" w:hAnsi="Arial" w:cs="Arial"/>
          <w:bCs/>
          <w:szCs w:val="21"/>
        </w:rPr>
        <w:t xml:space="preserve"> by flow cytometer.</w:t>
      </w:r>
      <w:r w:rsidR="00C06436">
        <w:rPr>
          <w:rFonts w:ascii="Arial" w:hAnsi="Arial" w:cs="Arial" w:hint="eastAsia"/>
          <w:bCs/>
          <w:szCs w:val="21"/>
        </w:rPr>
        <w:t xml:space="preserve"> </w:t>
      </w:r>
      <w:proofErr w:type="gramStart"/>
      <w:r w:rsidR="00C06436" w:rsidRPr="00D14A0B">
        <w:rPr>
          <w:rFonts w:ascii="Arial" w:hAnsi="Arial" w:cs="Arial"/>
          <w:bCs/>
          <w:szCs w:val="21"/>
        </w:rPr>
        <w:t>**p &lt; 0.01.</w:t>
      </w:r>
      <w:proofErr w:type="gramEnd"/>
    </w:p>
    <w:p w:rsidR="00C55F35" w:rsidRDefault="00C55F35" w:rsidP="00C8225C">
      <w:pPr>
        <w:spacing w:line="480" w:lineRule="auto"/>
        <w:rPr>
          <w:rFonts w:ascii="Arial" w:hAnsi="Arial" w:cs="Arial"/>
          <w:b/>
          <w:bCs/>
          <w:szCs w:val="21"/>
        </w:rPr>
      </w:pPr>
    </w:p>
    <w:p w:rsidR="00B93CF7" w:rsidRDefault="00B93CF7" w:rsidP="00C8225C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lastRenderedPageBreak/>
        <w:drawing>
          <wp:inline distT="0" distB="0" distL="0" distR="0" wp14:anchorId="4E84F727" wp14:editId="5E0A8429">
            <wp:extent cx="4743450" cy="2307624"/>
            <wp:effectExtent l="0" t="0" r="0" b="0"/>
            <wp:docPr id="3" name="图片 3" descr="G:\待发论文\data-zs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待发论文\data-zss\Figure 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518" cy="23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F7" w:rsidRDefault="00C55F35" w:rsidP="00C8225C">
      <w:pPr>
        <w:spacing w:line="48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 xml:space="preserve">Figure S3. </w:t>
      </w:r>
      <w:r w:rsidRPr="00C55F35">
        <w:rPr>
          <w:rFonts w:ascii="Arial" w:hAnsi="Arial" w:cs="Arial"/>
          <w:b/>
          <w:bCs/>
          <w:szCs w:val="21"/>
        </w:rPr>
        <w:t>Circ-FOXO3 suppressed TNBC cell proliferation and metastasis via inhibition of Zeb2.</w:t>
      </w:r>
      <w:r w:rsidRPr="00C55F35">
        <w:rPr>
          <w:rFonts w:ascii="Arial" w:hAnsi="Arial" w:cs="Arial" w:hint="eastAsia"/>
          <w:bCs/>
          <w:szCs w:val="21"/>
        </w:rPr>
        <w:t xml:space="preserve"> (A) </w:t>
      </w:r>
      <w:r w:rsidRPr="00C55F35">
        <w:rPr>
          <w:rFonts w:ascii="Arial" w:hAnsi="Arial" w:cs="Arial"/>
          <w:bCs/>
          <w:szCs w:val="21"/>
        </w:rPr>
        <w:t>MD</w:t>
      </w:r>
      <w:r w:rsidRPr="00D14A0B">
        <w:rPr>
          <w:rFonts w:ascii="Arial" w:hAnsi="Arial" w:cs="Arial"/>
          <w:bCs/>
          <w:szCs w:val="21"/>
        </w:rPr>
        <w:t>A-MB-231</w:t>
      </w:r>
      <w:r>
        <w:rPr>
          <w:rFonts w:ascii="Arial" w:hAnsi="Arial" w:cs="Arial" w:hint="eastAsia"/>
          <w:bCs/>
          <w:szCs w:val="21"/>
        </w:rPr>
        <w:t xml:space="preserve"> or </w:t>
      </w:r>
      <w:r w:rsidRPr="00D14A0B">
        <w:rPr>
          <w:rFonts w:ascii="Arial" w:hAnsi="Arial" w:cs="Arial"/>
          <w:bCs/>
          <w:szCs w:val="21"/>
        </w:rPr>
        <w:t>BT549</w:t>
      </w:r>
      <w:r w:rsidRPr="00022BFC">
        <w:rPr>
          <w:rFonts w:ascii="Arial" w:hAnsi="Arial" w:cs="Arial"/>
          <w:bCs/>
          <w:szCs w:val="21"/>
        </w:rPr>
        <w:t xml:space="preserve"> cells were co-transfected with </w:t>
      </w:r>
      <w:r w:rsidRPr="00D14A0B">
        <w:rPr>
          <w:rFonts w:ascii="Arial" w:hAnsi="Arial" w:cs="Arial"/>
          <w:bCs/>
          <w:szCs w:val="21"/>
        </w:rPr>
        <w:t>pLCDH-circ-FOXO3</w:t>
      </w:r>
      <w:r w:rsidRPr="00022BFC">
        <w:rPr>
          <w:rFonts w:ascii="Arial" w:hAnsi="Arial" w:cs="Arial"/>
          <w:bCs/>
          <w:szCs w:val="21"/>
        </w:rPr>
        <w:t xml:space="preserve"> or </w:t>
      </w:r>
      <w:r w:rsidRPr="00D14A0B">
        <w:rPr>
          <w:rFonts w:ascii="Arial" w:hAnsi="Arial" w:cs="Arial"/>
          <w:bCs/>
          <w:szCs w:val="21"/>
        </w:rPr>
        <w:t>control</w:t>
      </w:r>
      <w:r w:rsidRPr="00022BFC">
        <w:rPr>
          <w:rFonts w:ascii="Arial" w:hAnsi="Arial" w:cs="Arial"/>
          <w:bCs/>
          <w:szCs w:val="21"/>
        </w:rPr>
        <w:t xml:space="preserve"> vector and </w:t>
      </w:r>
      <w:proofErr w:type="spellStart"/>
      <w:r w:rsidRPr="00022BFC">
        <w:rPr>
          <w:rFonts w:ascii="Arial" w:hAnsi="Arial" w:cs="Arial"/>
          <w:bCs/>
          <w:szCs w:val="21"/>
        </w:rPr>
        <w:t>pCMV</w:t>
      </w:r>
      <w:proofErr w:type="spellEnd"/>
      <w:r w:rsidRPr="00022BFC">
        <w:rPr>
          <w:rFonts w:ascii="Arial" w:hAnsi="Arial" w:cs="Arial"/>
          <w:bCs/>
          <w:szCs w:val="21"/>
        </w:rPr>
        <w:t xml:space="preserve"> or pCMV-</w:t>
      </w:r>
      <w:r>
        <w:rPr>
          <w:rFonts w:ascii="Arial" w:hAnsi="Arial" w:cs="Arial" w:hint="eastAsia"/>
          <w:bCs/>
          <w:szCs w:val="21"/>
        </w:rPr>
        <w:t>Zeb2</w:t>
      </w:r>
      <w:r w:rsidRPr="00022BFC">
        <w:rPr>
          <w:rFonts w:ascii="Arial" w:hAnsi="Arial" w:cs="Arial"/>
          <w:bCs/>
          <w:szCs w:val="21"/>
        </w:rPr>
        <w:t>,</w:t>
      </w:r>
      <w:r>
        <w:rPr>
          <w:rFonts w:ascii="Arial" w:hAnsi="Arial" w:cs="Arial" w:hint="eastAsia"/>
          <w:bCs/>
          <w:szCs w:val="21"/>
        </w:rPr>
        <w:t xml:space="preserve"> </w:t>
      </w:r>
      <w:r w:rsidRPr="00022BFC">
        <w:rPr>
          <w:rFonts w:ascii="Arial" w:hAnsi="Arial" w:cs="Arial"/>
          <w:bCs/>
          <w:szCs w:val="21"/>
        </w:rPr>
        <w:t xml:space="preserve">the expression levels of </w:t>
      </w:r>
      <w:r>
        <w:rPr>
          <w:rFonts w:ascii="Arial" w:hAnsi="Arial" w:cs="Arial" w:hint="eastAsia"/>
          <w:bCs/>
          <w:szCs w:val="21"/>
        </w:rPr>
        <w:t>Zeb2</w:t>
      </w:r>
      <w:r w:rsidRPr="00022BFC">
        <w:rPr>
          <w:rFonts w:ascii="Arial" w:hAnsi="Arial" w:cs="Arial"/>
          <w:bCs/>
          <w:szCs w:val="21"/>
        </w:rPr>
        <w:t xml:space="preserve"> were analyzed by RT-</w:t>
      </w:r>
      <w:proofErr w:type="spellStart"/>
      <w:r w:rsidRPr="00022BFC">
        <w:rPr>
          <w:rFonts w:ascii="Arial" w:hAnsi="Arial" w:cs="Arial"/>
          <w:bCs/>
          <w:szCs w:val="21"/>
        </w:rPr>
        <w:t>qPCR</w:t>
      </w:r>
      <w:proofErr w:type="spellEnd"/>
      <w:r>
        <w:rPr>
          <w:rFonts w:ascii="Arial" w:hAnsi="Arial" w:cs="Arial" w:hint="eastAsia"/>
          <w:bCs/>
          <w:szCs w:val="21"/>
        </w:rPr>
        <w:t xml:space="preserve">. (B) </w:t>
      </w:r>
      <w:r w:rsidRPr="00D14A0B">
        <w:rPr>
          <w:rFonts w:ascii="Arial" w:hAnsi="Arial" w:cs="Arial"/>
          <w:bCs/>
          <w:szCs w:val="21"/>
        </w:rPr>
        <w:t>MDA-MB-231</w:t>
      </w:r>
      <w:r>
        <w:rPr>
          <w:rFonts w:ascii="Arial" w:hAnsi="Arial" w:cs="Arial" w:hint="eastAsia"/>
          <w:bCs/>
          <w:szCs w:val="21"/>
        </w:rPr>
        <w:t xml:space="preserve"> or </w:t>
      </w:r>
      <w:r w:rsidRPr="00D14A0B">
        <w:rPr>
          <w:rFonts w:ascii="Arial" w:hAnsi="Arial" w:cs="Arial"/>
          <w:bCs/>
          <w:szCs w:val="21"/>
        </w:rPr>
        <w:t>BT549</w:t>
      </w:r>
      <w:r w:rsidRPr="00022BFC">
        <w:rPr>
          <w:rFonts w:ascii="Arial" w:hAnsi="Arial" w:cs="Arial"/>
          <w:bCs/>
          <w:szCs w:val="21"/>
        </w:rPr>
        <w:t xml:space="preserve"> cells were co-transfected with </w:t>
      </w:r>
      <w:r w:rsidRPr="00D14A0B">
        <w:rPr>
          <w:rFonts w:ascii="Arial" w:hAnsi="Arial" w:cs="Arial"/>
          <w:bCs/>
          <w:szCs w:val="21"/>
        </w:rPr>
        <w:t>pLCDH-circ-FOXO3</w:t>
      </w:r>
      <w:r w:rsidRPr="00022BFC">
        <w:rPr>
          <w:rFonts w:ascii="Arial" w:hAnsi="Arial" w:cs="Arial"/>
          <w:bCs/>
          <w:szCs w:val="21"/>
        </w:rPr>
        <w:t xml:space="preserve"> or </w:t>
      </w:r>
      <w:r w:rsidRPr="00D14A0B">
        <w:rPr>
          <w:rFonts w:ascii="Arial" w:hAnsi="Arial" w:cs="Arial"/>
          <w:bCs/>
          <w:szCs w:val="21"/>
        </w:rPr>
        <w:t>control</w:t>
      </w:r>
      <w:r w:rsidRPr="00022BFC">
        <w:rPr>
          <w:rFonts w:ascii="Arial" w:hAnsi="Arial" w:cs="Arial"/>
          <w:bCs/>
          <w:szCs w:val="21"/>
        </w:rPr>
        <w:t xml:space="preserve"> vector and </w:t>
      </w:r>
      <w:proofErr w:type="spellStart"/>
      <w:r w:rsidRPr="00022BFC">
        <w:rPr>
          <w:rFonts w:ascii="Arial" w:hAnsi="Arial" w:cs="Arial"/>
          <w:bCs/>
          <w:szCs w:val="21"/>
        </w:rPr>
        <w:t>pCMV</w:t>
      </w:r>
      <w:proofErr w:type="spellEnd"/>
      <w:r w:rsidRPr="00022BFC">
        <w:rPr>
          <w:rFonts w:ascii="Arial" w:hAnsi="Arial" w:cs="Arial"/>
          <w:bCs/>
          <w:szCs w:val="21"/>
        </w:rPr>
        <w:t xml:space="preserve"> or pCMV-</w:t>
      </w:r>
      <w:r>
        <w:rPr>
          <w:rFonts w:ascii="Arial" w:hAnsi="Arial" w:cs="Arial" w:hint="eastAsia"/>
          <w:bCs/>
          <w:szCs w:val="21"/>
        </w:rPr>
        <w:t>Zeb2</w:t>
      </w:r>
      <w:r w:rsidRPr="00022BFC">
        <w:rPr>
          <w:rFonts w:ascii="Arial" w:hAnsi="Arial" w:cs="Arial"/>
          <w:bCs/>
          <w:szCs w:val="21"/>
        </w:rPr>
        <w:t>,</w:t>
      </w:r>
      <w:r>
        <w:rPr>
          <w:rFonts w:ascii="Arial" w:hAnsi="Arial" w:cs="Arial" w:hint="eastAsia"/>
          <w:bCs/>
          <w:szCs w:val="21"/>
        </w:rPr>
        <w:t xml:space="preserve"> </w:t>
      </w:r>
      <w:r w:rsidRPr="00B8471E">
        <w:rPr>
          <w:rFonts w:ascii="Arial" w:hAnsi="Arial" w:cs="Arial"/>
          <w:bCs/>
          <w:szCs w:val="21"/>
        </w:rPr>
        <w:t>cell proliferation</w:t>
      </w:r>
      <w:r>
        <w:rPr>
          <w:rFonts w:ascii="Arial" w:hAnsi="Arial" w:cs="Arial" w:hint="eastAsia"/>
          <w:bCs/>
          <w:szCs w:val="21"/>
        </w:rPr>
        <w:t xml:space="preserve"> </w:t>
      </w:r>
      <w:r>
        <w:rPr>
          <w:rFonts w:ascii="Arial" w:hAnsi="Arial" w:cs="Arial"/>
          <w:bCs/>
          <w:szCs w:val="21"/>
        </w:rPr>
        <w:t>was</w:t>
      </w:r>
      <w:r>
        <w:rPr>
          <w:rFonts w:ascii="Arial" w:hAnsi="Arial" w:cs="Arial" w:hint="eastAsia"/>
          <w:bCs/>
          <w:szCs w:val="21"/>
        </w:rPr>
        <w:t xml:space="preserve"> measured by </w:t>
      </w:r>
      <w:r w:rsidRPr="00D14A0B">
        <w:rPr>
          <w:rFonts w:ascii="Arial" w:hAnsi="Arial" w:cs="Arial"/>
          <w:bCs/>
          <w:szCs w:val="21"/>
        </w:rPr>
        <w:t>Colony formation assay</w:t>
      </w:r>
      <w:r>
        <w:rPr>
          <w:rFonts w:ascii="Arial" w:hAnsi="Arial" w:cs="Arial" w:hint="eastAsia"/>
          <w:bCs/>
          <w:szCs w:val="21"/>
        </w:rPr>
        <w:t>.</w:t>
      </w:r>
      <w:r w:rsidR="00C06436">
        <w:rPr>
          <w:rFonts w:ascii="Arial" w:hAnsi="Arial" w:cs="Arial" w:hint="eastAsia"/>
          <w:bCs/>
          <w:szCs w:val="21"/>
        </w:rPr>
        <w:t xml:space="preserve"> </w:t>
      </w:r>
      <w:proofErr w:type="gramStart"/>
      <w:r w:rsidR="00C06436" w:rsidRPr="00D14A0B">
        <w:rPr>
          <w:rFonts w:ascii="Arial" w:hAnsi="Arial" w:cs="Arial"/>
          <w:bCs/>
          <w:szCs w:val="21"/>
        </w:rPr>
        <w:t>**p &lt; 0.01.</w:t>
      </w:r>
      <w:proofErr w:type="gramEnd"/>
    </w:p>
    <w:p w:rsidR="00C55F35" w:rsidRDefault="00C55F35" w:rsidP="00C8225C">
      <w:pPr>
        <w:spacing w:line="480" w:lineRule="auto"/>
        <w:rPr>
          <w:rFonts w:ascii="Arial" w:hAnsi="Arial" w:cs="Arial"/>
          <w:b/>
          <w:bCs/>
          <w:szCs w:val="21"/>
        </w:rPr>
      </w:pPr>
    </w:p>
    <w:p w:rsidR="00B93CF7" w:rsidRDefault="00B93CF7" w:rsidP="00C8225C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drawing>
          <wp:inline distT="0" distB="0" distL="0" distR="0" wp14:anchorId="547CEF70" wp14:editId="57FA6DA8">
            <wp:extent cx="1575197" cy="1800225"/>
            <wp:effectExtent l="0" t="0" r="6350" b="0"/>
            <wp:docPr id="4" name="图片 4" descr="G:\待发论文\data-zss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待发论文\data-zss\Figure 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31" cy="180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228" w:rsidRDefault="00C55F35" w:rsidP="00C8225C">
      <w:pPr>
        <w:spacing w:line="48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 xml:space="preserve">Figure S4. </w:t>
      </w:r>
      <w:r w:rsidR="00E40634">
        <w:rPr>
          <w:rFonts w:ascii="Arial" w:hAnsi="Arial" w:cs="Arial"/>
          <w:b/>
          <w:bCs/>
          <w:szCs w:val="21"/>
        </w:rPr>
        <w:t>C</w:t>
      </w:r>
      <w:r w:rsidR="00E40634">
        <w:rPr>
          <w:rFonts w:ascii="Arial" w:hAnsi="Arial" w:cs="Arial" w:hint="eastAsia"/>
          <w:b/>
          <w:bCs/>
          <w:szCs w:val="21"/>
        </w:rPr>
        <w:t>irc-</w:t>
      </w:r>
      <w:r w:rsidR="00E40634" w:rsidRPr="00E40634">
        <w:rPr>
          <w:rFonts w:ascii="Arial" w:hAnsi="Arial" w:cs="Arial"/>
          <w:b/>
          <w:bCs/>
          <w:szCs w:val="21"/>
        </w:rPr>
        <w:t>FOXO3 inhibit</w:t>
      </w:r>
      <w:r w:rsidR="00E40634">
        <w:rPr>
          <w:rFonts w:ascii="Arial" w:hAnsi="Arial" w:cs="Arial"/>
          <w:b/>
          <w:bCs/>
          <w:szCs w:val="21"/>
        </w:rPr>
        <w:t>s</w:t>
      </w:r>
      <w:r w:rsidR="00E40634" w:rsidRPr="00E40634">
        <w:rPr>
          <w:rFonts w:ascii="Arial" w:hAnsi="Arial" w:cs="Arial"/>
          <w:b/>
          <w:bCs/>
          <w:szCs w:val="21"/>
        </w:rPr>
        <w:t xml:space="preserve"> Zeb2 promoter activity</w:t>
      </w:r>
      <w:r w:rsidR="00E40634">
        <w:rPr>
          <w:rFonts w:ascii="Arial" w:hAnsi="Arial" w:cs="Arial" w:hint="eastAsia"/>
          <w:b/>
          <w:bCs/>
          <w:szCs w:val="21"/>
        </w:rPr>
        <w:t xml:space="preserve">. </w:t>
      </w:r>
      <w:r w:rsidRPr="00C55F35">
        <w:rPr>
          <w:rFonts w:ascii="Arial" w:hAnsi="Arial" w:cs="Arial"/>
          <w:bCs/>
          <w:szCs w:val="21"/>
        </w:rPr>
        <w:t>MDA-MB-231</w:t>
      </w:r>
      <w:r w:rsidRPr="00C55F35">
        <w:rPr>
          <w:rFonts w:ascii="Arial" w:hAnsi="Arial" w:cs="Arial" w:hint="eastAsia"/>
          <w:bCs/>
          <w:szCs w:val="21"/>
        </w:rPr>
        <w:t>,</w:t>
      </w:r>
      <w:r w:rsidRPr="00C55F35">
        <w:rPr>
          <w:rFonts w:ascii="Arial" w:hAnsi="Arial" w:cs="Arial"/>
          <w:bCs/>
          <w:szCs w:val="21"/>
        </w:rPr>
        <w:t xml:space="preserve"> BT549</w:t>
      </w:r>
      <w:r w:rsidRPr="00C55F35">
        <w:rPr>
          <w:rFonts w:ascii="Arial" w:hAnsi="Arial" w:cs="Arial" w:hint="eastAsia"/>
          <w:bCs/>
          <w:szCs w:val="21"/>
        </w:rPr>
        <w:t xml:space="preserve"> and HCC1937</w:t>
      </w:r>
      <w:r w:rsidRPr="00C55F35">
        <w:rPr>
          <w:rFonts w:ascii="Arial" w:hAnsi="Arial" w:cs="Arial"/>
          <w:bCs/>
          <w:szCs w:val="21"/>
        </w:rPr>
        <w:t xml:space="preserve"> cells were transfected with pLCDH-circ-FOXO3 or control vector followed by transfected with a luciferase reporter construct containing the Zeb2 promoter, the relative luciferase activities were analyzed.</w:t>
      </w:r>
      <w:r w:rsidR="00C06436">
        <w:rPr>
          <w:rFonts w:ascii="Arial" w:hAnsi="Arial" w:cs="Arial" w:hint="eastAsia"/>
          <w:bCs/>
          <w:szCs w:val="21"/>
        </w:rPr>
        <w:t xml:space="preserve"> </w:t>
      </w:r>
      <w:proofErr w:type="gramStart"/>
      <w:r w:rsidR="00C06436" w:rsidRPr="00D14A0B">
        <w:rPr>
          <w:rFonts w:ascii="Arial" w:hAnsi="Arial" w:cs="Arial"/>
          <w:bCs/>
          <w:szCs w:val="21"/>
        </w:rPr>
        <w:t>**p &lt; 0.01.</w:t>
      </w:r>
      <w:proofErr w:type="gramEnd"/>
    </w:p>
    <w:p w:rsidR="00C55F35" w:rsidRDefault="00C55F35" w:rsidP="00C8225C">
      <w:pPr>
        <w:spacing w:line="480" w:lineRule="auto"/>
        <w:rPr>
          <w:rFonts w:ascii="Arial" w:hAnsi="Arial" w:cs="Arial"/>
          <w:b/>
          <w:bCs/>
          <w:szCs w:val="21"/>
        </w:rPr>
      </w:pPr>
    </w:p>
    <w:p w:rsidR="00D40228" w:rsidRDefault="00D40228" w:rsidP="00C8225C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drawing>
          <wp:inline distT="0" distB="0" distL="0" distR="0" wp14:anchorId="3D4DBB4B" wp14:editId="6A171059">
            <wp:extent cx="3918586" cy="2305050"/>
            <wp:effectExtent l="0" t="0" r="5715" b="0"/>
            <wp:docPr id="6" name="图片 6" descr="G:\待发论文\data-zss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待发论文\data-zss\Figure S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228" cy="231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35" w:rsidRDefault="00C55F35" w:rsidP="00C8225C">
      <w:pPr>
        <w:spacing w:line="480" w:lineRule="auto"/>
        <w:rPr>
          <w:rFonts w:ascii="Arial" w:hAnsi="Arial" w:cs="Arial" w:hint="eastAsia"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>Figure S5.</w:t>
      </w:r>
      <w:r w:rsidR="00E40634">
        <w:rPr>
          <w:rFonts w:ascii="Arial" w:hAnsi="Arial" w:cs="Arial" w:hint="eastAsia"/>
          <w:b/>
          <w:bCs/>
          <w:szCs w:val="21"/>
        </w:rPr>
        <w:t xml:space="preserve"> </w:t>
      </w:r>
      <w:r w:rsidR="00E40634" w:rsidRPr="00E40634">
        <w:rPr>
          <w:rFonts w:ascii="Arial" w:hAnsi="Arial" w:cs="Arial"/>
          <w:b/>
          <w:bCs/>
          <w:szCs w:val="21"/>
        </w:rPr>
        <w:t>Circ-FOXO3 interacts with WHSC1 to inhibit TNBC progression.</w:t>
      </w:r>
      <w:r w:rsidR="00E40634">
        <w:rPr>
          <w:rFonts w:ascii="Arial" w:hAnsi="Arial" w:cs="Arial" w:hint="eastAsia"/>
          <w:b/>
          <w:bCs/>
          <w:szCs w:val="21"/>
        </w:rPr>
        <w:t xml:space="preserve"> </w:t>
      </w:r>
      <w:r w:rsidR="00E40634" w:rsidRPr="00D14A0B">
        <w:rPr>
          <w:rFonts w:ascii="Arial" w:hAnsi="Arial" w:cs="Arial"/>
          <w:bCs/>
          <w:szCs w:val="21"/>
        </w:rPr>
        <w:t xml:space="preserve">BT549 cells </w:t>
      </w:r>
      <w:r w:rsidR="00E40634">
        <w:rPr>
          <w:rFonts w:ascii="Arial" w:hAnsi="Arial" w:cs="Arial" w:hint="eastAsia"/>
          <w:bCs/>
          <w:szCs w:val="21"/>
        </w:rPr>
        <w:t xml:space="preserve">were </w:t>
      </w:r>
      <w:r w:rsidR="00E40634" w:rsidRPr="00022BFC">
        <w:rPr>
          <w:rFonts w:ascii="Arial" w:hAnsi="Arial" w:cs="Arial"/>
          <w:bCs/>
          <w:szCs w:val="21"/>
        </w:rPr>
        <w:t xml:space="preserve">co-transfected with </w:t>
      </w:r>
      <w:r w:rsidR="00E40634" w:rsidRPr="00D14A0B">
        <w:rPr>
          <w:rFonts w:ascii="Arial" w:hAnsi="Arial" w:cs="Arial"/>
          <w:bCs/>
          <w:szCs w:val="21"/>
        </w:rPr>
        <w:t>pLCDH-circ-FOXO3</w:t>
      </w:r>
      <w:r w:rsidR="00E40634" w:rsidRPr="00022BFC">
        <w:rPr>
          <w:rFonts w:ascii="Arial" w:hAnsi="Arial" w:cs="Arial"/>
          <w:bCs/>
          <w:szCs w:val="21"/>
        </w:rPr>
        <w:t xml:space="preserve"> and </w:t>
      </w:r>
      <w:r w:rsidR="00E40634">
        <w:rPr>
          <w:rFonts w:ascii="Arial" w:hAnsi="Arial" w:cs="Arial" w:hint="eastAsia"/>
          <w:bCs/>
          <w:szCs w:val="21"/>
        </w:rPr>
        <w:t>WHSC1-overexpressing vector</w:t>
      </w:r>
      <w:r w:rsidR="00E40634" w:rsidRPr="00022BFC">
        <w:rPr>
          <w:rFonts w:ascii="Arial" w:hAnsi="Arial" w:cs="Arial"/>
          <w:bCs/>
          <w:szCs w:val="21"/>
        </w:rPr>
        <w:t>,</w:t>
      </w:r>
      <w:r w:rsidR="00E40634">
        <w:rPr>
          <w:rFonts w:ascii="Arial" w:hAnsi="Arial" w:cs="Arial" w:hint="eastAsia"/>
          <w:bCs/>
          <w:szCs w:val="21"/>
        </w:rPr>
        <w:t xml:space="preserve"> </w:t>
      </w:r>
      <w:r w:rsidR="00E40634" w:rsidRPr="00B8471E">
        <w:rPr>
          <w:rFonts w:ascii="Arial" w:hAnsi="Arial" w:cs="Arial"/>
          <w:bCs/>
          <w:szCs w:val="21"/>
        </w:rPr>
        <w:t>cell proliferation</w:t>
      </w:r>
      <w:r w:rsidR="00E40634">
        <w:rPr>
          <w:rFonts w:ascii="Arial" w:hAnsi="Arial" w:cs="Arial" w:hint="eastAsia"/>
          <w:bCs/>
          <w:szCs w:val="21"/>
        </w:rPr>
        <w:t xml:space="preserve"> </w:t>
      </w:r>
      <w:r w:rsidR="00E40634">
        <w:rPr>
          <w:rFonts w:ascii="Arial" w:hAnsi="Arial" w:cs="Arial"/>
          <w:bCs/>
          <w:szCs w:val="21"/>
        </w:rPr>
        <w:t>was</w:t>
      </w:r>
      <w:r w:rsidR="00E40634">
        <w:rPr>
          <w:rFonts w:ascii="Arial" w:hAnsi="Arial" w:cs="Arial" w:hint="eastAsia"/>
          <w:bCs/>
          <w:szCs w:val="21"/>
        </w:rPr>
        <w:t xml:space="preserve"> measured by CCK8 assay (A) and </w:t>
      </w:r>
      <w:r w:rsidR="00E40634" w:rsidRPr="00D14A0B">
        <w:rPr>
          <w:rFonts w:ascii="Arial" w:hAnsi="Arial" w:cs="Arial"/>
          <w:bCs/>
          <w:szCs w:val="21"/>
        </w:rPr>
        <w:t>Colony formation assay</w:t>
      </w:r>
      <w:r w:rsidR="00E40634">
        <w:rPr>
          <w:rFonts w:ascii="Arial" w:hAnsi="Arial" w:cs="Arial" w:hint="eastAsia"/>
          <w:bCs/>
          <w:szCs w:val="21"/>
        </w:rPr>
        <w:t xml:space="preserve"> (B). </w:t>
      </w:r>
      <w:proofErr w:type="gramStart"/>
      <w:r w:rsidR="00C06436" w:rsidRPr="00D14A0B">
        <w:rPr>
          <w:rFonts w:ascii="Arial" w:hAnsi="Arial" w:cs="Arial"/>
          <w:bCs/>
          <w:szCs w:val="21"/>
        </w:rPr>
        <w:t>*p &lt; 0.0</w:t>
      </w:r>
      <w:r w:rsidR="00C06436">
        <w:rPr>
          <w:rFonts w:ascii="Arial" w:hAnsi="Arial" w:cs="Arial" w:hint="eastAsia"/>
          <w:bCs/>
          <w:szCs w:val="21"/>
        </w:rPr>
        <w:t xml:space="preserve">5, </w:t>
      </w:r>
      <w:r w:rsidR="00C06436" w:rsidRPr="00D14A0B">
        <w:rPr>
          <w:rFonts w:ascii="Arial" w:hAnsi="Arial" w:cs="Arial"/>
          <w:bCs/>
          <w:szCs w:val="21"/>
        </w:rPr>
        <w:t>**p &lt; 0.0</w:t>
      </w:r>
      <w:r w:rsidR="00C06436">
        <w:rPr>
          <w:rFonts w:ascii="Arial" w:hAnsi="Arial" w:cs="Arial"/>
          <w:bCs/>
          <w:szCs w:val="21"/>
        </w:rPr>
        <w:t>1</w:t>
      </w:r>
      <w:r w:rsidR="00C06436" w:rsidRPr="00D14A0B">
        <w:rPr>
          <w:rFonts w:ascii="Arial" w:hAnsi="Arial" w:cs="Arial"/>
          <w:bCs/>
          <w:szCs w:val="21"/>
        </w:rPr>
        <w:t>.</w:t>
      </w:r>
      <w:proofErr w:type="gramEnd"/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  <w:bookmarkStart w:id="0" w:name="_GoBack"/>
      <w:bookmarkEnd w:id="0"/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852EC" w:rsidRDefault="004852EC" w:rsidP="00C8225C">
      <w:pPr>
        <w:spacing w:line="480" w:lineRule="auto"/>
        <w:rPr>
          <w:rFonts w:ascii="Arial" w:hAnsi="Arial" w:cs="Arial" w:hint="eastAsia"/>
          <w:bCs/>
          <w:szCs w:val="21"/>
        </w:rPr>
      </w:pPr>
    </w:p>
    <w:p w:rsidR="004712D1" w:rsidRDefault="004712D1" w:rsidP="00C8225C">
      <w:pPr>
        <w:spacing w:line="480" w:lineRule="auto"/>
        <w:rPr>
          <w:rFonts w:ascii="Arial" w:hAnsi="Arial" w:cs="Arial"/>
          <w:b/>
          <w:bCs/>
          <w:szCs w:val="21"/>
        </w:rPr>
        <w:sectPr w:rsidR="00471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12D1" w:rsidRPr="005238FD" w:rsidRDefault="004712D1" w:rsidP="004712D1">
      <w:pPr>
        <w:widowControl/>
        <w:spacing w:line="360" w:lineRule="auto"/>
        <w:jc w:val="left"/>
        <w:rPr>
          <w:rFonts w:ascii="Arial" w:eastAsia="宋体" w:hAnsi="Arial" w:cs="Times New Roman"/>
          <w:b/>
          <w:color w:val="000000"/>
          <w:kern w:val="0"/>
          <w:szCs w:val="21"/>
        </w:rPr>
      </w:pPr>
      <w:r w:rsidRPr="005238FD">
        <w:rPr>
          <w:rFonts w:ascii="Arial" w:eastAsia="宋体" w:hAnsi="Arial" w:cs="Times New Roman"/>
          <w:b/>
          <w:color w:val="000000"/>
          <w:kern w:val="0"/>
          <w:szCs w:val="21"/>
        </w:rPr>
        <w:lastRenderedPageBreak/>
        <w:t>Table</w:t>
      </w:r>
      <w:r w:rsidRPr="005238FD">
        <w:rPr>
          <w:rFonts w:ascii="Arial" w:eastAsia="宋体" w:hAnsi="Arial" w:cs="Times New Roman" w:hint="eastAsia"/>
          <w:b/>
          <w:color w:val="000000"/>
          <w:kern w:val="0"/>
          <w:szCs w:val="21"/>
        </w:rPr>
        <w:t xml:space="preserve"> </w:t>
      </w:r>
      <w:r w:rsidRPr="005238FD">
        <w:rPr>
          <w:rFonts w:ascii="Arial" w:eastAsia="宋体" w:hAnsi="Arial" w:cs="Times New Roman"/>
          <w:b/>
          <w:color w:val="000000"/>
          <w:kern w:val="0"/>
          <w:szCs w:val="21"/>
        </w:rPr>
        <w:t>S</w:t>
      </w:r>
      <w:r>
        <w:rPr>
          <w:rFonts w:ascii="Arial" w:eastAsia="宋体" w:hAnsi="Arial" w:cs="Times New Roman" w:hint="eastAsia"/>
          <w:b/>
          <w:color w:val="000000"/>
          <w:kern w:val="0"/>
          <w:szCs w:val="21"/>
        </w:rPr>
        <w:t>1</w:t>
      </w:r>
      <w:r w:rsidRPr="005238FD">
        <w:rPr>
          <w:rFonts w:ascii="Arial" w:eastAsia="宋体" w:hAnsi="Arial" w:cs="Times New Roman" w:hint="eastAsia"/>
          <w:b/>
          <w:color w:val="000000"/>
          <w:kern w:val="0"/>
          <w:szCs w:val="21"/>
        </w:rPr>
        <w:t xml:space="preserve">. </w:t>
      </w:r>
      <w:r w:rsidRPr="005238FD">
        <w:rPr>
          <w:rFonts w:ascii="Arial" w:eastAsia="宋体" w:hAnsi="Arial" w:cs="Times New Roman"/>
          <w:b/>
          <w:color w:val="000000"/>
          <w:kern w:val="0"/>
          <w:szCs w:val="21"/>
        </w:rPr>
        <w:t>Primers used in this study.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b/>
                <w:color w:val="000000"/>
                <w:sz w:val="18"/>
                <w:szCs w:val="18"/>
              </w:rPr>
              <w:t>Sequence (5’-3’)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sz w:val="18"/>
                <w:szCs w:val="18"/>
              </w:rPr>
              <w:t>GAPDH</w:t>
            </w: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sz w:val="18"/>
                <w:szCs w:val="18"/>
              </w:rPr>
              <w:t>GTCTCCTCTGACTTCAACAGCG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sz w:val="18"/>
                <w:szCs w:val="18"/>
              </w:rPr>
              <w:t>GAPDH</w:t>
            </w: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sz w:val="18"/>
                <w:szCs w:val="18"/>
              </w:rPr>
              <w:t>ACCACCCTGTTGCTGTAGCCAA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FOXO3a-F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B28E8">
              <w:rPr>
                <w:rFonts w:ascii="Arial" w:hAnsi="Arial" w:cs="Arial"/>
                <w:sz w:val="18"/>
                <w:szCs w:val="18"/>
              </w:rPr>
              <w:t>GCGTGCCCTACTTCAAGGATAAG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FOXO3a-R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B28E8">
              <w:rPr>
                <w:rFonts w:ascii="Arial" w:hAnsi="Arial" w:cs="Arial"/>
                <w:sz w:val="18"/>
                <w:szCs w:val="18"/>
              </w:rPr>
              <w:t>GACCCGCATGAATCGACTATG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Circ-FOXO3-F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ACTTCACTGGTGCTAAGCAG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Circ-FOXO3-R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CATCAGGGTTGATGATCCAC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AATGCACAGAGTGTGGCAAGGC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CTGCTGATGTGCGAACTGTAGG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Zeb2-P1-F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GACTGGAAACAGGAGGGTG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Zeb2-P1-R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 xml:space="preserve">CGGAAAGGTAAAGGTGGA 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Zeb2-P2-F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CTGGGAAGTGGGCTCTGA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Zeb2-P2-R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CAACGTGACGCTTCTGTC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Zeb2-P3-F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CCTTTCTCGTTTCTCCTC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Zeb2-P3-R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AATAGAACACTCGGTTGG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Zeb2-P4-F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TGGCTCTGGTACCTAAAA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Zeb2-P4-R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TGAGATGCACATCAAATT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Zeb2-P5-F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AGGATAATGATGCCAAAGG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Zeb2-P5-R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AGAAAGCGGTAGGATTGG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WHSC1-F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AGCAACGAAAAATCTGTCTG</w:t>
            </w:r>
          </w:p>
        </w:tc>
      </w:tr>
      <w:tr w:rsidR="004712D1" w:rsidRPr="003514E4" w:rsidTr="00FD3567">
        <w:tc>
          <w:tcPr>
            <w:tcW w:w="2235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WHSC1-R</w:t>
            </w:r>
          </w:p>
        </w:tc>
        <w:tc>
          <w:tcPr>
            <w:tcW w:w="6287" w:type="dxa"/>
          </w:tcPr>
          <w:p w:rsidR="004712D1" w:rsidRPr="007B28E8" w:rsidRDefault="004712D1" w:rsidP="00FD3567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E8">
              <w:rPr>
                <w:rFonts w:ascii="Arial" w:hAnsi="Arial" w:cs="Arial"/>
                <w:color w:val="000000"/>
                <w:sz w:val="18"/>
                <w:szCs w:val="18"/>
              </w:rPr>
              <w:t>ACTTTTGCTAAACCCAAGAG</w:t>
            </w:r>
          </w:p>
        </w:tc>
      </w:tr>
    </w:tbl>
    <w:p w:rsidR="004712D1" w:rsidRDefault="004712D1" w:rsidP="004712D1"/>
    <w:p w:rsidR="004712D1" w:rsidRDefault="004712D1" w:rsidP="00C8225C">
      <w:pPr>
        <w:spacing w:line="480" w:lineRule="auto"/>
        <w:rPr>
          <w:rFonts w:ascii="Arial" w:hAnsi="Arial" w:cs="Arial"/>
          <w:b/>
          <w:bCs/>
          <w:szCs w:val="21"/>
        </w:rPr>
        <w:sectPr w:rsidR="00471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12D1" w:rsidRPr="007B4160" w:rsidRDefault="004712D1" w:rsidP="004712D1">
      <w:pPr>
        <w:rPr>
          <w:rFonts w:ascii="Arial" w:hAnsi="Arial" w:cs="Arial"/>
        </w:rPr>
      </w:pPr>
      <w:r>
        <w:rPr>
          <w:rFonts w:hint="eastAsia"/>
        </w:rPr>
        <w:lastRenderedPageBreak/>
        <w:t>T</w:t>
      </w:r>
      <w:r w:rsidRPr="007B4160">
        <w:rPr>
          <w:rFonts w:ascii="Arial" w:hAnsi="Arial" w:cs="Arial"/>
        </w:rPr>
        <w:t>able S</w:t>
      </w:r>
      <w:r>
        <w:rPr>
          <w:rFonts w:ascii="Arial" w:hAnsi="Arial" w:cs="Arial" w:hint="eastAsia"/>
        </w:rPr>
        <w:t>2</w:t>
      </w:r>
      <w:r w:rsidRPr="007B4160">
        <w:rPr>
          <w:rFonts w:ascii="Arial" w:hAnsi="Arial" w:cs="Arial"/>
        </w:rPr>
        <w:t xml:space="preserve">. </w:t>
      </w:r>
      <w:proofErr w:type="gramStart"/>
      <w:r w:rsidRPr="007B4160">
        <w:rPr>
          <w:rFonts w:ascii="Arial" w:hAnsi="Arial" w:cs="Arial"/>
        </w:rPr>
        <w:t xml:space="preserve">Differentially expressed </w:t>
      </w:r>
      <w:proofErr w:type="spellStart"/>
      <w:r w:rsidRPr="007B4160">
        <w:rPr>
          <w:rFonts w:ascii="Arial" w:hAnsi="Arial" w:cs="Arial"/>
        </w:rPr>
        <w:t>circRNAs</w:t>
      </w:r>
      <w:proofErr w:type="spellEnd"/>
      <w:r w:rsidRPr="007B4160">
        <w:rPr>
          <w:rFonts w:ascii="Arial" w:hAnsi="Arial" w:cs="Arial"/>
        </w:rPr>
        <w:t xml:space="preserve"> in three matched pairs of TNBC and adjacent normal tissue.</w:t>
      </w:r>
      <w:proofErr w:type="gramEnd"/>
    </w:p>
    <w:tbl>
      <w:tblPr>
        <w:tblW w:w="128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1225"/>
        <w:gridCol w:w="1225"/>
        <w:gridCol w:w="1182"/>
        <w:gridCol w:w="968"/>
        <w:gridCol w:w="1829"/>
        <w:gridCol w:w="1976"/>
        <w:gridCol w:w="1353"/>
      </w:tblGrid>
      <w:tr w:rsidR="004712D1" w:rsidRPr="007B4160" w:rsidTr="00FD3567">
        <w:trPr>
          <w:trHeight w:val="285"/>
        </w:trPr>
        <w:tc>
          <w:tcPr>
            <w:tcW w:w="12858" w:type="dxa"/>
            <w:gridSpan w:val="8"/>
            <w:shd w:val="clear" w:color="auto" w:fill="auto"/>
            <w:noWrap/>
            <w:vAlign w:val="bottom"/>
          </w:tcPr>
          <w:p w:rsidR="004712D1" w:rsidRPr="007B4160" w:rsidRDefault="004712D1" w:rsidP="00FD3567">
            <w:pPr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r w:rsidRPr="007B4160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 xml:space="preserve">Differentially expressed </w:t>
            </w:r>
            <w:proofErr w:type="spellStart"/>
            <w:r w:rsidRPr="007B4160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circRNAs</w:t>
            </w:r>
            <w:proofErr w:type="spellEnd"/>
            <w:r w:rsidRPr="007B4160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 xml:space="preserve"> for: </w:t>
            </w:r>
            <w:proofErr w:type="spellStart"/>
            <w:r w:rsidRPr="007B4160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Normal_vs_Tumor</w:t>
            </w:r>
            <w:proofErr w:type="spellEnd"/>
          </w:p>
          <w:p w:rsidR="004712D1" w:rsidRPr="007B4160" w:rsidRDefault="004712D1" w:rsidP="00FD3567">
            <w:pPr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r w:rsidRPr="007B4160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Fold Change cut-off: 2.00</w:t>
            </w:r>
          </w:p>
          <w:p w:rsidR="004712D1" w:rsidRPr="007B4160" w:rsidRDefault="004712D1" w:rsidP="00FD3567">
            <w:pPr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r w:rsidRPr="007B4160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P-value cut-off: 0.05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</w:tcPr>
          <w:p w:rsidR="004712D1" w:rsidRPr="005C12CA" w:rsidRDefault="004712D1" w:rsidP="00FD356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5C12C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CircRNA</w:t>
            </w:r>
            <w:proofErr w:type="spellEnd"/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C12C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4712D1" w:rsidRPr="005C12CA" w:rsidRDefault="004712D1" w:rsidP="00FD356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5C12C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logFC</w:t>
            </w:r>
            <w:proofErr w:type="spellEnd"/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4712D1" w:rsidRPr="005C12CA" w:rsidRDefault="004712D1" w:rsidP="00FD356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5C12C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4712D1" w:rsidRPr="005C12CA" w:rsidRDefault="004712D1" w:rsidP="00FD356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regulation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41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chrom</w:t>
            </w:r>
            <w:proofErr w:type="spellEnd"/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41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circBaseID</w:t>
            </w:r>
            <w:proofErr w:type="spellEnd"/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41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best_transcript</w:t>
            </w:r>
            <w:proofErr w:type="spellEnd"/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B41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GeneName</w:t>
            </w:r>
            <w:proofErr w:type="spellEnd"/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chr13:33306238-33309467+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-5.3804673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0.0173291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hsa_circ_0004494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NM_015032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PDS5B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chr15:41648237-41650456+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-5.1853985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0.0236558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hsa_circ_0034693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NM_016359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NUSAP1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chr16:83940592-83945972+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-4.8313954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0.0445665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hsa_circ_0106062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NM_012213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MLYCD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chr6:108984658-108986092+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-4.8753184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0.0421591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hsa_circ_0006404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NM_001455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FOXO3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chr20:17928130-17941969-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-4.7406882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0.0442489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NM_014426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SNX5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chr8:131164982-131181313-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-4.6601776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0.0498241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hsa_circ_0001824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NM_018482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ASAP1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chr2:39564061-39564722-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-3.9560446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0.0385587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hsa_circ_0054214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NM_003618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MAP4K3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chr6:7176888-7189555+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5.7362636</w:t>
            </w:r>
          </w:p>
        </w:tc>
        <w:tc>
          <w:tcPr>
            <w:tcW w:w="1225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0.0055628</w:t>
            </w:r>
          </w:p>
        </w:tc>
        <w:tc>
          <w:tcPr>
            <w:tcW w:w="1182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968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829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hsa_circ_0001573</w:t>
            </w:r>
          </w:p>
        </w:tc>
        <w:tc>
          <w:tcPr>
            <w:tcW w:w="1976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NM_001003698</w:t>
            </w:r>
          </w:p>
        </w:tc>
        <w:tc>
          <w:tcPr>
            <w:tcW w:w="1353" w:type="dxa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RREB1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chr2:202625604-202626541-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5.6512943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0.0069792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hsa_circ_0001093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NM_020919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ALS2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chr15:72324835-72338975-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5.5538334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0.008894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hsa_circ_0002506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NM_006901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MYO9A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chr8:124089351-124121860+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5.5265719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0.0091429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hsa_circ_0085440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NM_145647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TBC1D31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chr6:105192035-105233194-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5.3623916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0.0123039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hsa_circ_0004397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NM_020771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HACE1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chr19:58374733-58375127+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5.2652492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0.0119741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NM_032828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ZNF587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chr12:50821545-50824353+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5.2262338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0.0172749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hsa_circ_0003664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NM_052879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LARP4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chr8:71126138-71128999-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5.1884208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0.0173637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hsa_circ_0137069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NM_006540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NCOA2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chrM:13856-14217-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5.1602515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0.0182008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spellStart"/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chrM</w:t>
            </w:r>
            <w:proofErr w:type="spellEnd"/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uc022bqs.1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JA760602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chr1:94953098-94956803+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5.0959448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0.0181865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hsa_circ_0013235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NM_002858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ABCD3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chr2:110342703-110350696-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5.0698731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0.0251534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hsa_circ_0008953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NM_144710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SEPT10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chr2:122363277-122363756-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5.013005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0.0218861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hsa_circ_0007052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NM_015282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CLASP1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chr9:135172274-135187243-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4.9451838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0.0320185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hsa_circ_0089282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NM_015046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SETX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chr12:125397053-125397736-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4.8934851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0.0340144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uc001ugv.3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UBC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chr10:70513609-70517134+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4.8724785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0.0378199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hsa_circ_0018556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NM_018237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CCAR1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chr1:224553581-224559125+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4.8565399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0.0382311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hsa_circ_0000190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NM_014184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CNIH4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chr1:51032749-51061888-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4.8110011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0.0326809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hsa_circ_0008197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NM_007051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FAF1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chr12:64803742-64842077+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4.8009982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0.0398982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NM_007235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XPOT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chr7:151960101-152012423-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4.7850279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0.0425466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hsa_circ_0006784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NM_170606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KMT2C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chr12:28458582-28460682+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4.7314462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0.0289658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hsa_circ_0007723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NM_018318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CCDC91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chr14:102659800-102661457+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4.7128554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0.0398245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hsa_circ_0000569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ENST00000499851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WDR20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chr22:36737415-36745300-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4.7073121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0.0466337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hsa_circ_0004470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NM_002473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MYH9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chr1:246350045-246370761-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4.6944227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0.0391496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hsa_circ_0112843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ENST00000453676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SMYD3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chr3:101389974-101391057-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4.6671988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0.0420416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hsa_circ_0003179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NM_014415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ZBTB11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chr5:95099212-95119667+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4.6542533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0.0487608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hsa_circ_0006725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NM_014899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RHOBTB3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chr12:57789532-57791981-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4.6512106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0.0444672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hsa_circ_0098874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ENST00000448732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R3HDM2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chr20:61488747-61490878-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4.5819327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0.0490645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chr20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hsa_circ_0006458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NM_001301726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TCFL5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chr5:87516380-87541609-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4.5513901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0.0401023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hsa_circ_0005476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NR_110266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TMEM161B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chr3:196842798-196846401-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4.5513901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0.0401023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hsa_circ_0001383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NM_004087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DLG1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chr15:99250791-99251336+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4.5328573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0.0481992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chr15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hsa_circ_0005035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NM_000875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IGF1R</w:t>
            </w:r>
          </w:p>
        </w:tc>
      </w:tr>
      <w:tr w:rsidR="004712D1" w:rsidRPr="007B4160" w:rsidTr="00FD3567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chr5:167915607-167924353+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4712D1" w:rsidRPr="005C12C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12C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2.9570833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0.0477286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up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hsa_circ_0001551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NM_002887</w:t>
            </w:r>
          </w:p>
        </w:tc>
        <w:tc>
          <w:tcPr>
            <w:tcW w:w="0" w:type="auto"/>
            <w:vAlign w:val="bottom"/>
          </w:tcPr>
          <w:p w:rsidR="004712D1" w:rsidRPr="007B416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7B4160">
              <w:rPr>
                <w:rFonts w:ascii="Arial" w:hAnsi="Arial" w:cs="Arial"/>
                <w:color w:val="000000"/>
                <w:sz w:val="18"/>
                <w:szCs w:val="18"/>
              </w:rPr>
              <w:t>RARS</w:t>
            </w:r>
          </w:p>
        </w:tc>
      </w:tr>
    </w:tbl>
    <w:p w:rsidR="004712D1" w:rsidRDefault="004712D1" w:rsidP="004712D1"/>
    <w:p w:rsidR="004712D1" w:rsidRDefault="004712D1" w:rsidP="00C8225C">
      <w:pPr>
        <w:spacing w:line="480" w:lineRule="auto"/>
        <w:rPr>
          <w:rFonts w:ascii="Arial" w:hAnsi="Arial" w:cs="Arial"/>
          <w:b/>
          <w:bCs/>
          <w:szCs w:val="21"/>
        </w:rPr>
        <w:sectPr w:rsidR="004712D1" w:rsidSect="005C12C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712D1" w:rsidRPr="00755B83" w:rsidRDefault="004712D1" w:rsidP="004712D1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Cs/>
          <w:sz w:val="24"/>
          <w:szCs w:val="24"/>
        </w:rPr>
        <w:lastRenderedPageBreak/>
        <w:t>Table S3</w:t>
      </w:r>
      <w:r w:rsidRPr="00755B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763FF">
        <w:rPr>
          <w:rFonts w:ascii="Times New Roman" w:eastAsia="宋体" w:hAnsi="Times New Roman" w:cs="Times New Roman"/>
          <w:bCs/>
          <w:sz w:val="24"/>
          <w:szCs w:val="24"/>
        </w:rPr>
        <w:t xml:space="preserve">Analysis of the correlation between the expression of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circ-</w:t>
      </w:r>
      <w:r>
        <w:rPr>
          <w:rFonts w:ascii="Times New Roman" w:eastAsia="宋体" w:hAnsi="Times New Roman" w:cs="Times New Roman"/>
          <w:bCs/>
          <w:sz w:val="24"/>
          <w:szCs w:val="24"/>
        </w:rPr>
        <w:t>FOXO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3</w:t>
      </w:r>
      <w:r w:rsidRPr="00A763FF">
        <w:rPr>
          <w:rFonts w:ascii="Times New Roman" w:eastAsia="宋体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TNBC</w:t>
      </w:r>
      <w:r w:rsidRPr="00A763FF">
        <w:rPr>
          <w:rFonts w:ascii="Times New Roman" w:eastAsia="宋体" w:hAnsi="Times New Roman" w:cs="Times New Roman"/>
          <w:bCs/>
          <w:sz w:val="24"/>
          <w:szCs w:val="24"/>
        </w:rPr>
        <w:t xml:space="preserve"> and its </w:t>
      </w:r>
      <w:proofErr w:type="spellStart"/>
      <w:r w:rsidRPr="00A763FF">
        <w:rPr>
          <w:rFonts w:ascii="Times New Roman" w:eastAsia="宋体" w:hAnsi="Times New Roman" w:cs="Times New Roman"/>
          <w:bCs/>
          <w:sz w:val="24"/>
          <w:szCs w:val="24"/>
        </w:rPr>
        <w:t>clinicopathological</w:t>
      </w:r>
      <w:proofErr w:type="spellEnd"/>
      <w:r w:rsidRPr="00A763FF">
        <w:rPr>
          <w:rFonts w:ascii="Times New Roman" w:eastAsia="宋体" w:hAnsi="Times New Roman" w:cs="Times New Roman"/>
          <w:bCs/>
          <w:sz w:val="24"/>
          <w:szCs w:val="24"/>
        </w:rPr>
        <w:t xml:space="preserve"> parameters.</w:t>
      </w:r>
      <w:proofErr w:type="gramEnd"/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1572"/>
        <w:gridCol w:w="1797"/>
        <w:gridCol w:w="1743"/>
        <w:gridCol w:w="1659"/>
        <w:gridCol w:w="1751"/>
      </w:tblGrid>
      <w:tr w:rsidR="004712D1" w:rsidRPr="00755B83" w:rsidTr="00FD3567">
        <w:trPr>
          <w:trHeight w:val="454"/>
        </w:trPr>
        <w:tc>
          <w:tcPr>
            <w:tcW w:w="1572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1797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Number of patients (n=50)</w:t>
            </w:r>
          </w:p>
        </w:tc>
        <w:tc>
          <w:tcPr>
            <w:tcW w:w="3402" w:type="dxa"/>
            <w:gridSpan w:val="2"/>
          </w:tcPr>
          <w:p w:rsidR="004712D1" w:rsidRPr="00755B83" w:rsidRDefault="004712D1" w:rsidP="00FD35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Circ-FOXO3a expression</w:t>
            </w:r>
          </w:p>
        </w:tc>
        <w:tc>
          <w:tcPr>
            <w:tcW w:w="1751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  <w:i/>
              </w:rPr>
              <w:t>P</w:t>
            </w:r>
            <w:r w:rsidRPr="00755B83">
              <w:rPr>
                <w:rFonts w:ascii="Times New Roman" w:hAnsi="Times New Roman" w:cs="Times New Roman"/>
              </w:rPr>
              <w:t>-value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Low (n=31)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High (n=19)</w:t>
            </w:r>
          </w:p>
        </w:tc>
        <w:tc>
          <w:tcPr>
            <w:tcW w:w="1751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12D1" w:rsidRPr="00755B83" w:rsidTr="00FD3567">
        <w:trPr>
          <w:trHeight w:val="454"/>
        </w:trPr>
        <w:tc>
          <w:tcPr>
            <w:tcW w:w="8522" w:type="dxa"/>
            <w:gridSpan w:val="5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Age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&lt;50 (years)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1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0.3821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&gt;50 (years)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1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712D1" w:rsidRPr="00755B83" w:rsidTr="00FD3567">
        <w:trPr>
          <w:trHeight w:val="454"/>
        </w:trPr>
        <w:tc>
          <w:tcPr>
            <w:tcW w:w="8522" w:type="dxa"/>
            <w:gridSpan w:val="5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Histological grade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1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0.1588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1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12D1" w:rsidRPr="00755B83" w:rsidTr="00FD3567">
        <w:trPr>
          <w:trHeight w:val="454"/>
        </w:trPr>
        <w:tc>
          <w:tcPr>
            <w:tcW w:w="8522" w:type="dxa"/>
            <w:gridSpan w:val="5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Stage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I-II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1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0.1182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III-IV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1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12D1" w:rsidRPr="00755B83" w:rsidTr="00FD3567">
        <w:trPr>
          <w:trHeight w:val="454"/>
        </w:trPr>
        <w:tc>
          <w:tcPr>
            <w:tcW w:w="8522" w:type="dxa"/>
            <w:gridSpan w:val="5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Lymph node metastasis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1" w:type="dxa"/>
            <w:vMerge w:val="restart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0.0116</w:t>
            </w:r>
          </w:p>
        </w:tc>
      </w:tr>
      <w:tr w:rsidR="004712D1" w:rsidRPr="00755B83" w:rsidTr="00FD3567">
        <w:trPr>
          <w:trHeight w:val="454"/>
        </w:trPr>
        <w:tc>
          <w:tcPr>
            <w:tcW w:w="1572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797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43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59" w:type="dxa"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B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1" w:type="dxa"/>
            <w:vMerge/>
          </w:tcPr>
          <w:p w:rsidR="004712D1" w:rsidRPr="00755B83" w:rsidRDefault="004712D1" w:rsidP="00FD35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712D1" w:rsidRDefault="004712D1" w:rsidP="004712D1"/>
    <w:p w:rsidR="004712D1" w:rsidRDefault="004712D1" w:rsidP="00C8225C">
      <w:pPr>
        <w:spacing w:line="480" w:lineRule="auto"/>
        <w:rPr>
          <w:rFonts w:ascii="Arial" w:hAnsi="Arial" w:cs="Arial"/>
          <w:b/>
          <w:bCs/>
          <w:szCs w:val="21"/>
        </w:rPr>
        <w:sectPr w:rsidR="00471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12D1" w:rsidRPr="005C6AA0" w:rsidRDefault="004712D1" w:rsidP="004712D1">
      <w:pPr>
        <w:rPr>
          <w:rFonts w:ascii="Arial" w:hAnsi="Arial" w:cs="Arial"/>
          <w:b/>
          <w:sz w:val="18"/>
          <w:szCs w:val="18"/>
        </w:rPr>
      </w:pPr>
      <w:r w:rsidRPr="005C6AA0">
        <w:rPr>
          <w:rFonts w:ascii="Arial" w:hAnsi="Arial" w:cs="Arial"/>
          <w:b/>
          <w:sz w:val="18"/>
          <w:szCs w:val="18"/>
        </w:rPr>
        <w:lastRenderedPageBreak/>
        <w:t>Table S</w:t>
      </w:r>
      <w:r>
        <w:rPr>
          <w:rFonts w:ascii="Arial" w:hAnsi="Arial" w:cs="Arial" w:hint="eastAsia"/>
          <w:b/>
          <w:sz w:val="18"/>
          <w:szCs w:val="18"/>
        </w:rPr>
        <w:t>4</w:t>
      </w:r>
      <w:r w:rsidRPr="005C6AA0">
        <w:rPr>
          <w:rFonts w:ascii="Arial" w:hAnsi="Arial" w:cs="Arial"/>
          <w:b/>
          <w:sz w:val="18"/>
          <w:szCs w:val="18"/>
        </w:rPr>
        <w:t xml:space="preserve">. Mass spectrometry identified the protein partner of circ-FOXO3 in TNBC cells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6806"/>
        <w:gridCol w:w="1984"/>
        <w:gridCol w:w="1843"/>
        <w:gridCol w:w="1449"/>
      </w:tblGrid>
      <w:tr w:rsidR="004712D1" w:rsidRPr="005C6AA0" w:rsidTr="00FD3567">
        <w:trPr>
          <w:trHeight w:val="285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Protein IDs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Protein names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Gene names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Fold Change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Regulation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B4DMT1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Zinc finger and SCAN domain-containing protein 26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ZSCAN26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7.444882121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A0A087WT04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Polyamine-modulated factor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PMF1-BGLAP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10.49243489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A0A087WW63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Voltage-dependent P/Q-type calcium channel subunit alpha-1A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CACNA1A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120.108459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A0A087WXN4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Integrator complex subunit 12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INTS12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62.20790204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M0R3H0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40S ribosomal protein S16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RPS16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74.77478515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A0A087X0W9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OTU domain-containing protein 6B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OTUD6B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7.933583844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A0A087X0X3R019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Heterogeneous nuclear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ribonucleoprotein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M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HNRNPM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24.82012154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A0A0G2JSB3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RNA binding protein fox-1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homolog;RNA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binding protein fox-1 homolog 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RBFOX1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58.06696056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E9PMK0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FPGT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51.63002602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A0A0U1RRF5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Probable global transcription activator SNF2L2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SMARCA2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7.771806938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F8VV32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Lysozyme;Lysozyme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C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LYZ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7.348549141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A0A0C4DFW2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Inhibitor of growth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protein;Inhibitor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of growth protein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ING1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50.24574634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G3V4W0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Heterogeneous nuclear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ribonucleoproteins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C1/C2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6AA0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HNRNPC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12.70598818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H0Y7B8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GOLGA2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91.8184784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F8WF65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Elongation factor 1-beta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EEF1B2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6.796071774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H0YB56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Protein LYRIC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MTDH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54.33102757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E9PID8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Cleavage stimulation factor subunit 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CSTF2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125.1381377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G5E9V3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Pleckstrin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homology-like domain family B member 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PHLDB2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73.89398817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E9PLT0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Cold shock domain-containing protein E1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CSDE1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70.93549221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F2Z2T2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repair protein complementing XP-A cells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XPA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8.647967558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F6VZ39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RNA-binding protein 38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RBM38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2.061660064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F8WAJ0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DDX31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9.09512176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F8WCR1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60S ribosomal protein L3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RPL3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501.694781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G3XAG1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Zinc finger protein 512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ZNF512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67.87376173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H0Y9L4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Histone-lysine N-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methyltransferase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NSD2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WHSC1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59.45687169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H0YAP0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Zinc finger C2HC domain-containing protein 1A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ZC2HC1A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69.3731099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H0YIB4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Serine/arginine-rich splicing factor 9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SRSF9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75.75757013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H3BLZ8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Probable ATP-dependent RNA helicase DDX17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DDX17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9.842368785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H7BY16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NCL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66.30491559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K7ELZ8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Protein FAM32A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FAM32A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67.43783957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K7EQ55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DAZ-associated protein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DAZAP1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18.96566702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K7ER90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Eukaryotic translation initiation factor 3 subunit G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EIF3G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10.69285046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M0QYE0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6AA0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Endophilin-A2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SH3GL1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58.82025021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M0QZN2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40S ribosomal protein S5;40S ribosomal protein S5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RPS5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80.12501918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O14979-3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Heterogeneous nuclear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ribonucleoprotein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D-like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HNRNPDL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2.363378865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O43164-2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ubiquitin-protein ligase Praja-2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PJA2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74.15805682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O75554-2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WW domain-binding protein 4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WBP4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9.49770441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P47985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Cytochrome b-c1 complex subunit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Rieske</w:t>
            </w:r>
            <w:proofErr w:type="spellEnd"/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UQCRFS1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47.18380948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P0DN76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Splicing factor U2AF 35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subunit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U2AF1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134.5029153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P22626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Heterogeneous nuclear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ribonucleoproteins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A2/B1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HNRNPA2B1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2.060901546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P42684-4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Abelson tyrosine-protein kinase 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ABL2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56.69932142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P52597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Heterogeneous nuclear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ribonucleoprotein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F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HNRNPF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64.57483747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Q00688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Peptidyl-prolyl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cis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-trans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isomerase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FKBP3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FKBP3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8.060413796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Q03164-2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Histone-lysine N-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methyltransferase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2A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KMT2A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65.42699457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Q06787-8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Fragile X mental retardation protein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FMR1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60.63104164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Q14676-3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Mediator of DNA damage checkpoint protein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MDC1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8.137430824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Q15056-2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Eukaryotic translation initiation factor 4H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EIF4H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121.3236102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Q15233-2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Non-POU domain-containing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octamer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-binding protein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NONO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92.85367276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Q16533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snRNA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-activating protein complex subunit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SNAPC1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8.44384586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Q5T750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Skin-specific protein 32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XP32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8.389594107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Q5VUA4-2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Zinc finger protein 318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ZNF318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7.731012561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Q6UN15-3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Pre-mRNA 3-end-processing factor FIP1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FIP1L1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9.697101118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Q8IY92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Structure-specific endonuclease subunit SLX4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SLX4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65.49471976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Q8IYW5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ubiquitin-protein ligase RNF168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RNF168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10.70934069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Q8NCF5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NFATC2-interacting protein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NFATC2IP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10.70621314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Q8WWK9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Cytoskeleton-associated protein 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CKAP2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8.223483371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Q96QC0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Serine/threonine-protein phosphatase 1 regulatory subunit 10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PPP1R10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51.54398325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Q9BRD0-2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BUD13 homolog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BUD13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8.79818745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Q9BXF6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Rab11 family-interacting protein 5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RAB11FIP5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8.368295038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Q9BYJ9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YTH domain-containing family protein 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YTHDF1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8.255346395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Q9NPE3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H/ACA </w:t>
            </w: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ribonucleoprotein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complex subunit 3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NOP10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59.60864484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Q9UGU0-2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Transcription factor 20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TCF20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54.59218872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Q9UHV9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Prefoldin</w:t>
            </w:r>
            <w:proofErr w:type="spellEnd"/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subunit 2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PFDN2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8.983785295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Q9Y2U8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Inner nuclear membrane protein Man1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LEMD3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89.7064756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4712D1" w:rsidRPr="005C6AA0" w:rsidTr="00FD3567">
        <w:trPr>
          <w:trHeight w:val="300"/>
        </w:trPr>
        <w:tc>
          <w:tcPr>
            <w:tcW w:w="738" w:type="pct"/>
            <w:vAlign w:val="center"/>
          </w:tcPr>
          <w:p w:rsidR="004712D1" w:rsidRPr="005C6AA0" w:rsidRDefault="004712D1" w:rsidP="00FD3567">
            <w:pPr>
              <w:jc w:val="lef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5C6AA0">
              <w:rPr>
                <w:rFonts w:ascii="Arial" w:hAnsi="Arial" w:cs="Arial"/>
                <w:color w:val="000000"/>
                <w:sz w:val="18"/>
                <w:szCs w:val="18"/>
              </w:rPr>
              <w:t>Q9Y3U8</w:t>
            </w:r>
          </w:p>
        </w:tc>
        <w:tc>
          <w:tcPr>
            <w:tcW w:w="2401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60S ribosomal protein L36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RPL36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9.03784668</w:t>
            </w:r>
          </w:p>
        </w:tc>
        <w:tc>
          <w:tcPr>
            <w:tcW w:w="511" w:type="pct"/>
            <w:vAlign w:val="center"/>
          </w:tcPr>
          <w:p w:rsidR="004712D1" w:rsidRPr="00ED34BA" w:rsidRDefault="004712D1" w:rsidP="00FD356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D34B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up</w:t>
            </w:r>
          </w:p>
        </w:tc>
      </w:tr>
    </w:tbl>
    <w:p w:rsidR="004712D1" w:rsidRDefault="004712D1" w:rsidP="004712D1"/>
    <w:p w:rsidR="004712D1" w:rsidRDefault="004712D1" w:rsidP="004712D1"/>
    <w:p w:rsidR="004852EC" w:rsidRPr="005F5CED" w:rsidRDefault="004852EC" w:rsidP="00C8225C">
      <w:pPr>
        <w:spacing w:line="480" w:lineRule="auto"/>
        <w:rPr>
          <w:rFonts w:ascii="Arial" w:hAnsi="Arial" w:cs="Arial"/>
          <w:b/>
          <w:bCs/>
          <w:szCs w:val="21"/>
        </w:rPr>
      </w:pPr>
    </w:p>
    <w:sectPr w:rsidR="004852EC" w:rsidRPr="005F5CED" w:rsidSect="00ED34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7B9" w:rsidRDefault="00A177B9" w:rsidP="00C8225C">
      <w:r>
        <w:separator/>
      </w:r>
    </w:p>
  </w:endnote>
  <w:endnote w:type="continuationSeparator" w:id="0">
    <w:p w:rsidR="00A177B9" w:rsidRDefault="00A177B9" w:rsidP="00C8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7B9" w:rsidRDefault="00A177B9" w:rsidP="00C8225C">
      <w:r>
        <w:separator/>
      </w:r>
    </w:p>
  </w:footnote>
  <w:footnote w:type="continuationSeparator" w:id="0">
    <w:p w:rsidR="00A177B9" w:rsidRDefault="00A177B9" w:rsidP="00C82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79"/>
    <w:rsid w:val="000B0968"/>
    <w:rsid w:val="002B6953"/>
    <w:rsid w:val="004712D1"/>
    <w:rsid w:val="004852EC"/>
    <w:rsid w:val="00516822"/>
    <w:rsid w:val="005F5CED"/>
    <w:rsid w:val="006D2279"/>
    <w:rsid w:val="009332D9"/>
    <w:rsid w:val="00A177B9"/>
    <w:rsid w:val="00B93CF7"/>
    <w:rsid w:val="00BD18C6"/>
    <w:rsid w:val="00C06436"/>
    <w:rsid w:val="00C55F35"/>
    <w:rsid w:val="00C8225C"/>
    <w:rsid w:val="00D40228"/>
    <w:rsid w:val="00E4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3C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3CF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82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8225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82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8225C"/>
    <w:rPr>
      <w:sz w:val="18"/>
      <w:szCs w:val="18"/>
    </w:rPr>
  </w:style>
  <w:style w:type="table" w:styleId="a6">
    <w:name w:val="Table Grid"/>
    <w:basedOn w:val="a1"/>
    <w:uiPriority w:val="59"/>
    <w:qFormat/>
    <w:rsid w:val="004712D1"/>
    <w:rPr>
      <w:rFonts w:ascii="Calibri" w:eastAsia="宋体" w:hAnsi="Calibri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3C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3CF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82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8225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82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8225C"/>
    <w:rPr>
      <w:sz w:val="18"/>
      <w:szCs w:val="18"/>
    </w:rPr>
  </w:style>
  <w:style w:type="table" w:styleId="a6">
    <w:name w:val="Table Grid"/>
    <w:basedOn w:val="a1"/>
    <w:uiPriority w:val="59"/>
    <w:qFormat/>
    <w:rsid w:val="004712D1"/>
    <w:rPr>
      <w:rFonts w:ascii="Calibri" w:eastAsia="宋体" w:hAnsi="Calibri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1655</Words>
  <Characters>9437</Characters>
  <Application>Microsoft Office Word</Application>
  <DocSecurity>0</DocSecurity>
  <Lines>78</Lines>
  <Paragraphs>22</Paragraphs>
  <ScaleCrop>false</ScaleCrop>
  <Company>HP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刘浩</dc:creator>
  <cp:keywords/>
  <dc:description/>
  <cp:lastModifiedBy>刘浩</cp:lastModifiedBy>
  <cp:revision>10</cp:revision>
  <dcterms:created xsi:type="dcterms:W3CDTF">2023-09-19T02:20:00Z</dcterms:created>
  <dcterms:modified xsi:type="dcterms:W3CDTF">2023-09-20T07:26:00Z</dcterms:modified>
</cp:coreProperties>
</file>