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24FF66" w14:textId="1DFB37A5" w:rsidR="00011CD1" w:rsidRPr="00022C22" w:rsidRDefault="00011CD1" w:rsidP="005C1E12">
      <w:pPr>
        <w:pStyle w:val="Heading3"/>
        <w:rPr>
          <w:rFonts w:ascii="Times New Roman" w:hAnsi="Times New Roman" w:cs="Times New Roman"/>
          <w:bCs/>
          <w:sz w:val="20"/>
          <w:szCs w:val="20"/>
        </w:rPr>
      </w:pPr>
      <w:r w:rsidRPr="00022C22">
        <w:rPr>
          <w:rFonts w:ascii="Times New Roman" w:hAnsi="Times New Roman" w:cs="Times New Roman"/>
          <w:bCs/>
          <w:sz w:val="20"/>
          <w:szCs w:val="20"/>
        </w:rPr>
        <w:t>APPENDIX-A</w:t>
      </w:r>
    </w:p>
    <w:p w14:paraId="5666F2A0" w14:textId="77777777" w:rsidR="00165A1F" w:rsidRPr="00022C22" w:rsidRDefault="00165A1F" w:rsidP="00165A1F">
      <w:pPr>
        <w:rPr>
          <w:rFonts w:ascii="Times New Roman" w:hAnsi="Times New Roman" w:cs="Times New Roman"/>
          <w:sz w:val="20"/>
          <w:szCs w:val="20"/>
          <w:lang w:bidi="ar-SA"/>
        </w:rPr>
      </w:pPr>
    </w:p>
    <w:p w14:paraId="4676C6A8" w14:textId="77777777" w:rsidR="00011CD1" w:rsidRPr="00022C22" w:rsidRDefault="00011CD1" w:rsidP="00011CD1">
      <w:pPr>
        <w:spacing w:after="0" w:line="360" w:lineRule="auto"/>
        <w:jc w:val="both"/>
        <w:rPr>
          <w:rFonts w:ascii="Times New Roman" w:hAnsi="Times New Roman" w:cs="Times New Roman"/>
          <w:i/>
          <w:iCs/>
          <w:sz w:val="20"/>
          <w:szCs w:val="20"/>
        </w:rPr>
      </w:pPr>
      <w:r w:rsidRPr="00022C22">
        <w:rPr>
          <w:rFonts w:ascii="Times New Roman" w:hAnsi="Times New Roman" w:cs="Times New Roman"/>
          <w:i/>
          <w:iCs/>
          <w:sz w:val="20"/>
          <w:szCs w:val="20"/>
        </w:rPr>
        <w:t xml:space="preserve">Theoretical Considerations of </w:t>
      </w:r>
      <w:r w:rsidR="00462A62" w:rsidRPr="00022C22">
        <w:rPr>
          <w:rFonts w:ascii="Times New Roman" w:hAnsi="Times New Roman" w:cs="Times New Roman"/>
          <w:i/>
          <w:iCs/>
          <w:sz w:val="20"/>
          <w:szCs w:val="20"/>
        </w:rPr>
        <w:t xml:space="preserve">the </w:t>
      </w:r>
      <w:r w:rsidRPr="00022C22">
        <w:rPr>
          <w:rFonts w:ascii="Times New Roman" w:hAnsi="Times New Roman" w:cs="Times New Roman"/>
          <w:i/>
          <w:iCs/>
          <w:sz w:val="20"/>
          <w:szCs w:val="20"/>
        </w:rPr>
        <w:t>Concept of CATD and CWSI</w:t>
      </w:r>
    </w:p>
    <w:p w14:paraId="55AFEF66" w14:textId="77777777" w:rsidR="00011CD1" w:rsidRPr="00022C22" w:rsidRDefault="00011CD1" w:rsidP="00011CD1">
      <w:pPr>
        <w:spacing w:after="0" w:line="360" w:lineRule="auto"/>
        <w:jc w:val="both"/>
        <w:rPr>
          <w:rFonts w:ascii="Times New Roman" w:hAnsi="Times New Roman" w:cs="Times New Roman"/>
          <w:color w:val="000000"/>
          <w:sz w:val="20"/>
          <w:szCs w:val="20"/>
        </w:rPr>
      </w:pPr>
      <w:r w:rsidRPr="00022C22">
        <w:rPr>
          <w:rFonts w:ascii="Times New Roman" w:hAnsi="Times New Roman" w:cs="Times New Roman"/>
          <w:color w:val="000000"/>
          <w:sz w:val="20"/>
          <w:szCs w:val="20"/>
        </w:rPr>
        <w:t>CWSI measures plant water deficit using real-time CATD and weather data (Kramer, 1969). Two methods were used for wheat crop</w:t>
      </w:r>
      <w:r w:rsidR="00462A62" w:rsidRPr="00022C22">
        <w:rPr>
          <w:rFonts w:ascii="Times New Roman" w:hAnsi="Times New Roman" w:cs="Times New Roman"/>
          <w:color w:val="000000"/>
          <w:sz w:val="20"/>
          <w:szCs w:val="20"/>
        </w:rPr>
        <w:t>s</w:t>
      </w:r>
      <w:r w:rsidRPr="00022C22">
        <w:rPr>
          <w:rFonts w:ascii="Times New Roman" w:hAnsi="Times New Roman" w:cs="Times New Roman"/>
          <w:color w:val="000000"/>
          <w:sz w:val="20"/>
          <w:szCs w:val="20"/>
        </w:rPr>
        <w:t>: CWSI</w:t>
      </w:r>
      <w:r w:rsidRPr="00022C22">
        <w:rPr>
          <w:rFonts w:ascii="Times New Roman" w:hAnsi="Times New Roman" w:cs="Times New Roman"/>
          <w:color w:val="000000"/>
          <w:sz w:val="20"/>
          <w:szCs w:val="20"/>
          <w:vertAlign w:val="subscript"/>
        </w:rPr>
        <w:t>Th</w:t>
      </w:r>
      <w:r w:rsidRPr="00022C22">
        <w:rPr>
          <w:rFonts w:ascii="Times New Roman" w:hAnsi="Times New Roman" w:cs="Times New Roman"/>
          <w:color w:val="000000"/>
          <w:sz w:val="20"/>
          <w:szCs w:val="20"/>
        </w:rPr>
        <w:t xml:space="preserve"> based on theoretical weather data, and CWSI</w:t>
      </w:r>
      <w:r w:rsidRPr="00022C22">
        <w:rPr>
          <w:rFonts w:ascii="Times New Roman" w:hAnsi="Times New Roman" w:cs="Times New Roman"/>
          <w:color w:val="000000"/>
          <w:sz w:val="20"/>
          <w:szCs w:val="20"/>
          <w:vertAlign w:val="subscript"/>
        </w:rPr>
        <w:t>VPD</w:t>
      </w:r>
      <w:r w:rsidRPr="00022C22">
        <w:rPr>
          <w:rFonts w:ascii="Times New Roman" w:hAnsi="Times New Roman" w:cs="Times New Roman"/>
          <w:color w:val="000000"/>
          <w:sz w:val="20"/>
          <w:szCs w:val="20"/>
        </w:rPr>
        <w:t xml:space="preserve"> using changes in canopy air temperature due to </w:t>
      </w:r>
      <w:r w:rsidR="00502FDE" w:rsidRPr="00022C22">
        <w:rPr>
          <w:rFonts w:ascii="Times New Roman" w:hAnsi="Times New Roman" w:cs="Times New Roman"/>
          <w:color w:val="000000"/>
          <w:sz w:val="20"/>
          <w:szCs w:val="20"/>
        </w:rPr>
        <w:t>VPD</w:t>
      </w:r>
      <w:r w:rsidRPr="00022C22">
        <w:rPr>
          <w:rFonts w:ascii="Times New Roman" w:hAnsi="Times New Roman" w:cs="Times New Roman"/>
          <w:color w:val="000000"/>
          <w:sz w:val="20"/>
          <w:szCs w:val="20"/>
        </w:rPr>
        <w:t>.</w:t>
      </w:r>
    </w:p>
    <w:p w14:paraId="59800A20" w14:textId="77777777" w:rsidR="00011CD1" w:rsidRPr="00022C22" w:rsidRDefault="00011CD1" w:rsidP="00011CD1">
      <w:pPr>
        <w:spacing w:after="0" w:line="360" w:lineRule="auto"/>
        <w:jc w:val="both"/>
        <w:rPr>
          <w:rFonts w:ascii="Times New Roman" w:hAnsi="Times New Roman" w:cs="Times New Roman"/>
          <w:i/>
          <w:iCs/>
          <w:color w:val="000000"/>
          <w:sz w:val="20"/>
          <w:szCs w:val="20"/>
        </w:rPr>
      </w:pPr>
      <w:r w:rsidRPr="00022C22">
        <w:rPr>
          <w:rFonts w:ascii="Times New Roman" w:hAnsi="Times New Roman" w:cs="Times New Roman"/>
          <w:i/>
          <w:iCs/>
          <w:color w:val="000000"/>
          <w:sz w:val="20"/>
          <w:szCs w:val="20"/>
        </w:rPr>
        <w:t xml:space="preserve">Energy balance approach for crop canopy </w:t>
      </w:r>
    </w:p>
    <w:p w14:paraId="201140F3" w14:textId="77777777" w:rsidR="00011CD1" w:rsidRPr="00022C22" w:rsidRDefault="00011CD1" w:rsidP="00011CD1">
      <w:pPr>
        <w:spacing w:after="0" w:line="360" w:lineRule="auto"/>
        <w:jc w:val="both"/>
        <w:rPr>
          <w:rFonts w:ascii="Times New Roman" w:hAnsi="Times New Roman" w:cs="Times New Roman"/>
          <w:color w:val="000000"/>
          <w:sz w:val="20"/>
          <w:szCs w:val="20"/>
        </w:rPr>
      </w:pPr>
      <w:r w:rsidRPr="00022C22">
        <w:rPr>
          <w:rFonts w:ascii="Times New Roman" w:hAnsi="Times New Roman" w:cs="Times New Roman"/>
          <w:color w:val="000000"/>
          <w:sz w:val="20"/>
          <w:szCs w:val="20"/>
        </w:rPr>
        <w:t xml:space="preserve">Water deficits in plants arise from potential gradients that move water despite resistance, becoming significant when soil water storage is significantly drained, even in high evaporative demand (Ritchie, 1973). This stress stunts growth, reducing leaf and reproductive size in crops like wheat. High transpiration continues on wet soil, but under stress, </w:t>
      </w:r>
      <w:r w:rsidR="00462A62" w:rsidRPr="00022C22">
        <w:rPr>
          <w:rFonts w:ascii="Times New Roman" w:hAnsi="Times New Roman" w:cs="Times New Roman"/>
          <w:color w:val="000000"/>
          <w:sz w:val="20"/>
          <w:szCs w:val="20"/>
        </w:rPr>
        <w:t xml:space="preserve">the </w:t>
      </w:r>
      <w:r w:rsidRPr="00022C22">
        <w:rPr>
          <w:rFonts w:ascii="Times New Roman" w:hAnsi="Times New Roman" w:cs="Times New Roman"/>
          <w:color w:val="000000"/>
          <w:sz w:val="20"/>
          <w:szCs w:val="20"/>
        </w:rPr>
        <w:t>stomatal aperture dominates. Canopies achieve potential ET rates at 75% ground cover.</w:t>
      </w:r>
    </w:p>
    <w:p w14:paraId="50F55D27" w14:textId="77777777" w:rsidR="00011CD1" w:rsidRPr="00022C22" w:rsidRDefault="00011CD1" w:rsidP="00011CD1">
      <w:pPr>
        <w:spacing w:after="0" w:line="360" w:lineRule="auto"/>
        <w:jc w:val="both"/>
        <w:rPr>
          <w:rFonts w:ascii="Times New Roman" w:hAnsi="Times New Roman" w:cs="Times New Roman"/>
          <w:color w:val="000000"/>
          <w:sz w:val="20"/>
          <w:szCs w:val="20"/>
        </w:rPr>
      </w:pPr>
      <w:r w:rsidRPr="00022C22">
        <w:rPr>
          <w:rFonts w:ascii="Times New Roman" w:hAnsi="Times New Roman" w:cs="Times New Roman"/>
          <w:color w:val="000000"/>
          <w:sz w:val="20"/>
          <w:szCs w:val="20"/>
        </w:rPr>
        <w:t>The energy balance for the crop canopy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37"/>
        <w:gridCol w:w="723"/>
      </w:tblGrid>
      <w:tr w:rsidR="00011CD1" w:rsidRPr="00022C22" w14:paraId="53E756D2" w14:textId="77777777" w:rsidTr="00BE0413">
        <w:trPr>
          <w:trHeight w:val="566"/>
        </w:trPr>
        <w:tc>
          <w:tcPr>
            <w:tcW w:w="4614" w:type="pct"/>
            <w:vAlign w:val="center"/>
          </w:tcPr>
          <w:p w14:paraId="700387D1" w14:textId="77777777" w:rsidR="00011CD1" w:rsidRPr="00022C22" w:rsidRDefault="00011CD1" w:rsidP="00BE0413">
            <w:pPr>
              <w:tabs>
                <w:tab w:val="num" w:pos="720"/>
              </w:tabs>
              <w:spacing w:line="360" w:lineRule="auto"/>
              <w:jc w:val="both"/>
              <w:rPr>
                <w:rFonts w:ascii="Times New Roman" w:eastAsiaTheme="minorEastAsia" w:hAnsi="Times New Roman" w:cs="Times New Roman"/>
                <w:i/>
                <w:iCs/>
                <w:sz w:val="20"/>
                <w:szCs w:val="20"/>
              </w:rPr>
            </w:pPr>
            <w:r w:rsidRPr="00022C22">
              <w:rPr>
                <w:rFonts w:ascii="Times New Roman" w:eastAsia="Times New Roman" w:hAnsi="Times New Roman" w:cs="Times New Roman"/>
                <w:i/>
                <w:iCs/>
                <w:color w:val="000000"/>
                <w:position w:val="-30"/>
                <w:sz w:val="20"/>
                <w:szCs w:val="20"/>
              </w:rPr>
              <w:object w:dxaOrig="5040" w:dyaOrig="720" w14:anchorId="7093EF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267.9pt;height:36pt" o:ole="">
                  <v:imagedata r:id="rId8" o:title=""/>
                </v:shape>
                <o:OLEObject Type="Embed" ProgID="Equation.3" ShapeID="_x0000_i1033" DrawAspect="Content" ObjectID="_1756030384" r:id="rId9"/>
              </w:object>
            </w:r>
            <w:r w:rsidRPr="00022C22">
              <w:rPr>
                <w:rFonts w:ascii="Times New Roman" w:eastAsiaTheme="minorHAnsi" w:hAnsi="Times New Roman" w:cs="Times New Roman"/>
                <w:position w:val="-10"/>
                <w:sz w:val="20"/>
                <w:szCs w:val="20"/>
              </w:rPr>
              <w:object w:dxaOrig="180" w:dyaOrig="340" w14:anchorId="7646DD00">
                <v:shape id="_x0000_i1034" type="#_x0000_t75" style="width:9.2pt;height:18.4pt" o:ole="">
                  <v:imagedata r:id="rId10" o:title=""/>
                </v:shape>
                <o:OLEObject Type="Embed" ProgID="Equation.3" ShapeID="_x0000_i1034" DrawAspect="Content" ObjectID="_1756030385" r:id="rId11"/>
              </w:object>
            </w:r>
          </w:p>
        </w:tc>
        <w:tc>
          <w:tcPr>
            <w:tcW w:w="386" w:type="pct"/>
            <w:vAlign w:val="center"/>
          </w:tcPr>
          <w:p w14:paraId="527E5748" w14:textId="77777777" w:rsidR="00011CD1" w:rsidRPr="00022C22" w:rsidRDefault="00011CD1" w:rsidP="00875E5A">
            <w:pPr>
              <w:tabs>
                <w:tab w:val="num" w:pos="720"/>
              </w:tabs>
              <w:spacing w:line="360" w:lineRule="auto"/>
              <w:jc w:val="right"/>
              <w:rPr>
                <w:rFonts w:ascii="Times New Roman" w:hAnsi="Times New Roman" w:cs="Times New Roman"/>
                <w:sz w:val="20"/>
                <w:szCs w:val="20"/>
              </w:rPr>
            </w:pPr>
            <w:r w:rsidRPr="00022C22">
              <w:rPr>
                <w:rFonts w:ascii="Times New Roman" w:hAnsi="Times New Roman" w:cs="Times New Roman"/>
                <w:sz w:val="20"/>
                <w:szCs w:val="20"/>
              </w:rPr>
              <w:t>(</w:t>
            </w:r>
            <w:r w:rsidR="00875E5A" w:rsidRPr="00022C22">
              <w:rPr>
                <w:rFonts w:ascii="Times New Roman" w:hAnsi="Times New Roman" w:cs="Times New Roman"/>
                <w:sz w:val="20"/>
                <w:szCs w:val="20"/>
              </w:rPr>
              <w:t>A1</w:t>
            </w:r>
            <w:r w:rsidRPr="00022C22">
              <w:rPr>
                <w:rFonts w:ascii="Times New Roman" w:hAnsi="Times New Roman" w:cs="Times New Roman"/>
                <w:sz w:val="20"/>
                <w:szCs w:val="20"/>
              </w:rPr>
              <w:t>)</w:t>
            </w:r>
          </w:p>
        </w:tc>
      </w:tr>
      <w:tr w:rsidR="00011CD1" w:rsidRPr="00022C22" w14:paraId="669FCF51" w14:textId="77777777" w:rsidTr="00BE0413">
        <w:tc>
          <w:tcPr>
            <w:tcW w:w="5000" w:type="pct"/>
            <w:gridSpan w:val="2"/>
          </w:tcPr>
          <w:p w14:paraId="6CFAA52E" w14:textId="77777777" w:rsidR="00011CD1" w:rsidRPr="00022C22" w:rsidRDefault="00011CD1" w:rsidP="00BE0413">
            <w:pPr>
              <w:tabs>
                <w:tab w:val="num" w:pos="720"/>
              </w:tabs>
              <w:spacing w:line="360" w:lineRule="auto"/>
              <w:jc w:val="both"/>
              <w:rPr>
                <w:rFonts w:ascii="Times New Roman" w:hAnsi="Times New Roman" w:cs="Times New Roman"/>
                <w:sz w:val="20"/>
                <w:szCs w:val="20"/>
              </w:rPr>
            </w:pPr>
            <w:r w:rsidRPr="00022C22">
              <w:rPr>
                <w:rFonts w:ascii="Times New Roman" w:hAnsi="Times New Roman" w:cs="Times New Roman"/>
                <w:sz w:val="20"/>
                <w:szCs w:val="20"/>
              </w:rPr>
              <w:t xml:space="preserve">Where; </w:t>
            </w:r>
            <w:r w:rsidRPr="00022C22">
              <w:rPr>
                <w:rFonts w:ascii="Times New Roman" w:hAnsi="Times New Roman" w:cs="Times New Roman"/>
                <w:color w:val="000000"/>
                <w:sz w:val="20"/>
                <w:szCs w:val="20"/>
              </w:rPr>
              <w:t>R</w:t>
            </w:r>
            <w:r w:rsidRPr="00022C22">
              <w:rPr>
                <w:rFonts w:ascii="Times New Roman" w:hAnsi="Times New Roman" w:cs="Times New Roman"/>
                <w:color w:val="000000"/>
                <w:sz w:val="20"/>
                <w:szCs w:val="20"/>
                <w:vertAlign w:val="subscript"/>
              </w:rPr>
              <w:t>n</w:t>
            </w:r>
            <w:r w:rsidRPr="00022C22">
              <w:rPr>
                <w:rFonts w:ascii="Times New Roman" w:hAnsi="Times New Roman" w:cs="Times New Roman"/>
                <w:color w:val="000000"/>
                <w:sz w:val="20"/>
                <w:szCs w:val="20"/>
              </w:rPr>
              <w:t xml:space="preserve"> is the net radiation (W/m</w:t>
            </w:r>
            <w:r w:rsidRPr="00022C22">
              <w:rPr>
                <w:rFonts w:ascii="Times New Roman" w:hAnsi="Times New Roman" w:cs="Times New Roman"/>
                <w:color w:val="000000"/>
                <w:sz w:val="20"/>
                <w:szCs w:val="20"/>
                <w:vertAlign w:val="superscript"/>
              </w:rPr>
              <w:t>2</w:t>
            </w:r>
            <w:r w:rsidRPr="00022C22">
              <w:rPr>
                <w:rFonts w:ascii="Times New Roman" w:hAnsi="Times New Roman" w:cs="Times New Roman"/>
                <w:color w:val="000000"/>
                <w:sz w:val="20"/>
                <w:szCs w:val="20"/>
              </w:rPr>
              <w:t>), G is the heat flux below the canopy (W/m</w:t>
            </w:r>
            <w:r w:rsidRPr="00022C22">
              <w:rPr>
                <w:rFonts w:ascii="Times New Roman" w:hAnsi="Times New Roman" w:cs="Times New Roman"/>
                <w:color w:val="000000"/>
                <w:sz w:val="20"/>
                <w:szCs w:val="20"/>
                <w:vertAlign w:val="superscript"/>
              </w:rPr>
              <w:t>2</w:t>
            </w:r>
            <w:r w:rsidRPr="00022C22">
              <w:rPr>
                <w:rFonts w:ascii="Times New Roman" w:hAnsi="Times New Roman" w:cs="Times New Roman"/>
                <w:color w:val="000000"/>
                <w:sz w:val="20"/>
                <w:szCs w:val="20"/>
              </w:rPr>
              <w:t>), H is the sensible heat flux from the canopy to the air (W/m</w:t>
            </w:r>
            <w:r w:rsidRPr="00022C22">
              <w:rPr>
                <w:rFonts w:ascii="Times New Roman" w:hAnsi="Times New Roman" w:cs="Times New Roman"/>
                <w:color w:val="000000"/>
                <w:sz w:val="20"/>
                <w:szCs w:val="20"/>
                <w:vertAlign w:val="superscript"/>
              </w:rPr>
              <w:t>2</w:t>
            </w:r>
            <w:r w:rsidRPr="00022C22">
              <w:rPr>
                <w:rFonts w:ascii="Times New Roman" w:hAnsi="Times New Roman" w:cs="Times New Roman"/>
                <w:color w:val="000000"/>
                <w:sz w:val="20"/>
                <w:szCs w:val="20"/>
              </w:rPr>
              <w:t>), λE</w:t>
            </w:r>
            <w:r w:rsidRPr="00022C22">
              <w:rPr>
                <w:rFonts w:ascii="Times New Roman" w:hAnsi="Times New Roman" w:cs="Times New Roman"/>
                <w:color w:val="000000"/>
                <w:sz w:val="20"/>
                <w:szCs w:val="20"/>
                <w:vertAlign w:val="subscript"/>
              </w:rPr>
              <w:t>r</w:t>
            </w:r>
            <w:r w:rsidRPr="00022C22">
              <w:rPr>
                <w:rFonts w:ascii="Times New Roman" w:hAnsi="Times New Roman" w:cs="Times New Roman"/>
                <w:color w:val="000000"/>
                <w:sz w:val="20"/>
                <w:szCs w:val="20"/>
              </w:rPr>
              <w:t xml:space="preserve"> is the latent heat flux density to the air, E</w:t>
            </w:r>
            <w:r w:rsidRPr="00022C22">
              <w:rPr>
                <w:rFonts w:ascii="Times New Roman" w:hAnsi="Times New Roman" w:cs="Times New Roman"/>
                <w:color w:val="000000"/>
                <w:sz w:val="20"/>
                <w:szCs w:val="20"/>
                <w:vertAlign w:val="subscript"/>
              </w:rPr>
              <w:t xml:space="preserve">r </w:t>
            </w:r>
            <w:r w:rsidRPr="00022C22">
              <w:rPr>
                <w:rFonts w:ascii="Times New Roman" w:hAnsi="Times New Roman" w:cs="Times New Roman"/>
                <w:color w:val="000000"/>
                <w:sz w:val="20"/>
                <w:szCs w:val="20"/>
              </w:rPr>
              <w:t>is evapotranspiration rate (W/m</w:t>
            </w:r>
            <w:r w:rsidRPr="00022C22">
              <w:rPr>
                <w:rFonts w:ascii="Times New Roman" w:hAnsi="Times New Roman" w:cs="Times New Roman"/>
                <w:color w:val="000000"/>
                <w:sz w:val="20"/>
                <w:szCs w:val="20"/>
                <w:vertAlign w:val="superscript"/>
              </w:rPr>
              <w:t>2</w:t>
            </w:r>
            <w:r w:rsidRPr="00022C22">
              <w:rPr>
                <w:rFonts w:ascii="Times New Roman" w:hAnsi="Times New Roman" w:cs="Times New Roman"/>
                <w:color w:val="000000"/>
                <w:sz w:val="20"/>
                <w:szCs w:val="20"/>
              </w:rPr>
              <w:t xml:space="preserve">), λ is </w:t>
            </w:r>
            <w:r w:rsidR="00462A62" w:rsidRPr="00022C22">
              <w:rPr>
                <w:rFonts w:ascii="Times New Roman" w:hAnsi="Times New Roman" w:cs="Times New Roman"/>
                <w:color w:val="000000"/>
                <w:sz w:val="20"/>
                <w:szCs w:val="20"/>
              </w:rPr>
              <w:t xml:space="preserve">the </w:t>
            </w:r>
            <w:r w:rsidRPr="00022C22">
              <w:rPr>
                <w:rFonts w:ascii="Times New Roman" w:hAnsi="Times New Roman" w:cs="Times New Roman"/>
                <w:color w:val="000000"/>
                <w:sz w:val="20"/>
                <w:szCs w:val="20"/>
              </w:rPr>
              <w:t>latent heat of vaporization (MJ/kg), ρ</w:t>
            </w:r>
            <w:r w:rsidRPr="00022C22">
              <w:rPr>
                <w:rFonts w:ascii="Times New Roman" w:hAnsi="Times New Roman" w:cs="Times New Roman"/>
                <w:color w:val="000000"/>
                <w:sz w:val="20"/>
                <w:szCs w:val="20"/>
                <w:vertAlign w:val="subscript"/>
              </w:rPr>
              <w:t xml:space="preserve">a </w:t>
            </w:r>
            <w:r w:rsidRPr="00022C22">
              <w:rPr>
                <w:rFonts w:ascii="Times New Roman" w:hAnsi="Times New Roman" w:cs="Times New Roman"/>
                <w:color w:val="000000"/>
                <w:sz w:val="20"/>
                <w:szCs w:val="20"/>
              </w:rPr>
              <w:t>is mean air density at constant pressure (kg/m</w:t>
            </w:r>
            <w:r w:rsidRPr="00022C22">
              <w:rPr>
                <w:rFonts w:ascii="Times New Roman" w:hAnsi="Times New Roman" w:cs="Times New Roman"/>
                <w:color w:val="000000"/>
                <w:sz w:val="20"/>
                <w:szCs w:val="20"/>
                <w:vertAlign w:val="superscript"/>
              </w:rPr>
              <w:t>3</w:t>
            </w:r>
            <w:r w:rsidRPr="00022C22">
              <w:rPr>
                <w:rFonts w:ascii="Times New Roman" w:hAnsi="Times New Roman" w:cs="Times New Roman"/>
                <w:color w:val="000000"/>
                <w:sz w:val="20"/>
                <w:szCs w:val="20"/>
              </w:rPr>
              <w:t>), c</w:t>
            </w:r>
            <w:r w:rsidRPr="00022C22">
              <w:rPr>
                <w:rFonts w:ascii="Times New Roman" w:hAnsi="Times New Roman" w:cs="Times New Roman"/>
                <w:color w:val="000000"/>
                <w:sz w:val="20"/>
                <w:szCs w:val="20"/>
                <w:vertAlign w:val="subscript"/>
              </w:rPr>
              <w:t xml:space="preserve">p </w:t>
            </w:r>
            <w:r w:rsidRPr="00022C22">
              <w:rPr>
                <w:rFonts w:ascii="Times New Roman" w:hAnsi="Times New Roman" w:cs="Times New Roman"/>
                <w:color w:val="000000"/>
                <w:sz w:val="20"/>
                <w:szCs w:val="20"/>
              </w:rPr>
              <w:t>is the heat capacity of air (J/kg</w:t>
            </w:r>
            <w:r w:rsidRPr="00022C22">
              <w:rPr>
                <w:rFonts w:ascii="Times New Roman" w:hAnsi="Times New Roman" w:cs="Times New Roman"/>
                <w:color w:val="000000"/>
                <w:sz w:val="20"/>
                <w:szCs w:val="20"/>
              </w:rPr>
              <w:softHyphen/>
            </w:r>
            <w:r w:rsidRPr="00022C22">
              <w:rPr>
                <w:rFonts w:ascii="Times New Roman" w:hAnsi="Times New Roman" w:cs="Times New Roman"/>
                <w:color w:val="000000"/>
                <w:sz w:val="20"/>
                <w:szCs w:val="20"/>
              </w:rPr>
              <w:softHyphen/>
              <w:t>ºC), r</w:t>
            </w:r>
            <w:r w:rsidRPr="00022C22">
              <w:rPr>
                <w:rFonts w:ascii="Times New Roman" w:hAnsi="Times New Roman" w:cs="Times New Roman"/>
                <w:color w:val="000000"/>
                <w:sz w:val="20"/>
                <w:szCs w:val="20"/>
                <w:vertAlign w:val="subscript"/>
              </w:rPr>
              <w:t xml:space="preserve">a </w:t>
            </w:r>
            <w:r w:rsidRPr="00022C22">
              <w:rPr>
                <w:rFonts w:ascii="Times New Roman" w:hAnsi="Times New Roman" w:cs="Times New Roman"/>
                <w:color w:val="000000"/>
                <w:sz w:val="20"/>
                <w:szCs w:val="20"/>
              </w:rPr>
              <w:t>and r</w:t>
            </w:r>
            <w:r w:rsidRPr="00022C22">
              <w:rPr>
                <w:rFonts w:ascii="Times New Roman" w:hAnsi="Times New Roman" w:cs="Times New Roman"/>
                <w:color w:val="000000"/>
                <w:sz w:val="20"/>
                <w:szCs w:val="20"/>
                <w:vertAlign w:val="subscript"/>
              </w:rPr>
              <w:t>c</w:t>
            </w:r>
            <w:r w:rsidRPr="00022C22">
              <w:rPr>
                <w:rFonts w:ascii="Times New Roman" w:hAnsi="Times New Roman" w:cs="Times New Roman"/>
                <w:color w:val="000000"/>
                <w:sz w:val="20"/>
                <w:szCs w:val="20"/>
              </w:rPr>
              <w:t xml:space="preserve"> are respectively aerodynamic and crop resistance (s/m), T</w:t>
            </w:r>
            <w:r w:rsidRPr="00022C22">
              <w:rPr>
                <w:rFonts w:ascii="Times New Roman" w:hAnsi="Times New Roman" w:cs="Times New Roman"/>
                <w:color w:val="000000"/>
                <w:sz w:val="20"/>
                <w:szCs w:val="20"/>
                <w:vertAlign w:val="subscript"/>
              </w:rPr>
              <w:t xml:space="preserve">c </w:t>
            </w:r>
            <w:r w:rsidRPr="00022C22">
              <w:rPr>
                <w:rFonts w:ascii="Times New Roman" w:hAnsi="Times New Roman" w:cs="Times New Roman"/>
                <w:color w:val="000000"/>
                <w:sz w:val="20"/>
                <w:szCs w:val="20"/>
              </w:rPr>
              <w:t>and T</w:t>
            </w:r>
            <w:r w:rsidRPr="00022C22">
              <w:rPr>
                <w:rFonts w:ascii="Times New Roman" w:hAnsi="Times New Roman" w:cs="Times New Roman"/>
                <w:color w:val="000000"/>
                <w:sz w:val="20"/>
                <w:szCs w:val="20"/>
                <w:vertAlign w:val="subscript"/>
              </w:rPr>
              <w:t>a</w:t>
            </w:r>
            <w:r w:rsidRPr="00022C22">
              <w:rPr>
                <w:rFonts w:ascii="Times New Roman" w:hAnsi="Times New Roman" w:cs="Times New Roman"/>
                <w:color w:val="000000"/>
                <w:sz w:val="20"/>
                <w:szCs w:val="20"/>
              </w:rPr>
              <w:t xml:space="preserve"> are respectively canopy and air temperature (ºC), e</w:t>
            </w:r>
            <w:r w:rsidRPr="00022C22">
              <w:rPr>
                <w:rFonts w:ascii="Times New Roman" w:hAnsi="Times New Roman" w:cs="Times New Roman"/>
                <w:color w:val="000000"/>
                <w:sz w:val="20"/>
                <w:szCs w:val="20"/>
                <w:vertAlign w:val="subscript"/>
              </w:rPr>
              <w:t xml:space="preserve">s </w:t>
            </w:r>
            <w:r w:rsidRPr="00022C22">
              <w:rPr>
                <w:rFonts w:ascii="Times New Roman" w:hAnsi="Times New Roman" w:cs="Times New Roman"/>
                <w:color w:val="000000"/>
                <w:sz w:val="20"/>
                <w:szCs w:val="20"/>
              </w:rPr>
              <w:t xml:space="preserve">is saturation </w:t>
            </w:r>
            <w:r w:rsidR="00B86E34" w:rsidRPr="00022C22">
              <w:rPr>
                <w:rFonts w:ascii="Times New Roman" w:hAnsi="Times New Roman" w:cs="Times New Roman"/>
                <w:color w:val="000000"/>
                <w:sz w:val="20"/>
                <w:szCs w:val="20"/>
              </w:rPr>
              <w:t>vapor</w:t>
            </w:r>
            <w:r w:rsidRPr="00022C22">
              <w:rPr>
                <w:rFonts w:ascii="Times New Roman" w:hAnsi="Times New Roman" w:cs="Times New Roman"/>
                <w:color w:val="000000"/>
                <w:sz w:val="20"/>
                <w:szCs w:val="20"/>
              </w:rPr>
              <w:t xml:space="preserve"> pressure at T</w:t>
            </w:r>
            <w:r w:rsidRPr="00022C22">
              <w:rPr>
                <w:rFonts w:ascii="Times New Roman" w:hAnsi="Times New Roman" w:cs="Times New Roman"/>
                <w:color w:val="000000"/>
                <w:sz w:val="20"/>
                <w:szCs w:val="20"/>
                <w:vertAlign w:val="subscript"/>
              </w:rPr>
              <w:t xml:space="preserve">c </w:t>
            </w:r>
            <w:r w:rsidRPr="00022C22">
              <w:rPr>
                <w:rFonts w:ascii="Times New Roman" w:hAnsi="Times New Roman" w:cs="Times New Roman"/>
                <w:color w:val="000000"/>
                <w:sz w:val="20"/>
                <w:szCs w:val="20"/>
              </w:rPr>
              <w:t>(kPa), e</w:t>
            </w:r>
            <w:r w:rsidRPr="00022C22">
              <w:rPr>
                <w:rFonts w:ascii="Times New Roman" w:hAnsi="Times New Roman" w:cs="Times New Roman"/>
                <w:color w:val="000000"/>
                <w:sz w:val="20"/>
                <w:szCs w:val="20"/>
                <w:vertAlign w:val="subscript"/>
              </w:rPr>
              <w:t xml:space="preserve">a </w:t>
            </w:r>
            <w:r w:rsidRPr="00022C22">
              <w:rPr>
                <w:rFonts w:ascii="Times New Roman" w:hAnsi="Times New Roman" w:cs="Times New Roman"/>
                <w:color w:val="000000"/>
                <w:sz w:val="20"/>
                <w:szCs w:val="20"/>
              </w:rPr>
              <w:t xml:space="preserve">is actual </w:t>
            </w:r>
            <w:r w:rsidR="00B86E34" w:rsidRPr="00022C22">
              <w:rPr>
                <w:rFonts w:ascii="Times New Roman" w:hAnsi="Times New Roman" w:cs="Times New Roman"/>
                <w:color w:val="000000"/>
                <w:sz w:val="20"/>
                <w:szCs w:val="20"/>
              </w:rPr>
              <w:t>vapor</w:t>
            </w:r>
            <w:r w:rsidRPr="00022C22">
              <w:rPr>
                <w:rFonts w:ascii="Times New Roman" w:hAnsi="Times New Roman" w:cs="Times New Roman"/>
                <w:color w:val="000000"/>
                <w:sz w:val="20"/>
                <w:szCs w:val="20"/>
              </w:rPr>
              <w:t xml:space="preserve"> pressure (kPa), e</w:t>
            </w:r>
            <w:r w:rsidRPr="00022C22">
              <w:rPr>
                <w:rFonts w:ascii="Times New Roman" w:hAnsi="Times New Roman" w:cs="Times New Roman"/>
                <w:color w:val="000000"/>
                <w:sz w:val="20"/>
                <w:szCs w:val="20"/>
                <w:vertAlign w:val="subscript"/>
              </w:rPr>
              <w:t>s</w:t>
            </w:r>
            <w:r w:rsidRPr="00022C22">
              <w:rPr>
                <w:rFonts w:ascii="Times New Roman" w:hAnsi="Times New Roman" w:cs="Times New Roman"/>
                <w:color w:val="000000"/>
                <w:sz w:val="20"/>
                <w:szCs w:val="20"/>
              </w:rPr>
              <w:t xml:space="preserve"> - e</w:t>
            </w:r>
            <w:r w:rsidRPr="00022C22">
              <w:rPr>
                <w:rFonts w:ascii="Times New Roman" w:hAnsi="Times New Roman" w:cs="Times New Roman"/>
                <w:color w:val="000000"/>
                <w:sz w:val="20"/>
                <w:szCs w:val="20"/>
                <w:vertAlign w:val="subscript"/>
              </w:rPr>
              <w:t>a</w:t>
            </w:r>
            <w:r w:rsidRPr="00022C22">
              <w:rPr>
                <w:rFonts w:ascii="Times New Roman" w:hAnsi="Times New Roman" w:cs="Times New Roman"/>
                <w:color w:val="000000"/>
                <w:sz w:val="20"/>
                <w:szCs w:val="20"/>
              </w:rPr>
              <w:t xml:space="preserve"> is saturation </w:t>
            </w:r>
            <w:r w:rsidR="00B86E34" w:rsidRPr="00022C22">
              <w:rPr>
                <w:rFonts w:ascii="Times New Roman" w:hAnsi="Times New Roman" w:cs="Times New Roman"/>
                <w:color w:val="000000"/>
                <w:sz w:val="20"/>
                <w:szCs w:val="20"/>
              </w:rPr>
              <w:t>vapor</w:t>
            </w:r>
            <w:r w:rsidRPr="00022C22">
              <w:rPr>
                <w:rFonts w:ascii="Times New Roman" w:hAnsi="Times New Roman" w:cs="Times New Roman"/>
                <w:color w:val="000000"/>
                <w:sz w:val="20"/>
                <w:szCs w:val="20"/>
              </w:rPr>
              <w:t xml:space="preserve"> pressure deficit (kPa), γ is psychrometric constant (kPa/ºC).</w:t>
            </w:r>
          </w:p>
        </w:tc>
      </w:tr>
    </w:tbl>
    <w:p w14:paraId="1BE14F23" w14:textId="77777777" w:rsidR="00011CD1" w:rsidRPr="00022C22" w:rsidRDefault="00011CD1" w:rsidP="00011CD1">
      <w:pPr>
        <w:spacing w:after="0" w:line="360" w:lineRule="auto"/>
        <w:jc w:val="both"/>
        <w:rPr>
          <w:rFonts w:ascii="Times New Roman" w:hAnsi="Times New Roman" w:cs="Times New Roman"/>
          <w:bCs/>
          <w:i/>
          <w:iCs/>
          <w:color w:val="000000"/>
          <w:sz w:val="20"/>
          <w:szCs w:val="20"/>
        </w:rPr>
      </w:pPr>
      <w:r w:rsidRPr="00022C22">
        <w:rPr>
          <w:rFonts w:ascii="Times New Roman" w:hAnsi="Times New Roman" w:cs="Times New Roman"/>
          <w:bCs/>
          <w:i/>
          <w:iCs/>
          <w:color w:val="000000"/>
          <w:sz w:val="20"/>
          <w:szCs w:val="20"/>
        </w:rPr>
        <w:t xml:space="preserve">Crop water stress </w:t>
      </w:r>
    </w:p>
    <w:p w14:paraId="2DA5BD18" w14:textId="77777777" w:rsidR="00011CD1" w:rsidRPr="00022C22" w:rsidRDefault="00011CD1" w:rsidP="00011CD1">
      <w:pPr>
        <w:spacing w:after="0" w:line="360" w:lineRule="auto"/>
        <w:jc w:val="both"/>
        <w:rPr>
          <w:rFonts w:ascii="Times New Roman" w:hAnsi="Times New Roman" w:cs="Times New Roman"/>
          <w:color w:val="000000"/>
          <w:sz w:val="20"/>
          <w:szCs w:val="20"/>
        </w:rPr>
      </w:pPr>
      <w:r w:rsidRPr="00022C22">
        <w:rPr>
          <w:rFonts w:ascii="Times New Roman" w:hAnsi="Times New Roman" w:cs="Times New Roman"/>
          <w:color w:val="000000"/>
          <w:sz w:val="20"/>
          <w:szCs w:val="20"/>
        </w:rPr>
        <w:t xml:space="preserve">Jackson </w:t>
      </w:r>
      <w:r w:rsidRPr="00022C22">
        <w:rPr>
          <w:rFonts w:ascii="Times New Roman" w:hAnsi="Times New Roman" w:cs="Times New Roman"/>
          <w:i/>
          <w:iCs/>
          <w:color w:val="000000"/>
          <w:sz w:val="20"/>
          <w:szCs w:val="20"/>
        </w:rPr>
        <w:t>et al.</w:t>
      </w:r>
      <w:r w:rsidRPr="00022C22">
        <w:rPr>
          <w:rFonts w:ascii="Times New Roman" w:hAnsi="Times New Roman" w:cs="Times New Roman"/>
          <w:color w:val="000000"/>
          <w:sz w:val="20"/>
          <w:szCs w:val="20"/>
        </w:rPr>
        <w:t xml:space="preserve"> (1981) defined the CATD in terms of weather parameters. Using equation (3.4), assuming that G is negligible and defining ∆ </w:t>
      </w:r>
      <w:r w:rsidR="00462A62" w:rsidRPr="00022C22">
        <w:rPr>
          <w:rFonts w:ascii="Times New Roman" w:hAnsi="Times New Roman" w:cs="Times New Roman"/>
          <w:color w:val="000000"/>
          <w:sz w:val="20"/>
          <w:szCs w:val="20"/>
        </w:rPr>
        <w:t>as</w:t>
      </w:r>
      <w:r w:rsidRPr="00022C22">
        <w:rPr>
          <w:rFonts w:ascii="Times New Roman" w:hAnsi="Times New Roman" w:cs="Times New Roman"/>
          <w:color w:val="000000"/>
          <w:sz w:val="20"/>
          <w:szCs w:val="20"/>
        </w:rPr>
        <w:t xml:space="preserve"> the slope of the saturated </w:t>
      </w:r>
      <w:r w:rsidR="00502FDE" w:rsidRPr="00022C22">
        <w:rPr>
          <w:rFonts w:ascii="Times New Roman" w:hAnsi="Times New Roman" w:cs="Times New Roman"/>
          <w:color w:val="000000"/>
          <w:sz w:val="20"/>
          <w:szCs w:val="20"/>
        </w:rPr>
        <w:t>VPD</w:t>
      </w:r>
      <w:r w:rsidRPr="00022C22">
        <w:rPr>
          <w:rFonts w:ascii="Times New Roman" w:hAnsi="Times New Roman" w:cs="Times New Roman"/>
          <w:color w:val="000000"/>
          <w:sz w:val="20"/>
          <w:szCs w:val="20"/>
        </w:rPr>
        <w:t xml:space="preserve"> (e</w:t>
      </w:r>
      <w:r w:rsidRPr="00022C22">
        <w:rPr>
          <w:rFonts w:ascii="Times New Roman" w:hAnsi="Times New Roman" w:cs="Times New Roman"/>
          <w:color w:val="000000"/>
          <w:sz w:val="20"/>
          <w:szCs w:val="20"/>
          <w:vertAlign w:val="subscript"/>
        </w:rPr>
        <w:t>s</w:t>
      </w:r>
      <w:r w:rsidRPr="00022C22">
        <w:rPr>
          <w:rFonts w:ascii="Times New Roman" w:hAnsi="Times New Roman" w:cs="Times New Roman"/>
          <w:color w:val="000000"/>
          <w:sz w:val="20"/>
          <w:szCs w:val="20"/>
        </w:rPr>
        <w:t>-e</w:t>
      </w:r>
      <w:r w:rsidRPr="00022C22">
        <w:rPr>
          <w:rFonts w:ascii="Times New Roman" w:hAnsi="Times New Roman" w:cs="Times New Roman"/>
          <w:color w:val="000000"/>
          <w:sz w:val="20"/>
          <w:szCs w:val="20"/>
          <w:vertAlign w:val="subscript"/>
        </w:rPr>
        <w:t>a</w:t>
      </w:r>
      <w:r w:rsidRPr="00022C22">
        <w:rPr>
          <w:rFonts w:ascii="Times New Roman" w:hAnsi="Times New Roman" w:cs="Times New Roman"/>
          <w:color w:val="000000"/>
          <w:sz w:val="20"/>
          <w:szCs w:val="20"/>
        </w:rPr>
        <w:t>) and CATD in units of Pa/ºC</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43"/>
        <w:gridCol w:w="2917"/>
      </w:tblGrid>
      <w:tr w:rsidR="00011CD1" w:rsidRPr="00022C22" w14:paraId="32F2AE3E" w14:textId="77777777" w:rsidTr="00165A1F">
        <w:trPr>
          <w:trHeight w:val="566"/>
        </w:trPr>
        <w:tc>
          <w:tcPr>
            <w:tcW w:w="3442" w:type="pct"/>
            <w:vAlign w:val="center"/>
          </w:tcPr>
          <w:p w14:paraId="4A541138" w14:textId="77777777" w:rsidR="00011CD1" w:rsidRPr="00022C22" w:rsidRDefault="00011CD1" w:rsidP="00BE0413">
            <w:pPr>
              <w:tabs>
                <w:tab w:val="num" w:pos="720"/>
              </w:tabs>
              <w:spacing w:line="360" w:lineRule="auto"/>
              <w:jc w:val="both"/>
              <w:rPr>
                <w:rFonts w:ascii="Times New Roman" w:eastAsiaTheme="minorEastAsia" w:hAnsi="Times New Roman" w:cs="Times New Roman"/>
                <w:sz w:val="20"/>
                <w:szCs w:val="20"/>
              </w:rPr>
            </w:pPr>
            <w:r w:rsidRPr="00022C22">
              <w:rPr>
                <w:rFonts w:ascii="Times New Roman" w:eastAsia="Times New Roman" w:hAnsi="Times New Roman" w:cs="Times New Roman"/>
                <w:color w:val="000000"/>
                <w:position w:val="-60"/>
                <w:sz w:val="20"/>
                <w:szCs w:val="20"/>
              </w:rPr>
              <w:object w:dxaOrig="4280" w:dyaOrig="1320" w14:anchorId="17993F04">
                <v:shape id="_x0000_i1035" type="#_x0000_t75" style="width:252pt;height:63.65pt" o:ole="">
                  <v:imagedata r:id="rId12" o:title=""/>
                </v:shape>
                <o:OLEObject Type="Embed" ProgID="Equation.3" ShapeID="_x0000_i1035" DrawAspect="Content" ObjectID="_1756030386" r:id="rId13"/>
              </w:object>
            </w:r>
          </w:p>
        </w:tc>
        <w:tc>
          <w:tcPr>
            <w:tcW w:w="1558" w:type="pct"/>
            <w:vAlign w:val="center"/>
          </w:tcPr>
          <w:p w14:paraId="16256079" w14:textId="77777777" w:rsidR="00011CD1" w:rsidRPr="00022C22" w:rsidRDefault="00875E5A" w:rsidP="00A011A7">
            <w:pPr>
              <w:tabs>
                <w:tab w:val="num" w:pos="720"/>
              </w:tabs>
              <w:spacing w:line="360" w:lineRule="auto"/>
              <w:jc w:val="right"/>
              <w:rPr>
                <w:rFonts w:ascii="Times New Roman" w:hAnsi="Times New Roman" w:cs="Times New Roman"/>
                <w:sz w:val="20"/>
                <w:szCs w:val="20"/>
              </w:rPr>
            </w:pPr>
            <w:r w:rsidRPr="00022C22">
              <w:rPr>
                <w:rFonts w:ascii="Times New Roman" w:hAnsi="Times New Roman" w:cs="Times New Roman"/>
                <w:sz w:val="20"/>
                <w:szCs w:val="20"/>
              </w:rPr>
              <w:t>(A2</w:t>
            </w:r>
            <w:r w:rsidR="00011CD1" w:rsidRPr="00022C22">
              <w:rPr>
                <w:rFonts w:ascii="Times New Roman" w:hAnsi="Times New Roman" w:cs="Times New Roman"/>
                <w:sz w:val="20"/>
                <w:szCs w:val="20"/>
              </w:rPr>
              <w:t>)</w:t>
            </w:r>
          </w:p>
        </w:tc>
      </w:tr>
      <w:tr w:rsidR="00011CD1" w:rsidRPr="00022C22" w14:paraId="308953E6" w14:textId="77777777" w:rsidTr="00165A1F">
        <w:trPr>
          <w:trHeight w:val="566"/>
        </w:trPr>
        <w:tc>
          <w:tcPr>
            <w:tcW w:w="3442" w:type="pct"/>
            <w:vAlign w:val="center"/>
          </w:tcPr>
          <w:p w14:paraId="2313416A" w14:textId="77777777" w:rsidR="00A011A7" w:rsidRPr="00022C22" w:rsidRDefault="00462A62" w:rsidP="00BE0413">
            <w:pPr>
              <w:tabs>
                <w:tab w:val="num" w:pos="720"/>
              </w:tabs>
              <w:spacing w:line="360" w:lineRule="auto"/>
              <w:jc w:val="both"/>
              <w:rPr>
                <w:rFonts w:ascii="Times New Roman" w:hAnsi="Times New Roman" w:cs="Times New Roman"/>
                <w:color w:val="000000"/>
                <w:sz w:val="20"/>
                <w:szCs w:val="20"/>
              </w:rPr>
            </w:pPr>
            <w:r w:rsidRPr="00022C22">
              <w:rPr>
                <w:rFonts w:ascii="Times New Roman" w:hAnsi="Times New Roman" w:cs="Times New Roman"/>
                <w:color w:val="000000"/>
                <w:sz w:val="20"/>
                <w:szCs w:val="20"/>
              </w:rPr>
              <w:t>The u</w:t>
            </w:r>
            <w:r w:rsidR="00011CD1" w:rsidRPr="00022C22">
              <w:rPr>
                <w:rFonts w:ascii="Times New Roman" w:hAnsi="Times New Roman" w:cs="Times New Roman"/>
                <w:color w:val="000000"/>
                <w:sz w:val="20"/>
                <w:szCs w:val="20"/>
              </w:rPr>
              <w:t xml:space="preserve">pper limit for </w:t>
            </w:r>
            <w:r w:rsidRPr="00022C22">
              <w:rPr>
                <w:rFonts w:ascii="Times New Roman" w:hAnsi="Times New Roman" w:cs="Times New Roman"/>
                <w:color w:val="000000"/>
                <w:sz w:val="20"/>
                <w:szCs w:val="20"/>
              </w:rPr>
              <w:t xml:space="preserve">a </w:t>
            </w:r>
            <w:r w:rsidR="00011CD1" w:rsidRPr="00022C22">
              <w:rPr>
                <w:rFonts w:ascii="Times New Roman" w:hAnsi="Times New Roman" w:cs="Times New Roman"/>
                <w:color w:val="000000"/>
                <w:sz w:val="20"/>
                <w:szCs w:val="20"/>
              </w:rPr>
              <w:t>fully dry crop (r</w:t>
            </w:r>
            <w:r w:rsidR="00011CD1" w:rsidRPr="00022C22">
              <w:rPr>
                <w:rFonts w:ascii="Times New Roman" w:hAnsi="Times New Roman" w:cs="Times New Roman"/>
                <w:color w:val="000000"/>
                <w:sz w:val="20"/>
                <w:szCs w:val="20"/>
                <w:vertAlign w:val="subscript"/>
              </w:rPr>
              <w:t>c</w:t>
            </w:r>
            <w:r w:rsidR="00011CD1" w:rsidRPr="00022C22">
              <w:rPr>
                <w:rFonts w:ascii="Times New Roman" w:hAnsi="Times New Roman" w:cs="Times New Roman"/>
                <w:color w:val="000000"/>
                <w:sz w:val="20"/>
                <w:szCs w:val="20"/>
              </w:rPr>
              <w:t xml:space="preserve"> tends to infinity)</w:t>
            </w:r>
          </w:p>
          <w:p w14:paraId="34C13E86" w14:textId="77777777" w:rsidR="00011CD1" w:rsidRPr="00022C22" w:rsidRDefault="00011CD1" w:rsidP="00BE0413">
            <w:pPr>
              <w:tabs>
                <w:tab w:val="num" w:pos="720"/>
              </w:tabs>
              <w:spacing w:line="360" w:lineRule="auto"/>
              <w:jc w:val="both"/>
              <w:rPr>
                <w:rFonts w:ascii="Times New Roman" w:eastAsiaTheme="minorEastAsia" w:hAnsi="Times New Roman" w:cs="Times New Roman"/>
                <w:sz w:val="20"/>
                <w:szCs w:val="20"/>
              </w:rPr>
            </w:pPr>
            <w:r w:rsidRPr="00022C22">
              <w:rPr>
                <w:rFonts w:ascii="Times New Roman" w:eastAsia="Times New Roman" w:hAnsi="Times New Roman" w:cs="Times New Roman"/>
                <w:color w:val="000000"/>
                <w:position w:val="-32"/>
                <w:sz w:val="20"/>
                <w:szCs w:val="20"/>
              </w:rPr>
              <w:object w:dxaOrig="1640" w:dyaOrig="720" w14:anchorId="6D133339">
                <v:shape id="_x0000_i1036" type="#_x0000_t75" style="width:103pt;height:36pt" o:ole="">
                  <v:imagedata r:id="rId14" o:title=""/>
                </v:shape>
                <o:OLEObject Type="Embed" ProgID="Equation.3" ShapeID="_x0000_i1036" DrawAspect="Content" ObjectID="_1756030387" r:id="rId15"/>
              </w:object>
            </w:r>
          </w:p>
        </w:tc>
        <w:tc>
          <w:tcPr>
            <w:tcW w:w="1558" w:type="pct"/>
            <w:vAlign w:val="center"/>
          </w:tcPr>
          <w:p w14:paraId="74886B4D" w14:textId="77777777" w:rsidR="00011CD1" w:rsidRPr="00022C22" w:rsidRDefault="00875E5A" w:rsidP="00A011A7">
            <w:pPr>
              <w:tabs>
                <w:tab w:val="num" w:pos="720"/>
              </w:tabs>
              <w:spacing w:line="360" w:lineRule="auto"/>
              <w:jc w:val="right"/>
              <w:rPr>
                <w:rFonts w:ascii="Times New Roman" w:hAnsi="Times New Roman" w:cs="Times New Roman"/>
                <w:sz w:val="20"/>
                <w:szCs w:val="20"/>
              </w:rPr>
            </w:pPr>
            <w:r w:rsidRPr="00022C22">
              <w:rPr>
                <w:rFonts w:ascii="Times New Roman" w:hAnsi="Times New Roman" w:cs="Times New Roman"/>
                <w:sz w:val="20"/>
                <w:szCs w:val="20"/>
              </w:rPr>
              <w:t>(A3</w:t>
            </w:r>
            <w:r w:rsidR="00011CD1" w:rsidRPr="00022C22">
              <w:rPr>
                <w:rFonts w:ascii="Times New Roman" w:hAnsi="Times New Roman" w:cs="Times New Roman"/>
                <w:sz w:val="20"/>
                <w:szCs w:val="20"/>
              </w:rPr>
              <w:t>)</w:t>
            </w:r>
          </w:p>
        </w:tc>
      </w:tr>
    </w:tbl>
    <w:p w14:paraId="1F6459D3" w14:textId="77777777" w:rsidR="00011CD1" w:rsidRPr="00022C22" w:rsidRDefault="00462A62" w:rsidP="00011CD1">
      <w:pPr>
        <w:spacing w:after="0" w:line="360" w:lineRule="auto"/>
        <w:jc w:val="both"/>
        <w:rPr>
          <w:rFonts w:ascii="Times New Roman" w:hAnsi="Times New Roman" w:cs="Times New Roman"/>
          <w:color w:val="000000"/>
          <w:sz w:val="20"/>
          <w:szCs w:val="20"/>
        </w:rPr>
      </w:pPr>
      <w:r w:rsidRPr="00022C22">
        <w:rPr>
          <w:rFonts w:ascii="Times New Roman" w:hAnsi="Times New Roman" w:cs="Times New Roman"/>
          <w:color w:val="000000"/>
          <w:sz w:val="20"/>
          <w:szCs w:val="20"/>
        </w:rPr>
        <w:t>The l</w:t>
      </w:r>
      <w:r w:rsidR="00011CD1" w:rsidRPr="00022C22">
        <w:rPr>
          <w:rFonts w:ascii="Times New Roman" w:hAnsi="Times New Roman" w:cs="Times New Roman"/>
          <w:color w:val="000000"/>
          <w:sz w:val="20"/>
          <w:szCs w:val="20"/>
        </w:rPr>
        <w:t xml:space="preserve">ower limit for </w:t>
      </w:r>
      <w:r w:rsidRPr="00022C22">
        <w:rPr>
          <w:rFonts w:ascii="Times New Roman" w:hAnsi="Times New Roman" w:cs="Times New Roman"/>
          <w:color w:val="000000"/>
          <w:sz w:val="20"/>
          <w:szCs w:val="20"/>
        </w:rPr>
        <w:t xml:space="preserve">a </w:t>
      </w:r>
      <w:r w:rsidR="00011CD1" w:rsidRPr="00022C22">
        <w:rPr>
          <w:rFonts w:ascii="Times New Roman" w:hAnsi="Times New Roman" w:cs="Times New Roman"/>
          <w:color w:val="000000"/>
          <w:sz w:val="20"/>
          <w:szCs w:val="20"/>
        </w:rPr>
        <w:t>fully wet crop (r</w:t>
      </w:r>
      <w:r w:rsidR="00011CD1" w:rsidRPr="00022C22">
        <w:rPr>
          <w:rFonts w:ascii="Times New Roman" w:hAnsi="Times New Roman" w:cs="Times New Roman"/>
          <w:color w:val="000000"/>
          <w:sz w:val="20"/>
          <w:szCs w:val="20"/>
          <w:vertAlign w:val="subscript"/>
        </w:rPr>
        <w:t>c</w:t>
      </w:r>
      <w:r w:rsidR="00011CD1" w:rsidRPr="00022C22">
        <w:rPr>
          <w:rFonts w:ascii="Times New Roman" w:hAnsi="Times New Roman" w:cs="Times New Roman"/>
          <w:color w:val="000000"/>
          <w:sz w:val="20"/>
          <w:szCs w:val="20"/>
        </w:rPr>
        <w:t xml:space="preserve"> is 0)</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43"/>
        <w:gridCol w:w="2917"/>
      </w:tblGrid>
      <w:tr w:rsidR="00011CD1" w:rsidRPr="00022C22" w14:paraId="26D1AAD9" w14:textId="77777777" w:rsidTr="00165A1F">
        <w:trPr>
          <w:trHeight w:val="566"/>
        </w:trPr>
        <w:tc>
          <w:tcPr>
            <w:tcW w:w="3442" w:type="pct"/>
            <w:vAlign w:val="center"/>
          </w:tcPr>
          <w:p w14:paraId="67D6C120" w14:textId="77777777" w:rsidR="00011CD1" w:rsidRPr="00022C22" w:rsidRDefault="00011CD1" w:rsidP="00BE0413">
            <w:pPr>
              <w:tabs>
                <w:tab w:val="num" w:pos="720"/>
              </w:tabs>
              <w:spacing w:line="360" w:lineRule="auto"/>
              <w:jc w:val="both"/>
              <w:rPr>
                <w:rFonts w:ascii="Times New Roman" w:eastAsiaTheme="minorEastAsia" w:hAnsi="Times New Roman" w:cs="Times New Roman"/>
                <w:sz w:val="20"/>
                <w:szCs w:val="20"/>
              </w:rPr>
            </w:pPr>
            <w:r w:rsidRPr="00022C22">
              <w:rPr>
                <w:rFonts w:ascii="Times New Roman" w:eastAsia="Times New Roman" w:hAnsi="Times New Roman" w:cs="Times New Roman"/>
                <w:color w:val="000000"/>
                <w:position w:val="-32"/>
                <w:sz w:val="20"/>
                <w:szCs w:val="20"/>
              </w:rPr>
              <w:object w:dxaOrig="3220" w:dyaOrig="700" w14:anchorId="14A10972">
                <v:shape id="_x0000_i1037" type="#_x0000_t75" style="width:205.1pt;height:36pt" o:ole="">
                  <v:imagedata r:id="rId16" o:title=""/>
                </v:shape>
                <o:OLEObject Type="Embed" ProgID="Equation.3" ShapeID="_x0000_i1037" DrawAspect="Content" ObjectID="_1756030388" r:id="rId17"/>
              </w:object>
            </w:r>
          </w:p>
        </w:tc>
        <w:tc>
          <w:tcPr>
            <w:tcW w:w="1558" w:type="pct"/>
            <w:vAlign w:val="center"/>
          </w:tcPr>
          <w:p w14:paraId="34BBE1C9" w14:textId="77777777" w:rsidR="00011CD1" w:rsidRPr="00022C22" w:rsidRDefault="00875E5A" w:rsidP="00875E5A">
            <w:pPr>
              <w:tabs>
                <w:tab w:val="num" w:pos="720"/>
              </w:tabs>
              <w:spacing w:line="360" w:lineRule="auto"/>
              <w:jc w:val="right"/>
              <w:rPr>
                <w:rFonts w:ascii="Times New Roman" w:hAnsi="Times New Roman" w:cs="Times New Roman"/>
                <w:sz w:val="20"/>
                <w:szCs w:val="20"/>
              </w:rPr>
            </w:pPr>
            <w:r w:rsidRPr="00022C22">
              <w:rPr>
                <w:rFonts w:ascii="Times New Roman" w:hAnsi="Times New Roman" w:cs="Times New Roman"/>
                <w:sz w:val="20"/>
                <w:szCs w:val="20"/>
              </w:rPr>
              <w:t>(A4</w:t>
            </w:r>
            <w:r w:rsidR="00011CD1" w:rsidRPr="00022C22">
              <w:rPr>
                <w:rFonts w:ascii="Times New Roman" w:hAnsi="Times New Roman" w:cs="Times New Roman"/>
                <w:sz w:val="20"/>
                <w:szCs w:val="20"/>
              </w:rPr>
              <w:t>)</w:t>
            </w:r>
          </w:p>
        </w:tc>
      </w:tr>
    </w:tbl>
    <w:p w14:paraId="5493FD9B" w14:textId="77777777" w:rsidR="00011CD1" w:rsidRPr="00022C22" w:rsidRDefault="00011CD1" w:rsidP="00011CD1">
      <w:pPr>
        <w:spacing w:after="0" w:line="360" w:lineRule="auto"/>
        <w:jc w:val="both"/>
        <w:rPr>
          <w:rFonts w:ascii="Times New Roman" w:hAnsi="Times New Roman" w:cs="Times New Roman"/>
          <w:color w:val="000000"/>
          <w:sz w:val="20"/>
          <w:szCs w:val="20"/>
        </w:rPr>
      </w:pPr>
      <w:r w:rsidRPr="00022C22">
        <w:rPr>
          <w:rFonts w:ascii="Times New Roman" w:hAnsi="Times New Roman" w:cs="Times New Roman"/>
          <w:color w:val="000000"/>
          <w:sz w:val="20"/>
          <w:szCs w:val="20"/>
        </w:rPr>
        <w:t xml:space="preserve">Equation (3.9) defines the potential evapotranspiration of a crop. However, it's essential to recognize that the crop canopy resistance at potential evapotranspiration might not universally be zero (Van Bavel and Ehrler, 1968). This </w:t>
      </w:r>
      <w:r w:rsidRPr="00022C22">
        <w:rPr>
          <w:rFonts w:ascii="Times New Roman" w:hAnsi="Times New Roman" w:cs="Times New Roman"/>
          <w:color w:val="000000"/>
          <w:sz w:val="20"/>
          <w:szCs w:val="20"/>
        </w:rPr>
        <w:lastRenderedPageBreak/>
        <w:t>canopy resistance at PET, denoted as r</w:t>
      </w:r>
      <w:r w:rsidRPr="00022C22">
        <w:rPr>
          <w:rFonts w:ascii="Times New Roman" w:hAnsi="Times New Roman" w:cs="Times New Roman"/>
          <w:color w:val="000000"/>
          <w:sz w:val="20"/>
          <w:szCs w:val="20"/>
          <w:vertAlign w:val="subscript"/>
        </w:rPr>
        <w:t>cp</w:t>
      </w:r>
      <w:r w:rsidRPr="00022C22">
        <w:rPr>
          <w:rFonts w:ascii="Times New Roman" w:hAnsi="Times New Roman" w:cs="Times New Roman"/>
          <w:color w:val="000000"/>
          <w:sz w:val="20"/>
          <w:szCs w:val="20"/>
        </w:rPr>
        <w:t>, exhibits variability among various crop types and can also vary within a single crop due to different varieties. Hence, setting r</w:t>
      </w:r>
      <w:r w:rsidRPr="00022C22">
        <w:rPr>
          <w:rFonts w:ascii="Times New Roman" w:hAnsi="Times New Roman" w:cs="Times New Roman"/>
          <w:color w:val="000000"/>
          <w:sz w:val="20"/>
          <w:szCs w:val="20"/>
          <w:vertAlign w:val="subscript"/>
        </w:rPr>
        <w:t>c</w:t>
      </w:r>
      <w:r w:rsidRPr="00022C22">
        <w:rPr>
          <w:rFonts w:ascii="Times New Roman" w:hAnsi="Times New Roman" w:cs="Times New Roman"/>
          <w:color w:val="000000"/>
          <w:sz w:val="20"/>
          <w:szCs w:val="20"/>
        </w:rPr>
        <w:t xml:space="preserve"> = r</w:t>
      </w:r>
      <w:r w:rsidRPr="00022C22">
        <w:rPr>
          <w:rFonts w:ascii="Times New Roman" w:hAnsi="Times New Roman" w:cs="Times New Roman"/>
          <w:color w:val="000000"/>
          <w:sz w:val="20"/>
          <w:szCs w:val="20"/>
          <w:vertAlign w:val="subscript"/>
        </w:rPr>
        <w:t>cp</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2"/>
        <w:gridCol w:w="64"/>
        <w:gridCol w:w="75"/>
        <w:gridCol w:w="3989"/>
      </w:tblGrid>
      <w:tr w:rsidR="00011CD1" w:rsidRPr="00022C22" w14:paraId="2CD9A011" w14:textId="77777777" w:rsidTr="00165A1F">
        <w:trPr>
          <w:trHeight w:val="566"/>
        </w:trPr>
        <w:tc>
          <w:tcPr>
            <w:tcW w:w="2795" w:type="pct"/>
            <w:vAlign w:val="center"/>
          </w:tcPr>
          <w:p w14:paraId="4C74F4AE" w14:textId="77777777" w:rsidR="00011CD1" w:rsidRPr="00022C22" w:rsidRDefault="00011CD1" w:rsidP="00BE0413">
            <w:pPr>
              <w:tabs>
                <w:tab w:val="num" w:pos="720"/>
              </w:tabs>
              <w:spacing w:line="360" w:lineRule="auto"/>
              <w:jc w:val="both"/>
              <w:rPr>
                <w:rFonts w:ascii="Times New Roman" w:eastAsiaTheme="minorEastAsia" w:hAnsi="Times New Roman" w:cs="Times New Roman"/>
                <w:sz w:val="20"/>
                <w:szCs w:val="20"/>
              </w:rPr>
            </w:pPr>
            <w:r w:rsidRPr="00022C22">
              <w:rPr>
                <w:rFonts w:ascii="Times New Roman" w:eastAsia="Times New Roman" w:hAnsi="Times New Roman" w:cs="Times New Roman"/>
                <w:color w:val="000000"/>
                <w:position w:val="-32"/>
                <w:sz w:val="20"/>
                <w:szCs w:val="20"/>
              </w:rPr>
              <w:object w:dxaOrig="3240" w:dyaOrig="700" w14:anchorId="00F41816">
                <v:shape id="_x0000_i1038" type="#_x0000_t75" style="width:183.35pt;height:36pt" o:ole="">
                  <v:imagedata r:id="rId18" o:title=""/>
                </v:shape>
                <o:OLEObject Type="Embed" ProgID="Equation.3" ShapeID="_x0000_i1038" DrawAspect="Content" ObjectID="_1756030389" r:id="rId19"/>
              </w:object>
            </w:r>
          </w:p>
        </w:tc>
        <w:tc>
          <w:tcPr>
            <w:tcW w:w="2205" w:type="pct"/>
            <w:gridSpan w:val="3"/>
            <w:vAlign w:val="center"/>
          </w:tcPr>
          <w:p w14:paraId="3DDB9B17" w14:textId="77777777" w:rsidR="00011CD1" w:rsidRPr="00022C22" w:rsidRDefault="00011CD1" w:rsidP="006C75BF">
            <w:pPr>
              <w:tabs>
                <w:tab w:val="num" w:pos="720"/>
              </w:tabs>
              <w:spacing w:line="360" w:lineRule="auto"/>
              <w:jc w:val="right"/>
              <w:rPr>
                <w:rFonts w:ascii="Times New Roman" w:hAnsi="Times New Roman" w:cs="Times New Roman"/>
                <w:sz w:val="20"/>
                <w:szCs w:val="20"/>
              </w:rPr>
            </w:pPr>
            <w:r w:rsidRPr="00022C22">
              <w:rPr>
                <w:rFonts w:ascii="Times New Roman" w:hAnsi="Times New Roman" w:cs="Times New Roman"/>
                <w:sz w:val="20"/>
                <w:szCs w:val="20"/>
              </w:rPr>
              <w:t>(</w:t>
            </w:r>
            <w:r w:rsidR="006C75BF" w:rsidRPr="00022C22">
              <w:rPr>
                <w:rFonts w:ascii="Times New Roman" w:hAnsi="Times New Roman" w:cs="Times New Roman"/>
                <w:sz w:val="20"/>
                <w:szCs w:val="20"/>
              </w:rPr>
              <w:t>A5</w:t>
            </w:r>
            <w:r w:rsidRPr="00022C22">
              <w:rPr>
                <w:rFonts w:ascii="Times New Roman" w:hAnsi="Times New Roman" w:cs="Times New Roman"/>
                <w:sz w:val="20"/>
                <w:szCs w:val="20"/>
              </w:rPr>
              <w:t>)</w:t>
            </w:r>
          </w:p>
        </w:tc>
      </w:tr>
      <w:tr w:rsidR="00904F1E" w:rsidRPr="00022C22" w14:paraId="78723406" w14:textId="77777777" w:rsidTr="00165A1F">
        <w:tc>
          <w:tcPr>
            <w:tcW w:w="5000" w:type="pct"/>
            <w:gridSpan w:val="4"/>
          </w:tcPr>
          <w:p w14:paraId="33DE766E" w14:textId="77777777" w:rsidR="00904F1E" w:rsidRPr="00022C22" w:rsidRDefault="00904F1E" w:rsidP="00904F1E">
            <w:pPr>
              <w:tabs>
                <w:tab w:val="num" w:pos="720"/>
              </w:tabs>
              <w:spacing w:line="360" w:lineRule="auto"/>
              <w:jc w:val="both"/>
              <w:rPr>
                <w:rFonts w:ascii="Times New Roman" w:hAnsi="Times New Roman" w:cs="Times New Roman"/>
                <w:sz w:val="20"/>
                <w:szCs w:val="20"/>
              </w:rPr>
            </w:pPr>
            <w:r w:rsidRPr="00022C22">
              <w:rPr>
                <w:rFonts w:ascii="Times New Roman" w:hAnsi="Times New Roman" w:cs="Times New Roman"/>
                <w:sz w:val="20"/>
                <w:szCs w:val="20"/>
              </w:rPr>
              <w:t xml:space="preserve">Where; </w:t>
            </w:r>
            <w:r w:rsidRPr="00022C22">
              <w:rPr>
                <w:rFonts w:ascii="Times New Roman" w:hAnsi="Times New Roman" w:cs="Times New Roman"/>
                <w:color w:val="000000"/>
                <w:sz w:val="20"/>
                <w:szCs w:val="20"/>
              </w:rPr>
              <w:t>γ* is psychrometric constant (kPa/ºC).</w:t>
            </w:r>
          </w:p>
        </w:tc>
      </w:tr>
      <w:tr w:rsidR="00011CD1" w:rsidRPr="00022C22" w14:paraId="40BF3715" w14:textId="77777777" w:rsidTr="00165A1F">
        <w:trPr>
          <w:trHeight w:val="566"/>
        </w:trPr>
        <w:tc>
          <w:tcPr>
            <w:tcW w:w="2869" w:type="pct"/>
            <w:gridSpan w:val="3"/>
          </w:tcPr>
          <w:p w14:paraId="5042B0C1" w14:textId="77777777" w:rsidR="00011CD1" w:rsidRPr="00022C22" w:rsidRDefault="00011CD1" w:rsidP="00BE0413">
            <w:pPr>
              <w:tabs>
                <w:tab w:val="num" w:pos="720"/>
              </w:tabs>
              <w:spacing w:line="360" w:lineRule="auto"/>
              <w:jc w:val="both"/>
              <w:rPr>
                <w:rFonts w:ascii="Times New Roman" w:eastAsiaTheme="minorEastAsia" w:hAnsi="Times New Roman" w:cs="Times New Roman"/>
                <w:sz w:val="20"/>
                <w:szCs w:val="20"/>
              </w:rPr>
            </w:pPr>
            <w:r w:rsidRPr="00022C22">
              <w:rPr>
                <w:rFonts w:ascii="Times New Roman" w:eastAsia="Times New Roman" w:hAnsi="Times New Roman" w:cs="Times New Roman"/>
                <w:color w:val="000000"/>
                <w:position w:val="-30"/>
                <w:sz w:val="20"/>
                <w:szCs w:val="20"/>
              </w:rPr>
              <w:object w:dxaOrig="1520" w:dyaOrig="720" w14:anchorId="2F4CA3EA">
                <v:shape id="_x0000_i1039" type="#_x0000_t75" style="width:77.85pt;height:36pt" o:ole="">
                  <v:imagedata r:id="rId20" o:title=""/>
                </v:shape>
                <o:OLEObject Type="Embed" ProgID="Equation.3" ShapeID="_x0000_i1039" DrawAspect="Content" ObjectID="_1756030390" r:id="rId21"/>
              </w:object>
            </w:r>
          </w:p>
        </w:tc>
        <w:tc>
          <w:tcPr>
            <w:tcW w:w="2131" w:type="pct"/>
          </w:tcPr>
          <w:p w14:paraId="2983CF94" w14:textId="77777777" w:rsidR="00011CD1" w:rsidRPr="00022C22" w:rsidRDefault="00011CD1" w:rsidP="006C75BF">
            <w:pPr>
              <w:tabs>
                <w:tab w:val="num" w:pos="720"/>
              </w:tabs>
              <w:spacing w:line="360" w:lineRule="auto"/>
              <w:jc w:val="right"/>
              <w:rPr>
                <w:rFonts w:ascii="Times New Roman" w:hAnsi="Times New Roman" w:cs="Times New Roman"/>
                <w:sz w:val="20"/>
                <w:szCs w:val="20"/>
              </w:rPr>
            </w:pPr>
            <w:r w:rsidRPr="00022C22">
              <w:rPr>
                <w:rFonts w:ascii="Times New Roman" w:hAnsi="Times New Roman" w:cs="Times New Roman"/>
                <w:sz w:val="20"/>
                <w:szCs w:val="20"/>
              </w:rPr>
              <w:t>(</w:t>
            </w:r>
            <w:r w:rsidR="006C75BF" w:rsidRPr="00022C22">
              <w:rPr>
                <w:rFonts w:ascii="Times New Roman" w:hAnsi="Times New Roman" w:cs="Times New Roman"/>
                <w:sz w:val="20"/>
                <w:szCs w:val="20"/>
              </w:rPr>
              <w:t>A6)</w:t>
            </w:r>
          </w:p>
        </w:tc>
      </w:tr>
      <w:tr w:rsidR="00011CD1" w:rsidRPr="00022C22" w14:paraId="7670BF19" w14:textId="77777777" w:rsidTr="00165A1F">
        <w:trPr>
          <w:trHeight w:val="566"/>
        </w:trPr>
        <w:tc>
          <w:tcPr>
            <w:tcW w:w="2829" w:type="pct"/>
            <w:gridSpan w:val="2"/>
            <w:vAlign w:val="center"/>
          </w:tcPr>
          <w:p w14:paraId="02B10410" w14:textId="77777777" w:rsidR="00011CD1" w:rsidRPr="00022C22" w:rsidRDefault="00011CD1" w:rsidP="00BE0413">
            <w:pPr>
              <w:tabs>
                <w:tab w:val="num" w:pos="720"/>
              </w:tabs>
              <w:spacing w:line="360" w:lineRule="auto"/>
              <w:jc w:val="both"/>
              <w:rPr>
                <w:rFonts w:ascii="Times New Roman" w:eastAsiaTheme="minorEastAsia" w:hAnsi="Times New Roman" w:cs="Times New Roman"/>
                <w:sz w:val="20"/>
                <w:szCs w:val="20"/>
              </w:rPr>
            </w:pPr>
            <w:r w:rsidRPr="00022C22">
              <w:rPr>
                <w:rFonts w:ascii="Times New Roman" w:eastAsia="Times New Roman" w:hAnsi="Times New Roman" w:cs="Times New Roman"/>
                <w:color w:val="C00000"/>
                <w:position w:val="-30"/>
                <w:sz w:val="20"/>
                <w:szCs w:val="20"/>
              </w:rPr>
              <w:object w:dxaOrig="3720" w:dyaOrig="720" w14:anchorId="2A390A06">
                <v:shape id="_x0000_i1040" type="#_x0000_t75" style="width:211pt;height:37.65pt" o:ole="">
                  <v:imagedata r:id="rId22" o:title=""/>
                </v:shape>
                <o:OLEObject Type="Embed" ProgID="Equation.3" ShapeID="_x0000_i1040" DrawAspect="Content" ObjectID="_1756030391" r:id="rId23"/>
              </w:object>
            </w:r>
          </w:p>
        </w:tc>
        <w:tc>
          <w:tcPr>
            <w:tcW w:w="2171" w:type="pct"/>
            <w:gridSpan w:val="2"/>
            <w:vAlign w:val="center"/>
          </w:tcPr>
          <w:p w14:paraId="5BF58EB6" w14:textId="77777777" w:rsidR="00011CD1" w:rsidRPr="00022C22" w:rsidRDefault="00011CD1" w:rsidP="006C75BF">
            <w:pPr>
              <w:tabs>
                <w:tab w:val="num" w:pos="720"/>
              </w:tabs>
              <w:spacing w:line="360" w:lineRule="auto"/>
              <w:jc w:val="right"/>
              <w:rPr>
                <w:rFonts w:ascii="Times New Roman" w:hAnsi="Times New Roman" w:cs="Times New Roman"/>
                <w:sz w:val="20"/>
                <w:szCs w:val="20"/>
              </w:rPr>
            </w:pPr>
            <w:r w:rsidRPr="00022C22">
              <w:rPr>
                <w:rFonts w:ascii="Times New Roman" w:hAnsi="Times New Roman" w:cs="Times New Roman"/>
                <w:sz w:val="20"/>
                <w:szCs w:val="20"/>
              </w:rPr>
              <w:t>(</w:t>
            </w:r>
            <w:r w:rsidR="006C75BF" w:rsidRPr="00022C22">
              <w:rPr>
                <w:rFonts w:ascii="Times New Roman" w:hAnsi="Times New Roman" w:cs="Times New Roman"/>
                <w:sz w:val="20"/>
                <w:szCs w:val="20"/>
              </w:rPr>
              <w:t>A7</w:t>
            </w:r>
            <w:r w:rsidRPr="00022C22">
              <w:rPr>
                <w:rFonts w:ascii="Times New Roman" w:hAnsi="Times New Roman" w:cs="Times New Roman"/>
                <w:sz w:val="20"/>
                <w:szCs w:val="20"/>
              </w:rPr>
              <w:t>)</w:t>
            </w:r>
          </w:p>
        </w:tc>
      </w:tr>
    </w:tbl>
    <w:p w14:paraId="5E6010E6" w14:textId="77777777" w:rsidR="00011CD1" w:rsidRPr="00022C22" w:rsidRDefault="00011CD1" w:rsidP="00011CD1">
      <w:pPr>
        <w:spacing w:after="0" w:line="360" w:lineRule="auto"/>
        <w:jc w:val="both"/>
        <w:rPr>
          <w:rFonts w:ascii="Times New Roman" w:hAnsi="Times New Roman" w:cs="Times New Roman"/>
          <w:sz w:val="20"/>
          <w:szCs w:val="20"/>
        </w:rPr>
      </w:pPr>
      <w:r w:rsidRPr="00022C22">
        <w:rPr>
          <w:rFonts w:ascii="Times New Roman" w:hAnsi="Times New Roman" w:cs="Times New Roman"/>
          <w:sz w:val="20"/>
          <w:szCs w:val="20"/>
        </w:rPr>
        <w:t xml:space="preserve">The </w:t>
      </w:r>
      <w:r w:rsidRPr="00022C22">
        <w:rPr>
          <w:rFonts w:ascii="Times New Roman" w:hAnsi="Times New Roman" w:cs="Times New Roman"/>
          <w:color w:val="000000"/>
          <w:sz w:val="20"/>
          <w:szCs w:val="20"/>
        </w:rPr>
        <w:t>aerodynamic resistance (r</w:t>
      </w:r>
      <w:r w:rsidRPr="00022C22">
        <w:rPr>
          <w:rFonts w:ascii="Times New Roman" w:hAnsi="Times New Roman" w:cs="Times New Roman"/>
          <w:color w:val="000000"/>
          <w:sz w:val="20"/>
          <w:szCs w:val="20"/>
          <w:vertAlign w:val="subscript"/>
        </w:rPr>
        <w:t>a</w:t>
      </w:r>
      <w:r w:rsidRPr="00022C22">
        <w:rPr>
          <w:rFonts w:ascii="Times New Roman" w:hAnsi="Times New Roman" w:cs="Times New Roman"/>
          <w:color w:val="000000"/>
          <w:sz w:val="20"/>
          <w:szCs w:val="20"/>
        </w:rPr>
        <w:t xml:space="preserve">) </w:t>
      </w:r>
      <w:r w:rsidRPr="00022C22">
        <w:rPr>
          <w:rFonts w:ascii="Times New Roman" w:hAnsi="Times New Roman" w:cs="Times New Roman"/>
          <w:sz w:val="20"/>
          <w:szCs w:val="20"/>
        </w:rPr>
        <w:t>is treated as equivalent to r</w:t>
      </w:r>
      <w:r w:rsidRPr="00022C22">
        <w:rPr>
          <w:rFonts w:ascii="Times New Roman" w:hAnsi="Times New Roman" w:cs="Times New Roman"/>
          <w:sz w:val="20"/>
          <w:szCs w:val="20"/>
          <w:vertAlign w:val="subscript"/>
        </w:rPr>
        <w:t>c</w:t>
      </w:r>
      <w:r w:rsidRPr="00022C22">
        <w:rPr>
          <w:rFonts w:ascii="Times New Roman" w:hAnsi="Times New Roman" w:cs="Times New Roman"/>
          <w:sz w:val="20"/>
          <w:szCs w:val="20"/>
        </w:rPr>
        <w:t>. It depends on wind speed and crop roughness, determined by crop height. For calculating CWSI based on Jackson's and Alves' definitions, r</w:t>
      </w:r>
      <w:r w:rsidRPr="00022C22">
        <w:rPr>
          <w:rFonts w:ascii="Times New Roman" w:hAnsi="Times New Roman" w:cs="Times New Roman"/>
          <w:sz w:val="20"/>
          <w:szCs w:val="20"/>
          <w:vertAlign w:val="subscript"/>
        </w:rPr>
        <w:t>a</w:t>
      </w:r>
      <w:r w:rsidRPr="00022C22">
        <w:rPr>
          <w:rFonts w:ascii="Times New Roman" w:hAnsi="Times New Roman" w:cs="Times New Roman"/>
          <w:sz w:val="20"/>
          <w:szCs w:val="20"/>
        </w:rPr>
        <w:t xml:space="preserve"> was computed under two scenarios (Jackson et al., 1988). </w:t>
      </w:r>
    </w:p>
    <w:p w14:paraId="26753A46" w14:textId="77777777" w:rsidR="00011CD1" w:rsidRPr="00022C22" w:rsidRDefault="00011CD1" w:rsidP="00011CD1">
      <w:pPr>
        <w:spacing w:after="0" w:line="360" w:lineRule="auto"/>
        <w:jc w:val="both"/>
        <w:rPr>
          <w:rFonts w:ascii="Times New Roman" w:hAnsi="Times New Roman" w:cs="Times New Roman"/>
          <w:sz w:val="20"/>
          <w:szCs w:val="20"/>
        </w:rPr>
      </w:pPr>
      <w:r w:rsidRPr="00022C22">
        <w:rPr>
          <w:rFonts w:ascii="Times New Roman" w:hAnsi="Times New Roman" w:cs="Times New Roman"/>
          <w:sz w:val="20"/>
          <w:szCs w:val="20"/>
        </w:rPr>
        <w:t>When wind speed exceeded 2 m/s, it follows Monteith (1973) equation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011CD1" w:rsidRPr="00022C22" w14:paraId="21C4CDF8" w14:textId="77777777" w:rsidTr="00904F1E">
        <w:trPr>
          <w:trHeight w:val="566"/>
        </w:trPr>
        <w:tc>
          <w:tcPr>
            <w:tcW w:w="2500" w:type="pct"/>
            <w:vAlign w:val="center"/>
          </w:tcPr>
          <w:p w14:paraId="7A49466C" w14:textId="77777777" w:rsidR="00011CD1" w:rsidRPr="00022C22" w:rsidRDefault="00011CD1" w:rsidP="00BE0413">
            <w:pPr>
              <w:tabs>
                <w:tab w:val="num" w:pos="720"/>
              </w:tabs>
              <w:spacing w:line="360" w:lineRule="auto"/>
              <w:jc w:val="both"/>
              <w:rPr>
                <w:rFonts w:ascii="Times New Roman" w:eastAsiaTheme="minorEastAsia" w:hAnsi="Times New Roman" w:cs="Times New Roman"/>
                <w:i/>
                <w:color w:val="FF0000"/>
                <w:sz w:val="20"/>
                <w:szCs w:val="20"/>
              </w:rPr>
            </w:pPr>
            <w:r w:rsidRPr="00022C22">
              <w:rPr>
                <w:rFonts w:ascii="Times New Roman" w:eastAsia="Times New Roman" w:hAnsi="Times New Roman" w:cs="Times New Roman"/>
                <w:i/>
                <w:color w:val="FF0000"/>
                <w:position w:val="-24"/>
                <w:sz w:val="20"/>
                <w:szCs w:val="20"/>
              </w:rPr>
              <w:object w:dxaOrig="1820" w:dyaOrig="1120" w14:anchorId="69424821">
                <v:shape id="_x0000_i1041" type="#_x0000_t75" style="width:92.1pt;height:56.1pt" o:ole="">
                  <v:imagedata r:id="rId24" o:title=""/>
                </v:shape>
                <o:OLEObject Type="Embed" ProgID="Equation.3" ShapeID="_x0000_i1041" DrawAspect="Content" ObjectID="_1756030392" r:id="rId25"/>
              </w:object>
            </w:r>
          </w:p>
        </w:tc>
        <w:tc>
          <w:tcPr>
            <w:tcW w:w="2500" w:type="pct"/>
            <w:vAlign w:val="center"/>
          </w:tcPr>
          <w:p w14:paraId="681FA9DF" w14:textId="77777777" w:rsidR="00011CD1" w:rsidRPr="00022C22" w:rsidRDefault="00011CD1" w:rsidP="006C75BF">
            <w:pPr>
              <w:tabs>
                <w:tab w:val="num" w:pos="720"/>
              </w:tabs>
              <w:spacing w:line="360" w:lineRule="auto"/>
              <w:jc w:val="right"/>
              <w:rPr>
                <w:rFonts w:ascii="Times New Roman" w:hAnsi="Times New Roman" w:cs="Times New Roman"/>
                <w:sz w:val="20"/>
                <w:szCs w:val="20"/>
              </w:rPr>
            </w:pPr>
            <w:r w:rsidRPr="00022C22">
              <w:rPr>
                <w:rFonts w:ascii="Times New Roman" w:hAnsi="Times New Roman" w:cs="Times New Roman"/>
                <w:sz w:val="20"/>
                <w:szCs w:val="20"/>
              </w:rPr>
              <w:t>(</w:t>
            </w:r>
            <w:r w:rsidR="006C75BF" w:rsidRPr="00022C22">
              <w:rPr>
                <w:rFonts w:ascii="Times New Roman" w:hAnsi="Times New Roman" w:cs="Times New Roman"/>
                <w:sz w:val="20"/>
                <w:szCs w:val="20"/>
              </w:rPr>
              <w:t>A8</w:t>
            </w:r>
            <w:r w:rsidRPr="00022C22">
              <w:rPr>
                <w:rFonts w:ascii="Times New Roman" w:hAnsi="Times New Roman" w:cs="Times New Roman"/>
                <w:sz w:val="20"/>
                <w:szCs w:val="20"/>
              </w:rPr>
              <w:t>)</w:t>
            </w:r>
          </w:p>
        </w:tc>
      </w:tr>
      <w:tr w:rsidR="00011CD1" w:rsidRPr="00022C22" w14:paraId="26DD3A57" w14:textId="77777777" w:rsidTr="00904F1E">
        <w:tc>
          <w:tcPr>
            <w:tcW w:w="5000" w:type="pct"/>
            <w:gridSpan w:val="2"/>
          </w:tcPr>
          <w:p w14:paraId="161E6389" w14:textId="77777777" w:rsidR="00011CD1" w:rsidRPr="00022C22" w:rsidRDefault="00011CD1" w:rsidP="00462A62">
            <w:pPr>
              <w:tabs>
                <w:tab w:val="num" w:pos="720"/>
              </w:tabs>
              <w:spacing w:line="360" w:lineRule="auto"/>
              <w:jc w:val="both"/>
              <w:rPr>
                <w:rFonts w:ascii="Times New Roman" w:hAnsi="Times New Roman" w:cs="Times New Roman"/>
                <w:sz w:val="20"/>
                <w:szCs w:val="20"/>
              </w:rPr>
            </w:pPr>
            <w:r w:rsidRPr="00022C22">
              <w:rPr>
                <w:rFonts w:ascii="Times New Roman" w:hAnsi="Times New Roman" w:cs="Times New Roman"/>
                <w:sz w:val="20"/>
                <w:szCs w:val="20"/>
              </w:rPr>
              <w:t>Where; z is the reference height (m), taken as 2 m, d is displacement height (m), taken as 0.56h</w:t>
            </w:r>
            <w:r w:rsidRPr="00022C22">
              <w:rPr>
                <w:rFonts w:ascii="Times New Roman" w:hAnsi="Times New Roman" w:cs="Times New Roman"/>
                <w:sz w:val="20"/>
                <w:szCs w:val="20"/>
                <w:vertAlign w:val="subscript"/>
              </w:rPr>
              <w:t>c</w:t>
            </w:r>
            <w:r w:rsidRPr="00022C22">
              <w:rPr>
                <w:rFonts w:ascii="Times New Roman" w:hAnsi="Times New Roman" w:cs="Times New Roman"/>
                <w:sz w:val="20"/>
                <w:szCs w:val="20"/>
              </w:rPr>
              <w:t xml:space="preserve"> (Yuan </w:t>
            </w:r>
            <w:r w:rsidRPr="00022C22">
              <w:rPr>
                <w:rFonts w:ascii="Times New Roman" w:hAnsi="Times New Roman" w:cs="Times New Roman"/>
                <w:i/>
                <w:iCs/>
                <w:sz w:val="20"/>
                <w:szCs w:val="20"/>
              </w:rPr>
              <w:t xml:space="preserve">et al., </w:t>
            </w:r>
            <w:r w:rsidRPr="00022C22">
              <w:rPr>
                <w:rFonts w:ascii="Times New Roman" w:hAnsi="Times New Roman" w:cs="Times New Roman"/>
                <w:sz w:val="20"/>
                <w:szCs w:val="20"/>
              </w:rPr>
              <w:t>2004), z</w:t>
            </w:r>
            <w:r w:rsidRPr="00022C22">
              <w:rPr>
                <w:rFonts w:ascii="Times New Roman" w:hAnsi="Times New Roman" w:cs="Times New Roman"/>
                <w:sz w:val="20"/>
                <w:szCs w:val="20"/>
                <w:vertAlign w:val="subscript"/>
              </w:rPr>
              <w:t xml:space="preserve">o </w:t>
            </w:r>
            <w:r w:rsidRPr="00022C22">
              <w:rPr>
                <w:rFonts w:ascii="Times New Roman" w:hAnsi="Times New Roman" w:cs="Times New Roman"/>
                <w:sz w:val="20"/>
                <w:szCs w:val="20"/>
              </w:rPr>
              <w:t>is roughness length (m), taken as 0.13h</w:t>
            </w:r>
            <w:r w:rsidRPr="00022C22">
              <w:rPr>
                <w:rFonts w:ascii="Times New Roman" w:hAnsi="Times New Roman" w:cs="Times New Roman"/>
                <w:sz w:val="20"/>
                <w:szCs w:val="20"/>
                <w:vertAlign w:val="subscript"/>
              </w:rPr>
              <w:t>c</w:t>
            </w:r>
            <w:r w:rsidRPr="00022C22">
              <w:rPr>
                <w:rFonts w:ascii="Times New Roman" w:hAnsi="Times New Roman" w:cs="Times New Roman"/>
                <w:sz w:val="20"/>
                <w:szCs w:val="20"/>
              </w:rPr>
              <w:t xml:space="preserve"> (Legg and Lon</w:t>
            </w:r>
            <w:r w:rsidR="00462A62" w:rsidRPr="00022C22">
              <w:rPr>
                <w:rFonts w:ascii="Times New Roman" w:hAnsi="Times New Roman" w:cs="Times New Roman"/>
                <w:sz w:val="20"/>
                <w:szCs w:val="20"/>
              </w:rPr>
              <w:t>g, 1975), k is V</w:t>
            </w:r>
            <w:r w:rsidRPr="00022C22">
              <w:rPr>
                <w:rFonts w:ascii="Times New Roman" w:hAnsi="Times New Roman" w:cs="Times New Roman"/>
                <w:sz w:val="20"/>
                <w:szCs w:val="20"/>
              </w:rPr>
              <w:t xml:space="preserve">on </w:t>
            </w:r>
            <w:r w:rsidR="00462A62" w:rsidRPr="00022C22">
              <w:rPr>
                <w:rFonts w:ascii="Times New Roman" w:hAnsi="Times New Roman" w:cs="Times New Roman"/>
                <w:sz w:val="20"/>
                <w:szCs w:val="20"/>
              </w:rPr>
              <w:t>K</w:t>
            </w:r>
            <w:r w:rsidRPr="00022C22">
              <w:rPr>
                <w:rFonts w:ascii="Times New Roman" w:hAnsi="Times New Roman" w:cs="Times New Roman"/>
                <w:sz w:val="20"/>
                <w:szCs w:val="20"/>
              </w:rPr>
              <w:t>arman’s constant, taken as 0.41, u is the wind speed measured at 2 m height.</w:t>
            </w:r>
          </w:p>
        </w:tc>
      </w:tr>
    </w:tbl>
    <w:p w14:paraId="1013DE98" w14:textId="77777777" w:rsidR="00011CD1" w:rsidRPr="00022C22" w:rsidRDefault="00011CD1" w:rsidP="00011CD1">
      <w:pPr>
        <w:spacing w:after="0" w:line="360" w:lineRule="auto"/>
        <w:jc w:val="both"/>
        <w:rPr>
          <w:rFonts w:ascii="Times New Roman" w:hAnsi="Times New Roman" w:cs="Times New Roman"/>
          <w:sz w:val="20"/>
          <w:szCs w:val="20"/>
        </w:rPr>
      </w:pPr>
      <w:r w:rsidRPr="00022C22">
        <w:rPr>
          <w:rFonts w:ascii="Times New Roman" w:hAnsi="Times New Roman" w:cs="Times New Roman"/>
          <w:sz w:val="20"/>
          <w:szCs w:val="20"/>
        </w:rPr>
        <w:t>When the wind speed ≤ 2 m/s, it follows Thom and Oliver (1977) equation</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8"/>
        <w:gridCol w:w="1432"/>
      </w:tblGrid>
      <w:tr w:rsidR="00011CD1" w:rsidRPr="00022C22" w14:paraId="755C88FB" w14:textId="77777777" w:rsidTr="00BE0413">
        <w:trPr>
          <w:trHeight w:val="566"/>
        </w:trPr>
        <w:tc>
          <w:tcPr>
            <w:tcW w:w="4235" w:type="pct"/>
            <w:vAlign w:val="center"/>
          </w:tcPr>
          <w:p w14:paraId="654F2F87" w14:textId="77777777" w:rsidR="00011CD1" w:rsidRPr="00022C22" w:rsidRDefault="00011CD1" w:rsidP="00BE0413">
            <w:pPr>
              <w:tabs>
                <w:tab w:val="num" w:pos="720"/>
              </w:tabs>
              <w:spacing w:line="360" w:lineRule="auto"/>
              <w:jc w:val="both"/>
              <w:rPr>
                <w:rFonts w:ascii="Times New Roman" w:eastAsiaTheme="minorEastAsia" w:hAnsi="Times New Roman" w:cs="Times New Roman"/>
                <w:color w:val="FF0000"/>
                <w:sz w:val="20"/>
                <w:szCs w:val="20"/>
              </w:rPr>
            </w:pPr>
            <w:r w:rsidRPr="00022C22">
              <w:rPr>
                <w:rFonts w:ascii="Times New Roman" w:eastAsia="Times New Roman" w:hAnsi="Times New Roman" w:cs="Times New Roman"/>
                <w:color w:val="FF0000"/>
                <w:position w:val="-24"/>
                <w:sz w:val="20"/>
                <w:szCs w:val="20"/>
              </w:rPr>
              <w:object w:dxaOrig="1980" w:dyaOrig="1080" w14:anchorId="2ED6082C">
                <v:shape id="_x0000_i1042" type="#_x0000_t75" style="width:97.95pt;height:55.25pt" o:ole="">
                  <v:imagedata r:id="rId26" o:title=""/>
                </v:shape>
                <o:OLEObject Type="Embed" ProgID="Equation.3" ShapeID="_x0000_i1042" DrawAspect="Content" ObjectID="_1756030393" r:id="rId27"/>
              </w:object>
            </w:r>
          </w:p>
        </w:tc>
        <w:tc>
          <w:tcPr>
            <w:tcW w:w="765" w:type="pct"/>
            <w:vAlign w:val="center"/>
          </w:tcPr>
          <w:p w14:paraId="29DF44BB" w14:textId="77777777" w:rsidR="00011CD1" w:rsidRPr="00022C22" w:rsidRDefault="00011CD1" w:rsidP="006C75BF">
            <w:pPr>
              <w:tabs>
                <w:tab w:val="num" w:pos="720"/>
              </w:tabs>
              <w:spacing w:line="360" w:lineRule="auto"/>
              <w:jc w:val="right"/>
              <w:rPr>
                <w:rFonts w:ascii="Times New Roman" w:hAnsi="Times New Roman" w:cs="Times New Roman"/>
                <w:sz w:val="20"/>
                <w:szCs w:val="20"/>
              </w:rPr>
            </w:pPr>
            <w:r w:rsidRPr="00022C22">
              <w:rPr>
                <w:rFonts w:ascii="Times New Roman" w:hAnsi="Times New Roman" w:cs="Times New Roman"/>
                <w:sz w:val="20"/>
                <w:szCs w:val="20"/>
              </w:rPr>
              <w:t>(</w:t>
            </w:r>
            <w:r w:rsidR="006C75BF" w:rsidRPr="00022C22">
              <w:rPr>
                <w:rFonts w:ascii="Times New Roman" w:hAnsi="Times New Roman" w:cs="Times New Roman"/>
                <w:sz w:val="20"/>
                <w:szCs w:val="20"/>
              </w:rPr>
              <w:t>A9</w:t>
            </w:r>
            <w:r w:rsidRPr="00022C22">
              <w:rPr>
                <w:rFonts w:ascii="Times New Roman" w:hAnsi="Times New Roman" w:cs="Times New Roman"/>
                <w:sz w:val="20"/>
                <w:szCs w:val="20"/>
              </w:rPr>
              <w:t>)</w:t>
            </w:r>
          </w:p>
        </w:tc>
      </w:tr>
      <w:tr w:rsidR="00011CD1" w:rsidRPr="00022C22" w14:paraId="2DB97116" w14:textId="77777777" w:rsidTr="00BE0413">
        <w:trPr>
          <w:trHeight w:val="566"/>
        </w:trPr>
        <w:tc>
          <w:tcPr>
            <w:tcW w:w="4235" w:type="pct"/>
            <w:vAlign w:val="center"/>
          </w:tcPr>
          <w:p w14:paraId="79FFF739" w14:textId="77777777" w:rsidR="00011CD1" w:rsidRPr="00022C22" w:rsidRDefault="002B3949" w:rsidP="00BE0413">
            <w:pPr>
              <w:pStyle w:val="BodyText2"/>
              <w:spacing w:before="0" w:after="0"/>
              <w:rPr>
                <w:rFonts w:ascii="Times New Roman" w:hAnsi="Times New Roman" w:cs="Times New Roman"/>
                <w:b w:val="0"/>
                <w:i/>
                <w:iCs/>
                <w:color w:val="000000"/>
                <w:sz w:val="20"/>
                <w:szCs w:val="20"/>
              </w:rPr>
            </w:pPr>
            <m:oMathPara>
              <m:oMathParaPr>
                <m:jc m:val="left"/>
              </m:oMathParaPr>
              <m:oMath>
                <m:sSub>
                  <m:sSubPr>
                    <m:ctrlPr>
                      <w:rPr>
                        <w:rFonts w:ascii="Cambria Math" w:hAnsi="Cambria Math" w:cs="Times New Roman"/>
                        <w:b w:val="0"/>
                        <w:i/>
                        <w:iCs/>
                        <w:color w:val="000000"/>
                        <w:sz w:val="20"/>
                        <w:szCs w:val="20"/>
                      </w:rPr>
                    </m:ctrlPr>
                  </m:sSubPr>
                  <m:e>
                    <m:r>
                      <m:rPr>
                        <m:nor/>
                      </m:rPr>
                      <w:rPr>
                        <w:rFonts w:ascii="Times New Roman" w:hAnsi="Times New Roman" w:cs="Times New Roman"/>
                        <w:b w:val="0"/>
                        <w:i/>
                        <w:color w:val="000000"/>
                        <w:sz w:val="20"/>
                        <w:szCs w:val="20"/>
                      </w:rPr>
                      <m:t>r</m:t>
                    </m:r>
                  </m:e>
                  <m:sub>
                    <m:r>
                      <m:rPr>
                        <m:nor/>
                      </m:rPr>
                      <w:rPr>
                        <w:rFonts w:ascii="Times New Roman" w:hAnsi="Times New Roman" w:cs="Times New Roman"/>
                        <w:b w:val="0"/>
                        <w:i/>
                        <w:color w:val="000000"/>
                        <w:sz w:val="20"/>
                        <w:szCs w:val="20"/>
                      </w:rPr>
                      <m:t>cp</m:t>
                    </m:r>
                  </m:sub>
                </m:sSub>
                <m:r>
                  <m:rPr>
                    <m:nor/>
                  </m:rPr>
                  <w:rPr>
                    <w:rFonts w:ascii="Times New Roman" w:hAnsi="Times New Roman" w:cs="Times New Roman"/>
                    <w:b w:val="0"/>
                    <w:i/>
                    <w:color w:val="000000"/>
                    <w:sz w:val="20"/>
                    <w:szCs w:val="20"/>
                  </w:rPr>
                  <m:t xml:space="preserve"> = </m:t>
                </m:r>
                <m:f>
                  <m:fPr>
                    <m:ctrlPr>
                      <w:rPr>
                        <w:rFonts w:ascii="Cambria Math" w:hAnsi="Cambria Math" w:cs="Times New Roman"/>
                        <w:b w:val="0"/>
                        <w:i/>
                        <w:iCs/>
                        <w:color w:val="000000"/>
                        <w:sz w:val="20"/>
                        <w:szCs w:val="20"/>
                      </w:rPr>
                    </m:ctrlPr>
                  </m:fPr>
                  <m:num>
                    <m:sSub>
                      <m:sSubPr>
                        <m:ctrlPr>
                          <w:rPr>
                            <w:rFonts w:ascii="Cambria Math" w:hAnsi="Cambria Math" w:cs="Times New Roman"/>
                            <w:b w:val="0"/>
                            <w:i/>
                            <w:iCs/>
                            <w:color w:val="000000"/>
                            <w:sz w:val="20"/>
                            <w:szCs w:val="20"/>
                          </w:rPr>
                        </m:ctrlPr>
                      </m:sSubPr>
                      <m:e>
                        <m:r>
                          <m:rPr>
                            <m:nor/>
                          </m:rPr>
                          <w:rPr>
                            <w:rFonts w:ascii="Times New Roman" w:hAnsi="Times New Roman" w:cs="Times New Roman"/>
                            <w:b w:val="0"/>
                            <w:i/>
                            <w:color w:val="000000"/>
                            <w:sz w:val="20"/>
                            <w:szCs w:val="20"/>
                          </w:rPr>
                          <m:t>r</m:t>
                        </m:r>
                      </m:e>
                      <m:sub>
                        <m:r>
                          <m:rPr>
                            <m:nor/>
                          </m:rPr>
                          <w:rPr>
                            <w:rFonts w:ascii="Times New Roman" w:hAnsi="Times New Roman" w:cs="Times New Roman"/>
                            <w:b w:val="0"/>
                            <w:i/>
                            <w:color w:val="000000"/>
                            <w:sz w:val="20"/>
                            <w:szCs w:val="20"/>
                          </w:rPr>
                          <m:t>1</m:t>
                        </m:r>
                      </m:sub>
                    </m:sSub>
                  </m:num>
                  <m:den>
                    <m:sSub>
                      <m:sSubPr>
                        <m:ctrlPr>
                          <w:rPr>
                            <w:rFonts w:ascii="Cambria Math" w:hAnsi="Cambria Math" w:cs="Times New Roman"/>
                            <w:b w:val="0"/>
                            <w:i/>
                            <w:iCs/>
                            <w:color w:val="000000"/>
                            <w:sz w:val="20"/>
                            <w:szCs w:val="20"/>
                          </w:rPr>
                        </m:ctrlPr>
                      </m:sSubPr>
                      <m:e>
                        <m:r>
                          <m:rPr>
                            <m:nor/>
                          </m:rPr>
                          <w:rPr>
                            <w:rFonts w:ascii="Times New Roman" w:hAnsi="Times New Roman" w:cs="Times New Roman"/>
                            <w:b w:val="0"/>
                            <w:i/>
                            <w:color w:val="000000"/>
                            <w:sz w:val="20"/>
                            <w:szCs w:val="20"/>
                          </w:rPr>
                          <m:t>LAI</m:t>
                        </m:r>
                      </m:e>
                      <m:sub>
                        <m:r>
                          <m:rPr>
                            <m:nor/>
                          </m:rPr>
                          <w:rPr>
                            <w:rFonts w:ascii="Times New Roman" w:hAnsi="Times New Roman" w:cs="Times New Roman"/>
                            <w:b w:val="0"/>
                            <w:i/>
                            <w:color w:val="000000"/>
                            <w:sz w:val="20"/>
                            <w:szCs w:val="20"/>
                          </w:rPr>
                          <m:t>active</m:t>
                        </m:r>
                      </m:sub>
                    </m:sSub>
                  </m:den>
                </m:f>
              </m:oMath>
            </m:oMathPara>
          </w:p>
        </w:tc>
        <w:tc>
          <w:tcPr>
            <w:tcW w:w="765" w:type="pct"/>
            <w:vAlign w:val="center"/>
          </w:tcPr>
          <w:p w14:paraId="6BBC313A" w14:textId="77777777" w:rsidR="00011CD1" w:rsidRPr="00022C22" w:rsidRDefault="00011CD1" w:rsidP="006C75BF">
            <w:pPr>
              <w:tabs>
                <w:tab w:val="num" w:pos="720"/>
              </w:tabs>
              <w:spacing w:line="360" w:lineRule="auto"/>
              <w:jc w:val="right"/>
              <w:rPr>
                <w:rFonts w:ascii="Times New Roman" w:hAnsi="Times New Roman" w:cs="Times New Roman"/>
                <w:sz w:val="20"/>
                <w:szCs w:val="20"/>
              </w:rPr>
            </w:pPr>
            <w:r w:rsidRPr="00022C22">
              <w:rPr>
                <w:rFonts w:ascii="Times New Roman" w:hAnsi="Times New Roman" w:cs="Times New Roman"/>
                <w:sz w:val="20"/>
                <w:szCs w:val="20"/>
              </w:rPr>
              <w:t>(</w:t>
            </w:r>
            <w:r w:rsidR="006C75BF" w:rsidRPr="00022C22">
              <w:rPr>
                <w:rFonts w:ascii="Times New Roman" w:hAnsi="Times New Roman" w:cs="Times New Roman"/>
                <w:sz w:val="20"/>
                <w:szCs w:val="20"/>
              </w:rPr>
              <w:t>A10</w:t>
            </w:r>
            <w:r w:rsidRPr="00022C22">
              <w:rPr>
                <w:rFonts w:ascii="Times New Roman" w:hAnsi="Times New Roman" w:cs="Times New Roman"/>
                <w:sz w:val="20"/>
                <w:szCs w:val="20"/>
              </w:rPr>
              <w:t>)</w:t>
            </w:r>
          </w:p>
        </w:tc>
      </w:tr>
      <w:tr w:rsidR="00011CD1" w:rsidRPr="00022C22" w14:paraId="728672F2" w14:textId="77777777" w:rsidTr="00BE0413">
        <w:tc>
          <w:tcPr>
            <w:tcW w:w="5000" w:type="pct"/>
            <w:gridSpan w:val="2"/>
          </w:tcPr>
          <w:p w14:paraId="3E342BF0" w14:textId="77777777" w:rsidR="00011CD1" w:rsidRPr="00022C22" w:rsidRDefault="00011CD1" w:rsidP="00462A62">
            <w:pPr>
              <w:tabs>
                <w:tab w:val="num" w:pos="720"/>
              </w:tabs>
              <w:spacing w:line="360" w:lineRule="auto"/>
              <w:jc w:val="both"/>
              <w:rPr>
                <w:rFonts w:ascii="Times New Roman" w:hAnsi="Times New Roman" w:cs="Times New Roman"/>
                <w:color w:val="000000"/>
                <w:sz w:val="20"/>
                <w:szCs w:val="20"/>
              </w:rPr>
            </w:pPr>
            <w:r w:rsidRPr="00022C22">
              <w:rPr>
                <w:rFonts w:ascii="Times New Roman" w:hAnsi="Times New Roman" w:cs="Times New Roman"/>
                <w:sz w:val="20"/>
                <w:szCs w:val="20"/>
              </w:rPr>
              <w:t xml:space="preserve">Where; </w:t>
            </w:r>
            <w:r w:rsidRPr="00022C22">
              <w:rPr>
                <w:rFonts w:ascii="Times New Roman" w:hAnsi="Times New Roman" w:cs="Times New Roman"/>
                <w:color w:val="000000"/>
                <w:sz w:val="20"/>
                <w:szCs w:val="20"/>
              </w:rPr>
              <w:t>r</w:t>
            </w:r>
            <w:r w:rsidRPr="00022C22">
              <w:rPr>
                <w:rFonts w:ascii="Times New Roman" w:hAnsi="Times New Roman" w:cs="Times New Roman"/>
                <w:color w:val="000000"/>
                <w:sz w:val="20"/>
                <w:szCs w:val="20"/>
                <w:vertAlign w:val="subscript"/>
              </w:rPr>
              <w:t xml:space="preserve">cp </w:t>
            </w:r>
            <w:r w:rsidRPr="00022C22">
              <w:rPr>
                <w:rFonts w:ascii="Times New Roman" w:hAnsi="Times New Roman" w:cs="Times New Roman"/>
                <w:color w:val="000000"/>
                <w:sz w:val="20"/>
                <w:szCs w:val="20"/>
              </w:rPr>
              <w:t>is surface resistance (bulk) or canopy potential resistance (s/m), r</w:t>
            </w:r>
            <w:r w:rsidRPr="00022C22">
              <w:rPr>
                <w:rFonts w:ascii="Times New Roman" w:hAnsi="Times New Roman" w:cs="Times New Roman"/>
                <w:color w:val="000000"/>
                <w:sz w:val="20"/>
                <w:szCs w:val="20"/>
                <w:vertAlign w:val="subscript"/>
              </w:rPr>
              <w:t>1</w:t>
            </w:r>
            <w:r w:rsidRPr="00022C22">
              <w:rPr>
                <w:rFonts w:ascii="Times New Roman" w:hAnsi="Times New Roman" w:cs="Times New Roman"/>
                <w:color w:val="000000"/>
                <w:sz w:val="20"/>
                <w:szCs w:val="20"/>
              </w:rPr>
              <w:t xml:space="preserve"> is bulk stomata resistance of the well</w:t>
            </w:r>
            <w:r w:rsidR="00462A62" w:rsidRPr="00022C22">
              <w:rPr>
                <w:rFonts w:ascii="Times New Roman" w:hAnsi="Times New Roman" w:cs="Times New Roman"/>
                <w:color w:val="000000"/>
                <w:sz w:val="20"/>
                <w:szCs w:val="20"/>
              </w:rPr>
              <w:t>-</w:t>
            </w:r>
            <w:r w:rsidRPr="00022C22">
              <w:rPr>
                <w:rFonts w:ascii="Times New Roman" w:hAnsi="Times New Roman" w:cs="Times New Roman"/>
                <w:color w:val="000000"/>
                <w:sz w:val="20"/>
                <w:szCs w:val="20"/>
              </w:rPr>
              <w:t xml:space="preserve">illuminated leaf (s/m), LAI </w:t>
            </w:r>
            <w:r w:rsidRPr="00022C22">
              <w:rPr>
                <w:rFonts w:ascii="Times New Roman" w:hAnsi="Times New Roman" w:cs="Times New Roman"/>
                <w:color w:val="000000"/>
                <w:sz w:val="20"/>
                <w:szCs w:val="20"/>
                <w:vertAlign w:val="subscript"/>
              </w:rPr>
              <w:t>active</w:t>
            </w:r>
            <w:r w:rsidRPr="00022C22">
              <w:rPr>
                <w:rFonts w:ascii="Times New Roman" w:hAnsi="Times New Roman" w:cs="Times New Roman"/>
                <w:color w:val="000000"/>
                <w:sz w:val="20"/>
                <w:szCs w:val="20"/>
              </w:rPr>
              <w:t xml:space="preserve"> is active leaf area index (m</w:t>
            </w:r>
            <w:r w:rsidRPr="00022C22">
              <w:rPr>
                <w:rFonts w:ascii="Times New Roman" w:hAnsi="Times New Roman" w:cs="Times New Roman"/>
                <w:color w:val="000000"/>
                <w:sz w:val="20"/>
                <w:szCs w:val="20"/>
                <w:vertAlign w:val="superscript"/>
              </w:rPr>
              <w:t>2</w:t>
            </w:r>
            <w:r w:rsidRPr="00022C22">
              <w:rPr>
                <w:rFonts w:ascii="Times New Roman" w:hAnsi="Times New Roman" w:cs="Times New Roman"/>
                <w:color w:val="000000"/>
                <w:sz w:val="20"/>
                <w:szCs w:val="20"/>
              </w:rPr>
              <w:t>/m</w:t>
            </w:r>
            <w:r w:rsidRPr="00022C22">
              <w:rPr>
                <w:rFonts w:ascii="Times New Roman" w:hAnsi="Times New Roman" w:cs="Times New Roman"/>
                <w:color w:val="000000"/>
                <w:sz w:val="20"/>
                <w:szCs w:val="20"/>
                <w:vertAlign w:val="superscript"/>
              </w:rPr>
              <w:t>2</w:t>
            </w:r>
            <w:r w:rsidRPr="00022C22">
              <w:rPr>
                <w:rFonts w:ascii="Times New Roman" w:hAnsi="Times New Roman" w:cs="Times New Roman"/>
                <w:color w:val="000000"/>
                <w:sz w:val="20"/>
                <w:szCs w:val="20"/>
              </w:rPr>
              <w:t xml:space="preserve">) for grass surfaces </w:t>
            </w:r>
          </w:p>
        </w:tc>
      </w:tr>
    </w:tbl>
    <w:p w14:paraId="2AF4A92C" w14:textId="77777777" w:rsidR="00011CD1" w:rsidRPr="00022C22" w:rsidRDefault="00011CD1" w:rsidP="00011CD1">
      <w:pPr>
        <w:pStyle w:val="BodyText2"/>
        <w:spacing w:before="0" w:after="0"/>
        <w:rPr>
          <w:rFonts w:ascii="Times New Roman" w:hAnsi="Times New Roman" w:cs="Times New Roman"/>
          <w:b w:val="0"/>
          <w:bCs w:val="0"/>
          <w:color w:val="000000"/>
          <w:sz w:val="20"/>
          <w:szCs w:val="20"/>
        </w:rPr>
      </w:pPr>
      <w:r w:rsidRPr="00022C22">
        <w:rPr>
          <w:rFonts w:ascii="Times New Roman" w:hAnsi="Times New Roman" w:cs="Times New Roman"/>
          <w:b w:val="0"/>
          <w:bCs w:val="0"/>
          <w:color w:val="000000"/>
          <w:sz w:val="20"/>
          <w:szCs w:val="20"/>
        </w:rPr>
        <w:t xml:space="preserve">The active leaf area index (LAI </w:t>
      </w:r>
      <w:r w:rsidRPr="00022C22">
        <w:rPr>
          <w:rFonts w:ascii="Times New Roman" w:hAnsi="Times New Roman" w:cs="Times New Roman"/>
          <w:b w:val="0"/>
          <w:bCs w:val="0"/>
          <w:color w:val="000000"/>
          <w:sz w:val="20"/>
          <w:szCs w:val="20"/>
          <w:vertAlign w:val="subscript"/>
        </w:rPr>
        <w:t>active</w:t>
      </w:r>
      <w:r w:rsidRPr="00022C22">
        <w:rPr>
          <w:rFonts w:ascii="Times New Roman" w:hAnsi="Times New Roman" w:cs="Times New Roman"/>
          <w:b w:val="0"/>
          <w:bCs w:val="0"/>
          <w:color w:val="000000"/>
          <w:sz w:val="20"/>
          <w:szCs w:val="20"/>
        </w:rPr>
        <w:t xml:space="preserve">) can be determined using </w:t>
      </w:r>
      <w:r w:rsidR="00462A62" w:rsidRPr="00022C22">
        <w:rPr>
          <w:rFonts w:ascii="Times New Roman" w:hAnsi="Times New Roman" w:cs="Times New Roman"/>
          <w:b w:val="0"/>
          <w:bCs w:val="0"/>
          <w:color w:val="000000"/>
          <w:sz w:val="20"/>
          <w:szCs w:val="20"/>
        </w:rPr>
        <w:t xml:space="preserve">the </w:t>
      </w:r>
      <w:r w:rsidRPr="00022C22">
        <w:rPr>
          <w:rFonts w:ascii="Times New Roman" w:hAnsi="Times New Roman" w:cs="Times New Roman"/>
          <w:b w:val="0"/>
          <w:bCs w:val="0"/>
          <w:color w:val="000000"/>
          <w:sz w:val="20"/>
          <w:szCs w:val="20"/>
        </w:rPr>
        <w:t>leaf area index (LAI) as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99"/>
        <w:gridCol w:w="1861"/>
      </w:tblGrid>
      <w:tr w:rsidR="00011CD1" w:rsidRPr="00022C22" w14:paraId="544FCEB1" w14:textId="77777777" w:rsidTr="00BE0413">
        <w:trPr>
          <w:trHeight w:val="566"/>
        </w:trPr>
        <w:tc>
          <w:tcPr>
            <w:tcW w:w="4006" w:type="pct"/>
            <w:vAlign w:val="center"/>
          </w:tcPr>
          <w:p w14:paraId="070ACF2F" w14:textId="77777777" w:rsidR="00011CD1" w:rsidRPr="00022C22" w:rsidRDefault="00011CD1" w:rsidP="00BE0413">
            <w:pPr>
              <w:tabs>
                <w:tab w:val="num" w:pos="720"/>
              </w:tabs>
              <w:spacing w:line="360" w:lineRule="auto"/>
              <w:jc w:val="both"/>
              <w:rPr>
                <w:rFonts w:ascii="Times New Roman" w:eastAsiaTheme="minorEastAsia" w:hAnsi="Times New Roman" w:cs="Times New Roman"/>
                <w:i/>
                <w:sz w:val="20"/>
                <w:szCs w:val="20"/>
              </w:rPr>
            </w:pPr>
            <w:r w:rsidRPr="00022C22">
              <w:rPr>
                <w:rFonts w:ascii="Times New Roman" w:eastAsia="Times New Roman" w:hAnsi="Times New Roman" w:cs="Times New Roman"/>
                <w:i/>
                <w:color w:val="000000"/>
                <w:position w:val="-12"/>
                <w:sz w:val="20"/>
                <w:szCs w:val="20"/>
              </w:rPr>
              <w:object w:dxaOrig="1780" w:dyaOrig="360" w14:anchorId="64044A9C">
                <v:shape id="_x0000_i1043" type="#_x0000_t75" style="width:87.9pt;height:18.4pt" o:ole="">
                  <v:imagedata r:id="rId28" o:title=""/>
                </v:shape>
                <o:OLEObject Type="Embed" ProgID="Equation.3" ShapeID="_x0000_i1043" DrawAspect="Content" ObjectID="_1756030394" r:id="rId29"/>
              </w:object>
            </w:r>
          </w:p>
        </w:tc>
        <w:tc>
          <w:tcPr>
            <w:tcW w:w="994" w:type="pct"/>
            <w:vAlign w:val="center"/>
          </w:tcPr>
          <w:p w14:paraId="44BAFB84" w14:textId="77777777" w:rsidR="00011CD1" w:rsidRPr="00022C22" w:rsidRDefault="00011CD1" w:rsidP="006C75BF">
            <w:pPr>
              <w:tabs>
                <w:tab w:val="num" w:pos="720"/>
              </w:tabs>
              <w:spacing w:line="360" w:lineRule="auto"/>
              <w:jc w:val="right"/>
              <w:rPr>
                <w:rFonts w:ascii="Times New Roman" w:hAnsi="Times New Roman" w:cs="Times New Roman"/>
                <w:sz w:val="20"/>
                <w:szCs w:val="20"/>
              </w:rPr>
            </w:pPr>
            <w:r w:rsidRPr="00022C22">
              <w:rPr>
                <w:rFonts w:ascii="Times New Roman" w:hAnsi="Times New Roman" w:cs="Times New Roman"/>
                <w:sz w:val="20"/>
                <w:szCs w:val="20"/>
              </w:rPr>
              <w:t>(</w:t>
            </w:r>
            <w:r w:rsidR="006C75BF" w:rsidRPr="00022C22">
              <w:rPr>
                <w:rFonts w:ascii="Times New Roman" w:hAnsi="Times New Roman" w:cs="Times New Roman"/>
                <w:sz w:val="20"/>
                <w:szCs w:val="20"/>
              </w:rPr>
              <w:t>A11</w:t>
            </w:r>
            <w:r w:rsidRPr="00022C22">
              <w:rPr>
                <w:rFonts w:ascii="Times New Roman" w:hAnsi="Times New Roman" w:cs="Times New Roman"/>
                <w:sz w:val="20"/>
                <w:szCs w:val="20"/>
              </w:rPr>
              <w:t>)</w:t>
            </w:r>
          </w:p>
        </w:tc>
      </w:tr>
    </w:tbl>
    <w:p w14:paraId="14B9510B" w14:textId="77777777" w:rsidR="00011CD1" w:rsidRPr="00022C22" w:rsidRDefault="00011CD1" w:rsidP="00011CD1">
      <w:pPr>
        <w:spacing w:after="0" w:line="360" w:lineRule="auto"/>
        <w:jc w:val="both"/>
        <w:rPr>
          <w:rFonts w:ascii="Times New Roman" w:hAnsi="Times New Roman" w:cs="Times New Roman"/>
          <w:color w:val="000000"/>
          <w:sz w:val="20"/>
          <w:szCs w:val="20"/>
        </w:rPr>
      </w:pPr>
      <w:r w:rsidRPr="00022C22">
        <w:rPr>
          <w:rFonts w:ascii="Times New Roman" w:hAnsi="Times New Roman" w:cs="Times New Roman"/>
          <w:color w:val="000000"/>
          <w:sz w:val="20"/>
          <w:szCs w:val="20"/>
        </w:rPr>
        <w:t xml:space="preserve">Equation (3.16) provides the LAI calculation for grasses: </w:t>
      </w:r>
      <w:r w:rsidRPr="00022C22">
        <w:rPr>
          <w:rFonts w:ascii="Times New Roman" w:hAnsi="Times New Roman" w:cs="Times New Roman"/>
          <w:i/>
          <w:iCs/>
          <w:color w:val="000000"/>
          <w:sz w:val="20"/>
          <w:szCs w:val="20"/>
        </w:rPr>
        <w:t>LAI = 24 h</w:t>
      </w:r>
      <w:r w:rsidRPr="00022C22">
        <w:rPr>
          <w:rFonts w:ascii="Times New Roman" w:hAnsi="Times New Roman" w:cs="Times New Roman"/>
          <w:i/>
          <w:iCs/>
          <w:color w:val="000000"/>
          <w:sz w:val="20"/>
          <w:szCs w:val="20"/>
          <w:vertAlign w:val="subscript"/>
        </w:rPr>
        <w:t>t</w:t>
      </w:r>
      <w:r w:rsidRPr="00022C22">
        <w:rPr>
          <w:rFonts w:ascii="Times New Roman" w:hAnsi="Times New Roman" w:cs="Times New Roman"/>
          <w:color w:val="000000"/>
          <w:sz w:val="20"/>
          <w:szCs w:val="20"/>
        </w:rPr>
        <w:t xml:space="preserve"> (when h</w:t>
      </w:r>
      <w:r w:rsidRPr="00022C22">
        <w:rPr>
          <w:rFonts w:ascii="Times New Roman" w:hAnsi="Times New Roman" w:cs="Times New Roman"/>
          <w:color w:val="000000"/>
          <w:sz w:val="20"/>
          <w:szCs w:val="20"/>
          <w:vertAlign w:val="subscript"/>
        </w:rPr>
        <w:t>t</w:t>
      </w:r>
      <w:r w:rsidRPr="00022C22">
        <w:rPr>
          <w:rFonts w:ascii="Times New Roman" w:hAnsi="Times New Roman" w:cs="Times New Roman"/>
          <w:color w:val="000000"/>
          <w:sz w:val="20"/>
          <w:szCs w:val="20"/>
        </w:rPr>
        <w:t xml:space="preserve"> &lt; 0.15 m for clipped grass) and </w:t>
      </w:r>
      <w:r w:rsidRPr="00022C22">
        <w:rPr>
          <w:rFonts w:ascii="Times New Roman" w:hAnsi="Times New Roman" w:cs="Times New Roman"/>
          <w:i/>
          <w:iCs/>
          <w:color w:val="000000"/>
          <w:sz w:val="20"/>
          <w:szCs w:val="20"/>
        </w:rPr>
        <w:t>LAI = 1.5×ln(h</w:t>
      </w:r>
      <w:r w:rsidRPr="00022C22">
        <w:rPr>
          <w:rFonts w:ascii="Times New Roman" w:hAnsi="Times New Roman" w:cs="Times New Roman"/>
          <w:i/>
          <w:iCs/>
          <w:color w:val="000000"/>
          <w:sz w:val="20"/>
          <w:szCs w:val="20"/>
          <w:vertAlign w:val="subscript"/>
        </w:rPr>
        <w:t>t</w:t>
      </w:r>
      <w:r w:rsidRPr="00022C22">
        <w:rPr>
          <w:rFonts w:ascii="Times New Roman" w:hAnsi="Times New Roman" w:cs="Times New Roman"/>
          <w:i/>
          <w:iCs/>
          <w:color w:val="000000"/>
          <w:sz w:val="20"/>
          <w:szCs w:val="20"/>
        </w:rPr>
        <w:t>) - 1.4</w:t>
      </w:r>
      <w:r w:rsidRPr="00022C22">
        <w:rPr>
          <w:rFonts w:ascii="Times New Roman" w:hAnsi="Times New Roman" w:cs="Times New Roman"/>
          <w:color w:val="000000"/>
          <w:sz w:val="20"/>
          <w:szCs w:val="20"/>
        </w:rPr>
        <w:t xml:space="preserve"> (when h</w:t>
      </w:r>
      <w:r w:rsidRPr="00022C22">
        <w:rPr>
          <w:rFonts w:ascii="Times New Roman" w:hAnsi="Times New Roman" w:cs="Times New Roman"/>
          <w:color w:val="000000"/>
          <w:sz w:val="20"/>
          <w:szCs w:val="20"/>
          <w:vertAlign w:val="subscript"/>
        </w:rPr>
        <w:t>t</w:t>
      </w:r>
      <w:r w:rsidRPr="00022C22">
        <w:rPr>
          <w:rFonts w:ascii="Times New Roman" w:hAnsi="Times New Roman" w:cs="Times New Roman"/>
          <w:color w:val="000000"/>
          <w:sz w:val="20"/>
          <w:szCs w:val="20"/>
        </w:rPr>
        <w:t xml:space="preserve"> &gt; 0.03 m for non-clipped grass), where h</w:t>
      </w:r>
      <w:r w:rsidRPr="00022C22">
        <w:rPr>
          <w:rFonts w:ascii="Times New Roman" w:hAnsi="Times New Roman" w:cs="Times New Roman"/>
          <w:color w:val="000000"/>
          <w:sz w:val="20"/>
          <w:szCs w:val="20"/>
          <w:vertAlign w:val="subscript"/>
        </w:rPr>
        <w:t xml:space="preserve">t </w:t>
      </w:r>
      <w:r w:rsidRPr="00022C22">
        <w:rPr>
          <w:rFonts w:ascii="Times New Roman" w:hAnsi="Times New Roman" w:cs="Times New Roman"/>
          <w:color w:val="000000"/>
          <w:sz w:val="20"/>
          <w:szCs w:val="20"/>
        </w:rPr>
        <w:t>is grass height in meters. Substituting LAI for a grass height of 0.12 m into equation (3.16) and applying these LAI</w:t>
      </w:r>
      <w:r w:rsidRPr="00022C22">
        <w:rPr>
          <w:rFonts w:ascii="Times New Roman" w:hAnsi="Times New Roman" w:cs="Times New Roman"/>
          <w:color w:val="000000"/>
          <w:sz w:val="20"/>
          <w:szCs w:val="20"/>
          <w:vertAlign w:val="subscript"/>
        </w:rPr>
        <w:t>active</w:t>
      </w:r>
      <w:r w:rsidRPr="00022C22">
        <w:rPr>
          <w:rFonts w:ascii="Times New Roman" w:hAnsi="Times New Roman" w:cs="Times New Roman"/>
          <w:color w:val="000000"/>
          <w:sz w:val="20"/>
          <w:szCs w:val="20"/>
        </w:rPr>
        <w:t xml:space="preserve"> values, the surface resistance (r</w:t>
      </w:r>
      <w:r w:rsidRPr="00022C22">
        <w:rPr>
          <w:rFonts w:ascii="Times New Roman" w:hAnsi="Times New Roman" w:cs="Times New Roman"/>
          <w:color w:val="000000"/>
          <w:sz w:val="20"/>
          <w:szCs w:val="20"/>
          <w:vertAlign w:val="subscript"/>
        </w:rPr>
        <w:t>cp</w:t>
      </w:r>
      <w:r w:rsidRPr="00022C22">
        <w:rPr>
          <w:rFonts w:ascii="Times New Roman" w:hAnsi="Times New Roman" w:cs="Times New Roman"/>
          <w:color w:val="000000"/>
          <w:sz w:val="20"/>
          <w:szCs w:val="20"/>
        </w:rPr>
        <w:t>) for the grass reference surface is derived through rearrangement of equation (3.15).</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99"/>
        <w:gridCol w:w="1861"/>
      </w:tblGrid>
      <w:tr w:rsidR="00011CD1" w:rsidRPr="00022C22" w14:paraId="5FC7E318" w14:textId="77777777" w:rsidTr="00D968BD">
        <w:trPr>
          <w:trHeight w:val="566"/>
        </w:trPr>
        <w:tc>
          <w:tcPr>
            <w:tcW w:w="4006" w:type="pct"/>
            <w:vAlign w:val="center"/>
          </w:tcPr>
          <w:p w14:paraId="2466C653" w14:textId="77777777" w:rsidR="00011CD1" w:rsidRPr="00022C22" w:rsidRDefault="002B3949" w:rsidP="00BE0413">
            <w:pPr>
              <w:pStyle w:val="BodyText2"/>
              <w:spacing w:before="0" w:after="0"/>
              <w:rPr>
                <w:rFonts w:ascii="Times New Roman" w:hAnsi="Times New Roman" w:cs="Times New Roman"/>
                <w:b w:val="0"/>
                <w:i/>
                <w:color w:val="000000"/>
                <w:sz w:val="20"/>
                <w:szCs w:val="20"/>
              </w:rPr>
            </w:pPr>
            <m:oMathPara>
              <m:oMathParaPr>
                <m:jc m:val="left"/>
              </m:oMathParaPr>
              <m:oMath>
                <m:sSub>
                  <m:sSubPr>
                    <m:ctrlPr>
                      <w:rPr>
                        <w:rFonts w:ascii="Cambria Math" w:hAnsi="Cambria Math" w:cs="Times New Roman"/>
                        <w:b w:val="0"/>
                        <w:i/>
                        <w:color w:val="000000"/>
                        <w:sz w:val="20"/>
                        <w:szCs w:val="20"/>
                      </w:rPr>
                    </m:ctrlPr>
                  </m:sSubPr>
                  <m:e>
                    <m:r>
                      <m:rPr>
                        <m:nor/>
                      </m:rPr>
                      <w:rPr>
                        <w:rFonts w:ascii="Times New Roman" w:hAnsi="Times New Roman" w:cs="Times New Roman"/>
                        <w:b w:val="0"/>
                        <w:i/>
                        <w:color w:val="000000"/>
                        <w:sz w:val="20"/>
                        <w:szCs w:val="20"/>
                      </w:rPr>
                      <m:t>r</m:t>
                    </m:r>
                  </m:e>
                  <m:sub>
                    <m:r>
                      <m:rPr>
                        <m:nor/>
                      </m:rPr>
                      <w:rPr>
                        <w:rFonts w:ascii="Times New Roman" w:hAnsi="Times New Roman" w:cs="Times New Roman"/>
                        <w:b w:val="0"/>
                        <w:i/>
                        <w:color w:val="000000"/>
                        <w:sz w:val="20"/>
                        <w:szCs w:val="20"/>
                      </w:rPr>
                      <m:t>cp</m:t>
                    </m:r>
                  </m:sub>
                </m:sSub>
                <m:r>
                  <m:rPr>
                    <m:nor/>
                  </m:rPr>
                  <w:rPr>
                    <w:rFonts w:ascii="Times New Roman" w:hAnsi="Times New Roman" w:cs="Times New Roman"/>
                    <w:b w:val="0"/>
                    <w:i/>
                    <w:color w:val="000000"/>
                    <w:sz w:val="20"/>
                    <w:szCs w:val="20"/>
                  </w:rPr>
                  <m:t>=</m:t>
                </m:r>
                <m:f>
                  <m:fPr>
                    <m:ctrlPr>
                      <w:rPr>
                        <w:rFonts w:ascii="Cambria Math" w:hAnsi="Cambria Math" w:cs="Times New Roman"/>
                        <w:b w:val="0"/>
                        <w:i/>
                        <w:color w:val="000000"/>
                        <w:sz w:val="20"/>
                        <w:szCs w:val="20"/>
                      </w:rPr>
                    </m:ctrlPr>
                  </m:fPr>
                  <m:num>
                    <m:r>
                      <m:rPr>
                        <m:nor/>
                      </m:rPr>
                      <w:rPr>
                        <w:rFonts w:ascii="Times New Roman" w:hAnsi="Times New Roman" w:cs="Times New Roman"/>
                        <w:b w:val="0"/>
                        <w:i/>
                        <w:color w:val="000000"/>
                        <w:sz w:val="20"/>
                        <w:szCs w:val="20"/>
                      </w:rPr>
                      <m:t>100</m:t>
                    </m:r>
                  </m:num>
                  <m:den>
                    <m:r>
                      <m:rPr>
                        <m:nor/>
                      </m:rPr>
                      <w:rPr>
                        <w:rFonts w:ascii="Times New Roman" w:hAnsi="Times New Roman" w:cs="Times New Roman"/>
                        <w:b w:val="0"/>
                        <w:i/>
                        <w:color w:val="000000"/>
                        <w:sz w:val="20"/>
                        <w:szCs w:val="20"/>
                      </w:rPr>
                      <m:t xml:space="preserve">0.5 </m:t>
                    </m:r>
                    <m:d>
                      <m:dPr>
                        <m:ctrlPr>
                          <w:rPr>
                            <w:rFonts w:ascii="Cambria Math" w:hAnsi="Cambria Math" w:cs="Times New Roman"/>
                            <w:b w:val="0"/>
                            <w:i/>
                            <w:color w:val="000000"/>
                            <w:sz w:val="20"/>
                            <w:szCs w:val="20"/>
                          </w:rPr>
                        </m:ctrlPr>
                      </m:dPr>
                      <m:e>
                        <m:r>
                          <m:rPr>
                            <m:nor/>
                          </m:rPr>
                          <w:rPr>
                            <w:rFonts w:ascii="Times New Roman" w:hAnsi="Times New Roman" w:cs="Times New Roman"/>
                            <w:b w:val="0"/>
                            <w:i/>
                            <w:color w:val="000000"/>
                            <w:sz w:val="20"/>
                            <w:szCs w:val="20"/>
                          </w:rPr>
                          <m:t xml:space="preserve">24 </m:t>
                        </m:r>
                      </m:e>
                    </m:d>
                    <m:d>
                      <m:dPr>
                        <m:ctrlPr>
                          <w:rPr>
                            <w:rFonts w:ascii="Cambria Math" w:hAnsi="Cambria Math" w:cs="Times New Roman"/>
                            <w:b w:val="0"/>
                            <w:i/>
                            <w:color w:val="000000"/>
                            <w:sz w:val="20"/>
                            <w:szCs w:val="20"/>
                          </w:rPr>
                        </m:ctrlPr>
                      </m:dPr>
                      <m:e>
                        <m:r>
                          <m:rPr>
                            <m:nor/>
                          </m:rPr>
                          <w:rPr>
                            <w:rFonts w:ascii="Times New Roman" w:hAnsi="Times New Roman" w:cs="Times New Roman"/>
                            <w:b w:val="0"/>
                            <w:i/>
                            <w:color w:val="000000"/>
                            <w:sz w:val="20"/>
                            <w:szCs w:val="20"/>
                          </w:rPr>
                          <m:t>0.12</m:t>
                        </m:r>
                      </m:e>
                    </m:d>
                  </m:den>
                </m:f>
                <m:r>
                  <m:rPr>
                    <m:nor/>
                  </m:rPr>
                  <w:rPr>
                    <w:rFonts w:ascii="Times New Roman" w:hAnsi="Times New Roman" w:cs="Times New Roman"/>
                    <w:b w:val="0"/>
                    <w:i/>
                    <w:color w:val="000000"/>
                    <w:sz w:val="20"/>
                    <w:szCs w:val="20"/>
                  </w:rPr>
                  <m:t>= 70</m:t>
                </m:r>
                <m:f>
                  <m:fPr>
                    <m:ctrlPr>
                      <w:rPr>
                        <w:rFonts w:ascii="Cambria Math" w:hAnsi="Cambria Math" w:cs="Times New Roman"/>
                        <w:b w:val="0"/>
                        <w:i/>
                        <w:color w:val="000000"/>
                        <w:sz w:val="20"/>
                        <w:szCs w:val="20"/>
                      </w:rPr>
                    </m:ctrlPr>
                  </m:fPr>
                  <m:num>
                    <m:r>
                      <m:rPr>
                        <m:nor/>
                      </m:rPr>
                      <w:rPr>
                        <w:rFonts w:ascii="Times New Roman" w:hAnsi="Times New Roman" w:cs="Times New Roman"/>
                        <w:b w:val="0"/>
                        <w:i/>
                        <w:color w:val="000000"/>
                        <w:sz w:val="20"/>
                        <w:szCs w:val="20"/>
                      </w:rPr>
                      <m:t>s</m:t>
                    </m:r>
                  </m:num>
                  <m:den>
                    <m:r>
                      <m:rPr>
                        <m:nor/>
                      </m:rPr>
                      <w:rPr>
                        <w:rFonts w:ascii="Times New Roman" w:hAnsi="Times New Roman" w:cs="Times New Roman"/>
                        <w:b w:val="0"/>
                        <w:i/>
                        <w:color w:val="000000"/>
                        <w:sz w:val="20"/>
                        <w:szCs w:val="20"/>
                      </w:rPr>
                      <m:t>m</m:t>
                    </m:r>
                  </m:den>
                </m:f>
              </m:oMath>
            </m:oMathPara>
          </w:p>
        </w:tc>
        <w:tc>
          <w:tcPr>
            <w:tcW w:w="994" w:type="pct"/>
            <w:vAlign w:val="center"/>
          </w:tcPr>
          <w:p w14:paraId="15D321E4" w14:textId="77777777" w:rsidR="00011CD1" w:rsidRPr="00022C22" w:rsidRDefault="00011CD1" w:rsidP="006C75BF">
            <w:pPr>
              <w:tabs>
                <w:tab w:val="num" w:pos="720"/>
              </w:tabs>
              <w:spacing w:line="360" w:lineRule="auto"/>
              <w:jc w:val="right"/>
              <w:rPr>
                <w:rFonts w:ascii="Times New Roman" w:hAnsi="Times New Roman" w:cs="Times New Roman"/>
                <w:sz w:val="20"/>
                <w:szCs w:val="20"/>
              </w:rPr>
            </w:pPr>
            <w:r w:rsidRPr="00022C22">
              <w:rPr>
                <w:rFonts w:ascii="Times New Roman" w:hAnsi="Times New Roman" w:cs="Times New Roman"/>
                <w:sz w:val="20"/>
                <w:szCs w:val="20"/>
              </w:rPr>
              <w:t>(</w:t>
            </w:r>
            <w:r w:rsidR="006C75BF" w:rsidRPr="00022C22">
              <w:rPr>
                <w:rFonts w:ascii="Times New Roman" w:hAnsi="Times New Roman" w:cs="Times New Roman"/>
                <w:sz w:val="20"/>
                <w:szCs w:val="20"/>
              </w:rPr>
              <w:t>A12</w:t>
            </w:r>
            <w:r w:rsidRPr="00022C22">
              <w:rPr>
                <w:rFonts w:ascii="Times New Roman" w:hAnsi="Times New Roman" w:cs="Times New Roman"/>
                <w:sz w:val="20"/>
                <w:szCs w:val="20"/>
              </w:rPr>
              <w:t>)</w:t>
            </w:r>
          </w:p>
        </w:tc>
      </w:tr>
    </w:tbl>
    <w:p w14:paraId="12600390" w14:textId="77777777" w:rsidR="00011CD1" w:rsidRPr="00022C22" w:rsidRDefault="00011CD1" w:rsidP="00011CD1">
      <w:pPr>
        <w:spacing w:after="0" w:line="360" w:lineRule="auto"/>
        <w:jc w:val="both"/>
        <w:rPr>
          <w:rFonts w:ascii="Times New Roman" w:hAnsi="Times New Roman" w:cs="Times New Roman"/>
          <w:color w:val="000000"/>
          <w:sz w:val="20"/>
          <w:szCs w:val="20"/>
        </w:rPr>
      </w:pPr>
      <w:r w:rsidRPr="00022C22">
        <w:rPr>
          <w:rFonts w:ascii="Times New Roman" w:hAnsi="Times New Roman" w:cs="Times New Roman"/>
          <w:color w:val="000000"/>
          <w:sz w:val="20"/>
          <w:szCs w:val="20"/>
        </w:rPr>
        <w:lastRenderedPageBreak/>
        <w:t xml:space="preserve">The latent heat of vaporization (λ) expresses the energy required to change a unit mass of water from liquid to </w:t>
      </w:r>
      <w:r w:rsidR="00B86E34" w:rsidRPr="00022C22">
        <w:rPr>
          <w:rFonts w:ascii="Times New Roman" w:hAnsi="Times New Roman" w:cs="Times New Roman"/>
          <w:color w:val="000000"/>
          <w:sz w:val="20"/>
          <w:szCs w:val="20"/>
        </w:rPr>
        <w:t>vapor</w:t>
      </w:r>
      <w:r w:rsidRPr="00022C22">
        <w:rPr>
          <w:rFonts w:ascii="Times New Roman" w:hAnsi="Times New Roman" w:cs="Times New Roman"/>
          <w:color w:val="000000"/>
          <w:sz w:val="20"/>
          <w:szCs w:val="20"/>
        </w:rPr>
        <w:t xml:space="preserve"> in a constant pressure and constant temperature process. As λ varies only slightly over normal temperature ranges, a single value of 2.45 MJ/kg is taken in the simplification of the FAO Penman-Monteith equation. This is the latent heat for an air temperature of 20 ºC. The psychrometric constant γ (kPa/ºC) can be expressed as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99"/>
        <w:gridCol w:w="1861"/>
      </w:tblGrid>
      <w:tr w:rsidR="00011CD1" w:rsidRPr="00022C22" w14:paraId="05607CD0" w14:textId="77777777" w:rsidTr="00904F1E">
        <w:trPr>
          <w:trHeight w:val="566"/>
        </w:trPr>
        <w:tc>
          <w:tcPr>
            <w:tcW w:w="4006" w:type="pct"/>
            <w:vAlign w:val="center"/>
          </w:tcPr>
          <w:p w14:paraId="087557C0" w14:textId="77777777" w:rsidR="00011CD1" w:rsidRPr="00022C22" w:rsidRDefault="00D968BD" w:rsidP="00BE0413">
            <w:pPr>
              <w:tabs>
                <w:tab w:val="num" w:pos="720"/>
              </w:tabs>
              <w:spacing w:line="360" w:lineRule="auto"/>
              <w:jc w:val="both"/>
              <w:rPr>
                <w:rFonts w:ascii="Times New Roman" w:eastAsia="Times New Roman" w:hAnsi="Times New Roman" w:cs="Times New Roman"/>
                <w:color w:val="000000"/>
                <w:sz w:val="20"/>
                <w:szCs w:val="20"/>
              </w:rPr>
            </w:pPr>
            <w:r w:rsidRPr="00022C22">
              <w:rPr>
                <w:rFonts w:ascii="Times New Roman" w:eastAsia="Times New Roman" w:hAnsi="Times New Roman" w:cs="Times New Roman"/>
                <w:color w:val="000000"/>
                <w:position w:val="-30"/>
                <w:sz w:val="20"/>
                <w:szCs w:val="20"/>
              </w:rPr>
              <w:object w:dxaOrig="880" w:dyaOrig="720" w14:anchorId="13AF3F95">
                <v:shape id="_x0000_i1044" type="#_x0000_t75" style="width:51.9pt;height:43.55pt" o:ole="">
                  <v:imagedata r:id="rId30" o:title=""/>
                </v:shape>
                <o:OLEObject Type="Embed" ProgID="Equation.3" ShapeID="_x0000_i1044" DrawAspect="Content" ObjectID="_1756030395" r:id="rId31"/>
              </w:object>
            </w:r>
          </w:p>
          <w:p w14:paraId="18B40937" w14:textId="77777777" w:rsidR="00011CD1" w:rsidRPr="00022C22" w:rsidRDefault="00D968BD" w:rsidP="00BE0413">
            <w:pPr>
              <w:tabs>
                <w:tab w:val="num" w:pos="720"/>
              </w:tabs>
              <w:spacing w:line="360" w:lineRule="auto"/>
              <w:jc w:val="both"/>
              <w:rPr>
                <w:rFonts w:ascii="Times New Roman" w:eastAsiaTheme="minorEastAsia" w:hAnsi="Times New Roman" w:cs="Times New Roman"/>
                <w:sz w:val="20"/>
                <w:szCs w:val="20"/>
              </w:rPr>
            </w:pPr>
            <w:r w:rsidRPr="00022C22">
              <w:rPr>
                <w:rFonts w:ascii="Times New Roman" w:eastAsia="Times New Roman" w:hAnsi="Times New Roman" w:cs="Times New Roman"/>
                <w:color w:val="000000"/>
                <w:position w:val="-24"/>
                <w:sz w:val="20"/>
                <w:szCs w:val="20"/>
              </w:rPr>
              <w:object w:dxaOrig="960" w:dyaOrig="620" w14:anchorId="4526E2BD">
                <v:shape id="_x0000_i1045" type="#_x0000_t75" style="width:56.95pt;height:36pt" o:ole="">
                  <v:imagedata r:id="rId32" o:title=""/>
                </v:shape>
                <o:OLEObject Type="Embed" ProgID="Equation.3" ShapeID="_x0000_i1045" DrawAspect="Content" ObjectID="_1756030396" r:id="rId33"/>
              </w:object>
            </w:r>
          </w:p>
        </w:tc>
        <w:tc>
          <w:tcPr>
            <w:tcW w:w="994" w:type="pct"/>
            <w:vAlign w:val="center"/>
          </w:tcPr>
          <w:p w14:paraId="4DD239C1" w14:textId="77777777" w:rsidR="00011CD1" w:rsidRPr="00022C22" w:rsidRDefault="00011CD1" w:rsidP="00BE0413">
            <w:pPr>
              <w:tabs>
                <w:tab w:val="num" w:pos="720"/>
              </w:tabs>
              <w:spacing w:line="360" w:lineRule="auto"/>
              <w:jc w:val="both"/>
              <w:rPr>
                <w:rFonts w:ascii="Times New Roman" w:hAnsi="Times New Roman" w:cs="Times New Roman"/>
                <w:sz w:val="20"/>
                <w:szCs w:val="20"/>
              </w:rPr>
            </w:pPr>
          </w:p>
          <w:p w14:paraId="14FE727D" w14:textId="77777777" w:rsidR="00011CD1" w:rsidRPr="00022C22" w:rsidRDefault="00011CD1" w:rsidP="00BE0413">
            <w:pPr>
              <w:tabs>
                <w:tab w:val="num" w:pos="720"/>
              </w:tabs>
              <w:spacing w:line="360" w:lineRule="auto"/>
              <w:jc w:val="both"/>
              <w:rPr>
                <w:rFonts w:ascii="Times New Roman" w:hAnsi="Times New Roman" w:cs="Times New Roman"/>
                <w:sz w:val="20"/>
                <w:szCs w:val="20"/>
              </w:rPr>
            </w:pPr>
          </w:p>
          <w:p w14:paraId="007AE2EE" w14:textId="77777777" w:rsidR="00011CD1" w:rsidRPr="00022C22" w:rsidRDefault="00011CD1" w:rsidP="006C75BF">
            <w:pPr>
              <w:tabs>
                <w:tab w:val="num" w:pos="720"/>
              </w:tabs>
              <w:spacing w:line="360" w:lineRule="auto"/>
              <w:jc w:val="right"/>
              <w:rPr>
                <w:rFonts w:ascii="Times New Roman" w:hAnsi="Times New Roman" w:cs="Times New Roman"/>
                <w:sz w:val="20"/>
                <w:szCs w:val="20"/>
              </w:rPr>
            </w:pPr>
            <w:r w:rsidRPr="00022C22">
              <w:rPr>
                <w:rFonts w:ascii="Times New Roman" w:hAnsi="Times New Roman" w:cs="Times New Roman"/>
                <w:sz w:val="20"/>
                <w:szCs w:val="20"/>
              </w:rPr>
              <w:t>(</w:t>
            </w:r>
            <w:r w:rsidR="006C75BF" w:rsidRPr="00022C22">
              <w:rPr>
                <w:rFonts w:ascii="Times New Roman" w:hAnsi="Times New Roman" w:cs="Times New Roman"/>
                <w:sz w:val="20"/>
                <w:szCs w:val="20"/>
              </w:rPr>
              <w:t>A13</w:t>
            </w:r>
            <w:r w:rsidRPr="00022C22">
              <w:rPr>
                <w:rFonts w:ascii="Times New Roman" w:hAnsi="Times New Roman" w:cs="Times New Roman"/>
                <w:sz w:val="20"/>
                <w:szCs w:val="20"/>
              </w:rPr>
              <w:t>)</w:t>
            </w:r>
          </w:p>
        </w:tc>
      </w:tr>
      <w:tr w:rsidR="00011CD1" w:rsidRPr="00022C22" w14:paraId="730FD6B3" w14:textId="77777777" w:rsidTr="00904F1E">
        <w:tc>
          <w:tcPr>
            <w:tcW w:w="5000" w:type="pct"/>
            <w:gridSpan w:val="2"/>
          </w:tcPr>
          <w:p w14:paraId="61A0DB74" w14:textId="77777777" w:rsidR="00011CD1" w:rsidRPr="00022C22" w:rsidRDefault="00011CD1" w:rsidP="00BE0413">
            <w:pPr>
              <w:tabs>
                <w:tab w:val="num" w:pos="720"/>
              </w:tabs>
              <w:spacing w:line="360" w:lineRule="auto"/>
              <w:jc w:val="both"/>
              <w:rPr>
                <w:rFonts w:ascii="Times New Roman" w:hAnsi="Times New Roman" w:cs="Times New Roman"/>
                <w:color w:val="000000"/>
                <w:sz w:val="20"/>
                <w:szCs w:val="20"/>
              </w:rPr>
            </w:pPr>
            <w:r w:rsidRPr="00022C22">
              <w:rPr>
                <w:rFonts w:ascii="Times New Roman" w:hAnsi="Times New Roman" w:cs="Times New Roman"/>
                <w:sz w:val="20"/>
                <w:szCs w:val="20"/>
              </w:rPr>
              <w:t xml:space="preserve">Where; </w:t>
            </w:r>
            <w:r w:rsidRPr="00022C22">
              <w:rPr>
                <w:rFonts w:ascii="Times New Roman" w:hAnsi="Times New Roman" w:cs="Times New Roman"/>
                <w:color w:val="000000"/>
                <w:sz w:val="20"/>
                <w:szCs w:val="20"/>
              </w:rPr>
              <w:t xml:space="preserve">P is atmospheric pressure (kPa), ε is the ratio molecular weight of water </w:t>
            </w:r>
            <w:r w:rsidR="00B86E34" w:rsidRPr="00022C22">
              <w:rPr>
                <w:rFonts w:ascii="Times New Roman" w:hAnsi="Times New Roman" w:cs="Times New Roman"/>
                <w:color w:val="000000"/>
                <w:sz w:val="20"/>
                <w:szCs w:val="20"/>
              </w:rPr>
              <w:t>vapor</w:t>
            </w:r>
            <w:r w:rsidRPr="00022C22">
              <w:rPr>
                <w:rFonts w:ascii="Times New Roman" w:hAnsi="Times New Roman" w:cs="Times New Roman"/>
                <w:color w:val="000000"/>
                <w:sz w:val="20"/>
                <w:szCs w:val="20"/>
              </w:rPr>
              <w:t>/dry air (0.622) and c</w:t>
            </w:r>
            <w:r w:rsidRPr="00022C22">
              <w:rPr>
                <w:rFonts w:ascii="Times New Roman" w:hAnsi="Times New Roman" w:cs="Times New Roman"/>
                <w:color w:val="000000"/>
                <w:sz w:val="20"/>
                <w:szCs w:val="20"/>
                <w:vertAlign w:val="subscript"/>
              </w:rPr>
              <w:t>p</w:t>
            </w:r>
            <w:r w:rsidRPr="00022C22">
              <w:rPr>
                <w:rFonts w:ascii="Times New Roman" w:hAnsi="Times New Roman" w:cs="Times New Roman"/>
                <w:color w:val="000000"/>
                <w:sz w:val="20"/>
                <w:szCs w:val="20"/>
              </w:rPr>
              <w:t xml:space="preserve"> is </w:t>
            </w:r>
            <w:r w:rsidR="00462A62" w:rsidRPr="00022C22">
              <w:rPr>
                <w:rFonts w:ascii="Times New Roman" w:hAnsi="Times New Roman" w:cs="Times New Roman"/>
                <w:color w:val="000000"/>
                <w:sz w:val="20"/>
                <w:szCs w:val="20"/>
              </w:rPr>
              <w:t xml:space="preserve">the </w:t>
            </w:r>
            <w:r w:rsidRPr="00022C22">
              <w:rPr>
                <w:rFonts w:ascii="Times New Roman" w:hAnsi="Times New Roman" w:cs="Times New Roman"/>
                <w:color w:val="000000"/>
                <w:sz w:val="20"/>
                <w:szCs w:val="20"/>
              </w:rPr>
              <w:t>specific heat at constant pressure, 1.013 X 10</w:t>
            </w:r>
            <w:r w:rsidRPr="00022C22">
              <w:rPr>
                <w:rFonts w:ascii="Times New Roman" w:hAnsi="Times New Roman" w:cs="Times New Roman"/>
                <w:color w:val="000000"/>
                <w:sz w:val="20"/>
                <w:szCs w:val="20"/>
                <w:vertAlign w:val="superscript"/>
              </w:rPr>
              <w:t>-3</w:t>
            </w:r>
            <w:r w:rsidRPr="00022C22">
              <w:rPr>
                <w:rFonts w:ascii="Times New Roman" w:hAnsi="Times New Roman" w:cs="Times New Roman"/>
                <w:color w:val="000000"/>
                <w:sz w:val="20"/>
                <w:szCs w:val="20"/>
              </w:rPr>
              <w:t xml:space="preserve"> (MJ/kgºC)</w:t>
            </w:r>
          </w:p>
        </w:tc>
      </w:tr>
    </w:tbl>
    <w:p w14:paraId="41AC7EA6" w14:textId="77777777" w:rsidR="00011CD1" w:rsidRPr="00022C22" w:rsidRDefault="00011CD1" w:rsidP="00011CD1">
      <w:pPr>
        <w:rPr>
          <w:rFonts w:ascii="Times New Roman" w:hAnsi="Times New Roman" w:cs="Times New Roman"/>
          <w:sz w:val="20"/>
          <w:szCs w:val="20"/>
        </w:rPr>
      </w:pPr>
    </w:p>
    <w:p w14:paraId="11837642" w14:textId="4C5EF203" w:rsidR="000F4F38" w:rsidRPr="00022C22" w:rsidRDefault="000F4F38">
      <w:pPr>
        <w:rPr>
          <w:rFonts w:ascii="Times New Roman" w:eastAsia="Times New Roman" w:hAnsi="Times New Roman" w:cs="Times New Roman"/>
          <w:color w:val="000000"/>
          <w:sz w:val="20"/>
          <w:szCs w:val="20"/>
          <w:lang w:bidi="ar-SA"/>
        </w:rPr>
      </w:pPr>
      <w:bookmarkStart w:id="0" w:name="_GoBack"/>
      <w:bookmarkEnd w:id="0"/>
    </w:p>
    <w:sectPr w:rsidR="000F4F38" w:rsidRPr="00022C22" w:rsidSect="00104065">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A25FCF" w16cex:dateUtc="2023-09-05T20:47:00Z"/>
  <w16cex:commentExtensible w16cex:durableId="28A2605A" w16cex:dateUtc="2023-09-05T20:50:00Z"/>
  <w16cex:commentExtensible w16cex:durableId="28A261F8" w16cex:dateUtc="2023-09-05T20:57:00Z"/>
  <w16cex:commentExtensible w16cex:durableId="28A26150" w16cex:dateUtc="2023-09-05T20:54:00Z"/>
  <w16cex:commentExtensible w16cex:durableId="28A260E1" w16cex:dateUtc="2023-09-05T20: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C1E865E" w16cid:durableId="28A259C9"/>
  <w16cid:commentId w16cid:paraId="4D03774A" w16cid:durableId="28A259CA"/>
  <w16cid:commentId w16cid:paraId="591712BF" w16cid:durableId="28A25FCF"/>
  <w16cid:commentId w16cid:paraId="02786153" w16cid:durableId="28A259CB"/>
  <w16cid:commentId w16cid:paraId="459A6EA5" w16cid:durableId="28A2605A"/>
  <w16cid:commentId w16cid:paraId="71543139" w16cid:durableId="28A261F8"/>
  <w16cid:commentId w16cid:paraId="1EE6A8B6" w16cid:durableId="28A26150"/>
  <w16cid:commentId w16cid:paraId="1DA1CB99" w16cid:durableId="28A260E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EC80FC" w14:textId="77777777" w:rsidR="00022C22" w:rsidRDefault="00022C22" w:rsidP="00F3750C">
      <w:pPr>
        <w:spacing w:after="0" w:line="240" w:lineRule="auto"/>
      </w:pPr>
      <w:r>
        <w:separator/>
      </w:r>
    </w:p>
  </w:endnote>
  <w:endnote w:type="continuationSeparator" w:id="0">
    <w:p w14:paraId="469AC712" w14:textId="77777777" w:rsidR="00022C22" w:rsidRDefault="00022C22" w:rsidP="00F375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9451DE" w14:textId="77777777" w:rsidR="00022C22" w:rsidRDefault="00022C22" w:rsidP="00F3750C">
      <w:pPr>
        <w:spacing w:after="0" w:line="240" w:lineRule="auto"/>
      </w:pPr>
      <w:r>
        <w:separator/>
      </w:r>
    </w:p>
  </w:footnote>
  <w:footnote w:type="continuationSeparator" w:id="0">
    <w:p w14:paraId="77254825" w14:textId="77777777" w:rsidR="00022C22" w:rsidRDefault="00022C22" w:rsidP="00F3750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044429"/>
    <w:multiLevelType w:val="multilevel"/>
    <w:tmpl w:val="55B42DBA"/>
    <w:lvl w:ilvl="0">
      <w:start w:val="3"/>
      <w:numFmt w:val="decimal"/>
      <w:lvlText w:val="%1"/>
      <w:lvlJc w:val="left"/>
      <w:pPr>
        <w:ind w:left="630" w:hanging="630"/>
      </w:pPr>
      <w:rPr>
        <w:rFonts w:hint="default"/>
      </w:rPr>
    </w:lvl>
    <w:lvl w:ilvl="1">
      <w:start w:val="3"/>
      <w:numFmt w:val="decimal"/>
      <w:lvlText w:val="%1.%2"/>
      <w:lvlJc w:val="left"/>
      <w:pPr>
        <w:ind w:left="720" w:hanging="72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83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2980589A"/>
    <w:multiLevelType w:val="hybridMultilevel"/>
    <w:tmpl w:val="C5A843A6"/>
    <w:lvl w:ilvl="0" w:tplc="D390E15A">
      <w:start w:val="1"/>
      <w:numFmt w:val="decimal"/>
      <w:lvlText w:val="%1."/>
      <w:lvlJc w:val="left"/>
      <w:pPr>
        <w:ind w:left="72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6A649D"/>
    <w:multiLevelType w:val="hybridMultilevel"/>
    <w:tmpl w:val="47B68A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E966924"/>
    <w:multiLevelType w:val="multilevel"/>
    <w:tmpl w:val="F6B292D8"/>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nsid w:val="7E310203"/>
    <w:multiLevelType w:val="hybridMultilevel"/>
    <w:tmpl w:val="A54A7F1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4"/>
  </w:num>
  <w:num w:numId="5">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jU1MjIxN7WwMLcwtDRR0lEKTi0uzszPAykwNK4FAKOYjyItAAAA"/>
  </w:docVars>
  <w:rsids>
    <w:rsidRoot w:val="004419AA"/>
    <w:rsid w:val="00002393"/>
    <w:rsid w:val="000050BB"/>
    <w:rsid w:val="000058D0"/>
    <w:rsid w:val="00006BC2"/>
    <w:rsid w:val="00011CD1"/>
    <w:rsid w:val="00012260"/>
    <w:rsid w:val="000147EC"/>
    <w:rsid w:val="0002084C"/>
    <w:rsid w:val="00020D25"/>
    <w:rsid w:val="000228D9"/>
    <w:rsid w:val="00022AD7"/>
    <w:rsid w:val="00022C22"/>
    <w:rsid w:val="000251F7"/>
    <w:rsid w:val="00041211"/>
    <w:rsid w:val="00041DF1"/>
    <w:rsid w:val="00047FF5"/>
    <w:rsid w:val="00051C09"/>
    <w:rsid w:val="000548A9"/>
    <w:rsid w:val="00056111"/>
    <w:rsid w:val="000659FB"/>
    <w:rsid w:val="00091719"/>
    <w:rsid w:val="00093D99"/>
    <w:rsid w:val="000A6969"/>
    <w:rsid w:val="000B31FB"/>
    <w:rsid w:val="000B4325"/>
    <w:rsid w:val="000C0988"/>
    <w:rsid w:val="000C6187"/>
    <w:rsid w:val="000D0F42"/>
    <w:rsid w:val="000D3346"/>
    <w:rsid w:val="000D4F00"/>
    <w:rsid w:val="000D5501"/>
    <w:rsid w:val="000E016A"/>
    <w:rsid w:val="000E2761"/>
    <w:rsid w:val="000E4B05"/>
    <w:rsid w:val="000E5062"/>
    <w:rsid w:val="000F29AD"/>
    <w:rsid w:val="000F4F38"/>
    <w:rsid w:val="000F7CE6"/>
    <w:rsid w:val="00101975"/>
    <w:rsid w:val="00104065"/>
    <w:rsid w:val="00105E12"/>
    <w:rsid w:val="0011274E"/>
    <w:rsid w:val="00125253"/>
    <w:rsid w:val="00133109"/>
    <w:rsid w:val="00140309"/>
    <w:rsid w:val="00140CB7"/>
    <w:rsid w:val="00141651"/>
    <w:rsid w:val="0014173B"/>
    <w:rsid w:val="0014209A"/>
    <w:rsid w:val="0014673F"/>
    <w:rsid w:val="0015057D"/>
    <w:rsid w:val="00152E85"/>
    <w:rsid w:val="001541D9"/>
    <w:rsid w:val="00165A1F"/>
    <w:rsid w:val="001748AC"/>
    <w:rsid w:val="00180477"/>
    <w:rsid w:val="00183D28"/>
    <w:rsid w:val="001844D8"/>
    <w:rsid w:val="00185832"/>
    <w:rsid w:val="00186B20"/>
    <w:rsid w:val="00192339"/>
    <w:rsid w:val="0019285D"/>
    <w:rsid w:val="00195E5A"/>
    <w:rsid w:val="001A0833"/>
    <w:rsid w:val="001A1216"/>
    <w:rsid w:val="001A1A5E"/>
    <w:rsid w:val="001A24FE"/>
    <w:rsid w:val="001A2813"/>
    <w:rsid w:val="001A7884"/>
    <w:rsid w:val="001C622F"/>
    <w:rsid w:val="001E12BE"/>
    <w:rsid w:val="001F0F64"/>
    <w:rsid w:val="001F508D"/>
    <w:rsid w:val="001F6EEF"/>
    <w:rsid w:val="001F7B96"/>
    <w:rsid w:val="00207C95"/>
    <w:rsid w:val="00221E08"/>
    <w:rsid w:val="0023570B"/>
    <w:rsid w:val="00241CF4"/>
    <w:rsid w:val="0024349D"/>
    <w:rsid w:val="0024560B"/>
    <w:rsid w:val="0025088D"/>
    <w:rsid w:val="00251E4A"/>
    <w:rsid w:val="00251F2B"/>
    <w:rsid w:val="00257A64"/>
    <w:rsid w:val="002602D2"/>
    <w:rsid w:val="00267075"/>
    <w:rsid w:val="002730DD"/>
    <w:rsid w:val="002773E5"/>
    <w:rsid w:val="002805E4"/>
    <w:rsid w:val="0028205D"/>
    <w:rsid w:val="002825D7"/>
    <w:rsid w:val="0028296B"/>
    <w:rsid w:val="00283836"/>
    <w:rsid w:val="0028432A"/>
    <w:rsid w:val="0028627E"/>
    <w:rsid w:val="0029334E"/>
    <w:rsid w:val="00293E63"/>
    <w:rsid w:val="002A0D93"/>
    <w:rsid w:val="002A35CF"/>
    <w:rsid w:val="002A5271"/>
    <w:rsid w:val="002B31ED"/>
    <w:rsid w:val="002B3949"/>
    <w:rsid w:val="002C0BAA"/>
    <w:rsid w:val="002C5EB7"/>
    <w:rsid w:val="002D02E7"/>
    <w:rsid w:val="002D20E1"/>
    <w:rsid w:val="002D4331"/>
    <w:rsid w:val="002D5687"/>
    <w:rsid w:val="002D6D2A"/>
    <w:rsid w:val="002E69B6"/>
    <w:rsid w:val="002E7873"/>
    <w:rsid w:val="00303099"/>
    <w:rsid w:val="00306C1E"/>
    <w:rsid w:val="003106A8"/>
    <w:rsid w:val="003127C8"/>
    <w:rsid w:val="00317172"/>
    <w:rsid w:val="0032610F"/>
    <w:rsid w:val="00333C3A"/>
    <w:rsid w:val="003402BB"/>
    <w:rsid w:val="003421EF"/>
    <w:rsid w:val="00351569"/>
    <w:rsid w:val="00353560"/>
    <w:rsid w:val="00365896"/>
    <w:rsid w:val="00365C45"/>
    <w:rsid w:val="00367A8B"/>
    <w:rsid w:val="00375E40"/>
    <w:rsid w:val="00376A25"/>
    <w:rsid w:val="00377033"/>
    <w:rsid w:val="00377A8B"/>
    <w:rsid w:val="00377D13"/>
    <w:rsid w:val="00384438"/>
    <w:rsid w:val="0038790A"/>
    <w:rsid w:val="00387AAC"/>
    <w:rsid w:val="00393B1E"/>
    <w:rsid w:val="003A4551"/>
    <w:rsid w:val="003B043F"/>
    <w:rsid w:val="003B7999"/>
    <w:rsid w:val="003C0F2C"/>
    <w:rsid w:val="003C2337"/>
    <w:rsid w:val="003C7427"/>
    <w:rsid w:val="003D34FA"/>
    <w:rsid w:val="003E05A6"/>
    <w:rsid w:val="003E21F5"/>
    <w:rsid w:val="004015C9"/>
    <w:rsid w:val="0040270D"/>
    <w:rsid w:val="00402E16"/>
    <w:rsid w:val="004036AA"/>
    <w:rsid w:val="004101B1"/>
    <w:rsid w:val="00411481"/>
    <w:rsid w:val="00413906"/>
    <w:rsid w:val="00413E0D"/>
    <w:rsid w:val="0041486C"/>
    <w:rsid w:val="00421CC0"/>
    <w:rsid w:val="004232E9"/>
    <w:rsid w:val="004362C3"/>
    <w:rsid w:val="004419AA"/>
    <w:rsid w:val="004430CD"/>
    <w:rsid w:val="00450564"/>
    <w:rsid w:val="00453656"/>
    <w:rsid w:val="00461346"/>
    <w:rsid w:val="00461DD9"/>
    <w:rsid w:val="00462A62"/>
    <w:rsid w:val="004733C8"/>
    <w:rsid w:val="00474907"/>
    <w:rsid w:val="00475FF8"/>
    <w:rsid w:val="0048640A"/>
    <w:rsid w:val="00486429"/>
    <w:rsid w:val="00486D43"/>
    <w:rsid w:val="00487FED"/>
    <w:rsid w:val="00490992"/>
    <w:rsid w:val="004925DE"/>
    <w:rsid w:val="00493D2A"/>
    <w:rsid w:val="00494996"/>
    <w:rsid w:val="0049512E"/>
    <w:rsid w:val="004A404B"/>
    <w:rsid w:val="004A4442"/>
    <w:rsid w:val="004C141B"/>
    <w:rsid w:val="004C5794"/>
    <w:rsid w:val="004D4934"/>
    <w:rsid w:val="004D5DB0"/>
    <w:rsid w:val="004E2BBB"/>
    <w:rsid w:val="004E4814"/>
    <w:rsid w:val="004F60B3"/>
    <w:rsid w:val="004F7FA0"/>
    <w:rsid w:val="00502FDE"/>
    <w:rsid w:val="00516F81"/>
    <w:rsid w:val="00522CE5"/>
    <w:rsid w:val="00523921"/>
    <w:rsid w:val="00527863"/>
    <w:rsid w:val="00531A85"/>
    <w:rsid w:val="00531B2D"/>
    <w:rsid w:val="00535904"/>
    <w:rsid w:val="00537A67"/>
    <w:rsid w:val="00541944"/>
    <w:rsid w:val="0054387D"/>
    <w:rsid w:val="00550CAC"/>
    <w:rsid w:val="0055162C"/>
    <w:rsid w:val="00553345"/>
    <w:rsid w:val="00554E33"/>
    <w:rsid w:val="005627E0"/>
    <w:rsid w:val="00576B99"/>
    <w:rsid w:val="00590A19"/>
    <w:rsid w:val="00590A59"/>
    <w:rsid w:val="00593FEB"/>
    <w:rsid w:val="00595E2E"/>
    <w:rsid w:val="005A67AE"/>
    <w:rsid w:val="005B5E73"/>
    <w:rsid w:val="005C1E12"/>
    <w:rsid w:val="005C4DEF"/>
    <w:rsid w:val="005C4F8E"/>
    <w:rsid w:val="005C5A88"/>
    <w:rsid w:val="005D5C8A"/>
    <w:rsid w:val="005D7F46"/>
    <w:rsid w:val="005E1501"/>
    <w:rsid w:val="005E6089"/>
    <w:rsid w:val="005F2F9F"/>
    <w:rsid w:val="005F32A5"/>
    <w:rsid w:val="00603D1E"/>
    <w:rsid w:val="006040C5"/>
    <w:rsid w:val="006107C9"/>
    <w:rsid w:val="00610DC1"/>
    <w:rsid w:val="00611C35"/>
    <w:rsid w:val="00611CE9"/>
    <w:rsid w:val="00617C32"/>
    <w:rsid w:val="006241CC"/>
    <w:rsid w:val="006335D3"/>
    <w:rsid w:val="006359DB"/>
    <w:rsid w:val="00635E9F"/>
    <w:rsid w:val="00636695"/>
    <w:rsid w:val="006474EB"/>
    <w:rsid w:val="00647BE4"/>
    <w:rsid w:val="006505A3"/>
    <w:rsid w:val="00656DD4"/>
    <w:rsid w:val="00660DAE"/>
    <w:rsid w:val="00661B0F"/>
    <w:rsid w:val="0066218A"/>
    <w:rsid w:val="0067766F"/>
    <w:rsid w:val="0068174B"/>
    <w:rsid w:val="006842DD"/>
    <w:rsid w:val="006872C2"/>
    <w:rsid w:val="006919CC"/>
    <w:rsid w:val="00696BB9"/>
    <w:rsid w:val="006A2AF3"/>
    <w:rsid w:val="006B1583"/>
    <w:rsid w:val="006B2475"/>
    <w:rsid w:val="006B2E0E"/>
    <w:rsid w:val="006B6B6A"/>
    <w:rsid w:val="006B7B2C"/>
    <w:rsid w:val="006C0B3D"/>
    <w:rsid w:val="006C124A"/>
    <w:rsid w:val="006C6163"/>
    <w:rsid w:val="006C75BF"/>
    <w:rsid w:val="006C76A8"/>
    <w:rsid w:val="006D3FA3"/>
    <w:rsid w:val="006E0D49"/>
    <w:rsid w:val="006E39AA"/>
    <w:rsid w:val="006F160A"/>
    <w:rsid w:val="00706D8A"/>
    <w:rsid w:val="00710CAB"/>
    <w:rsid w:val="00711DD2"/>
    <w:rsid w:val="007156DD"/>
    <w:rsid w:val="00715BDE"/>
    <w:rsid w:val="00720003"/>
    <w:rsid w:val="007310FC"/>
    <w:rsid w:val="007349C1"/>
    <w:rsid w:val="00735AF8"/>
    <w:rsid w:val="00742710"/>
    <w:rsid w:val="00745A4C"/>
    <w:rsid w:val="00754994"/>
    <w:rsid w:val="007574DE"/>
    <w:rsid w:val="007743ED"/>
    <w:rsid w:val="00785505"/>
    <w:rsid w:val="00786E27"/>
    <w:rsid w:val="00795B2E"/>
    <w:rsid w:val="007A4977"/>
    <w:rsid w:val="007B3B8B"/>
    <w:rsid w:val="007D0B24"/>
    <w:rsid w:val="007D1715"/>
    <w:rsid w:val="007D2220"/>
    <w:rsid w:val="007D3092"/>
    <w:rsid w:val="007D3A88"/>
    <w:rsid w:val="007D5F03"/>
    <w:rsid w:val="007E421A"/>
    <w:rsid w:val="00801730"/>
    <w:rsid w:val="00801DF8"/>
    <w:rsid w:val="00802941"/>
    <w:rsid w:val="008037C7"/>
    <w:rsid w:val="00812E2C"/>
    <w:rsid w:val="008136AE"/>
    <w:rsid w:val="00814B93"/>
    <w:rsid w:val="00815DFB"/>
    <w:rsid w:val="00817247"/>
    <w:rsid w:val="0082431B"/>
    <w:rsid w:val="0082679F"/>
    <w:rsid w:val="00827147"/>
    <w:rsid w:val="00841B59"/>
    <w:rsid w:val="00852CA9"/>
    <w:rsid w:val="008535E4"/>
    <w:rsid w:val="00853B7E"/>
    <w:rsid w:val="00857B84"/>
    <w:rsid w:val="00865FB9"/>
    <w:rsid w:val="00866125"/>
    <w:rsid w:val="00871874"/>
    <w:rsid w:val="00875E5A"/>
    <w:rsid w:val="0087691C"/>
    <w:rsid w:val="00876C62"/>
    <w:rsid w:val="0088250B"/>
    <w:rsid w:val="00882860"/>
    <w:rsid w:val="00883AB8"/>
    <w:rsid w:val="00884ACD"/>
    <w:rsid w:val="00884E25"/>
    <w:rsid w:val="00893CA6"/>
    <w:rsid w:val="008942A1"/>
    <w:rsid w:val="008A1BF6"/>
    <w:rsid w:val="008A1EB0"/>
    <w:rsid w:val="008B1085"/>
    <w:rsid w:val="008B2A87"/>
    <w:rsid w:val="008B4270"/>
    <w:rsid w:val="008B5EA6"/>
    <w:rsid w:val="008C1F36"/>
    <w:rsid w:val="008C3904"/>
    <w:rsid w:val="008C5318"/>
    <w:rsid w:val="008D04A2"/>
    <w:rsid w:val="008D3DEE"/>
    <w:rsid w:val="008D6EE8"/>
    <w:rsid w:val="008E5993"/>
    <w:rsid w:val="008E5DDD"/>
    <w:rsid w:val="008F09A9"/>
    <w:rsid w:val="008F0A3F"/>
    <w:rsid w:val="00902A1D"/>
    <w:rsid w:val="00904F1E"/>
    <w:rsid w:val="00905447"/>
    <w:rsid w:val="009069F2"/>
    <w:rsid w:val="00906A8A"/>
    <w:rsid w:val="00912891"/>
    <w:rsid w:val="0091367F"/>
    <w:rsid w:val="0091514E"/>
    <w:rsid w:val="00915FEE"/>
    <w:rsid w:val="00917471"/>
    <w:rsid w:val="00922E14"/>
    <w:rsid w:val="00924FBD"/>
    <w:rsid w:val="00926BD7"/>
    <w:rsid w:val="00930A8F"/>
    <w:rsid w:val="0093320D"/>
    <w:rsid w:val="00933F0D"/>
    <w:rsid w:val="00937245"/>
    <w:rsid w:val="00944DD0"/>
    <w:rsid w:val="00953BAF"/>
    <w:rsid w:val="00964F0F"/>
    <w:rsid w:val="009660ED"/>
    <w:rsid w:val="00966108"/>
    <w:rsid w:val="00975983"/>
    <w:rsid w:val="00977180"/>
    <w:rsid w:val="0097793B"/>
    <w:rsid w:val="00977D29"/>
    <w:rsid w:val="00982EFA"/>
    <w:rsid w:val="00983495"/>
    <w:rsid w:val="00983E99"/>
    <w:rsid w:val="00984729"/>
    <w:rsid w:val="00986F06"/>
    <w:rsid w:val="009875CB"/>
    <w:rsid w:val="00992053"/>
    <w:rsid w:val="00995BBF"/>
    <w:rsid w:val="00997F12"/>
    <w:rsid w:val="009A2694"/>
    <w:rsid w:val="009A42F5"/>
    <w:rsid w:val="009B29ED"/>
    <w:rsid w:val="009B526B"/>
    <w:rsid w:val="009B5EEF"/>
    <w:rsid w:val="009C0D45"/>
    <w:rsid w:val="009C3EAC"/>
    <w:rsid w:val="009C44CB"/>
    <w:rsid w:val="009C6716"/>
    <w:rsid w:val="009D0FAC"/>
    <w:rsid w:val="009E0E10"/>
    <w:rsid w:val="009E17F8"/>
    <w:rsid w:val="009E1BF5"/>
    <w:rsid w:val="009E1EBF"/>
    <w:rsid w:val="009E516F"/>
    <w:rsid w:val="009F7FD1"/>
    <w:rsid w:val="00A011A7"/>
    <w:rsid w:val="00A03554"/>
    <w:rsid w:val="00A12423"/>
    <w:rsid w:val="00A12A30"/>
    <w:rsid w:val="00A12BF2"/>
    <w:rsid w:val="00A13611"/>
    <w:rsid w:val="00A2081A"/>
    <w:rsid w:val="00A2364D"/>
    <w:rsid w:val="00A244C7"/>
    <w:rsid w:val="00A252D4"/>
    <w:rsid w:val="00A253DA"/>
    <w:rsid w:val="00A4078E"/>
    <w:rsid w:val="00A43849"/>
    <w:rsid w:val="00A56BA6"/>
    <w:rsid w:val="00A57751"/>
    <w:rsid w:val="00A578E8"/>
    <w:rsid w:val="00A630C1"/>
    <w:rsid w:val="00A74473"/>
    <w:rsid w:val="00A74D8A"/>
    <w:rsid w:val="00A76EB1"/>
    <w:rsid w:val="00A879DB"/>
    <w:rsid w:val="00A94B2C"/>
    <w:rsid w:val="00A97263"/>
    <w:rsid w:val="00AA17ED"/>
    <w:rsid w:val="00AA48C1"/>
    <w:rsid w:val="00AA71B9"/>
    <w:rsid w:val="00AA7343"/>
    <w:rsid w:val="00AB044C"/>
    <w:rsid w:val="00AB04D7"/>
    <w:rsid w:val="00AB74BE"/>
    <w:rsid w:val="00AC7A62"/>
    <w:rsid w:val="00AD1ADB"/>
    <w:rsid w:val="00AD1BDE"/>
    <w:rsid w:val="00AE0F35"/>
    <w:rsid w:val="00AF4084"/>
    <w:rsid w:val="00B00406"/>
    <w:rsid w:val="00B00500"/>
    <w:rsid w:val="00B01D8D"/>
    <w:rsid w:val="00B0344D"/>
    <w:rsid w:val="00B03BAF"/>
    <w:rsid w:val="00B16B0B"/>
    <w:rsid w:val="00B171BB"/>
    <w:rsid w:val="00B17F94"/>
    <w:rsid w:val="00B21971"/>
    <w:rsid w:val="00B36CBB"/>
    <w:rsid w:val="00B40726"/>
    <w:rsid w:val="00B51FCA"/>
    <w:rsid w:val="00B5453B"/>
    <w:rsid w:val="00B5766C"/>
    <w:rsid w:val="00B57FF8"/>
    <w:rsid w:val="00B60932"/>
    <w:rsid w:val="00B63DA6"/>
    <w:rsid w:val="00B67B7A"/>
    <w:rsid w:val="00B7467B"/>
    <w:rsid w:val="00B82D68"/>
    <w:rsid w:val="00B83725"/>
    <w:rsid w:val="00B86E34"/>
    <w:rsid w:val="00B90D35"/>
    <w:rsid w:val="00B97089"/>
    <w:rsid w:val="00B97121"/>
    <w:rsid w:val="00BA29BB"/>
    <w:rsid w:val="00BB3056"/>
    <w:rsid w:val="00BB6F85"/>
    <w:rsid w:val="00BB706B"/>
    <w:rsid w:val="00BC4A13"/>
    <w:rsid w:val="00BE0413"/>
    <w:rsid w:val="00BE2B56"/>
    <w:rsid w:val="00BE4E3E"/>
    <w:rsid w:val="00BE7F78"/>
    <w:rsid w:val="00BF0678"/>
    <w:rsid w:val="00BF0E74"/>
    <w:rsid w:val="00BF183F"/>
    <w:rsid w:val="00BF5DC4"/>
    <w:rsid w:val="00C072C2"/>
    <w:rsid w:val="00C12922"/>
    <w:rsid w:val="00C12C87"/>
    <w:rsid w:val="00C14E2A"/>
    <w:rsid w:val="00C17461"/>
    <w:rsid w:val="00C20280"/>
    <w:rsid w:val="00C2657C"/>
    <w:rsid w:val="00C26631"/>
    <w:rsid w:val="00C2731B"/>
    <w:rsid w:val="00C2743C"/>
    <w:rsid w:val="00C308DC"/>
    <w:rsid w:val="00C30A79"/>
    <w:rsid w:val="00C34D95"/>
    <w:rsid w:val="00C3610D"/>
    <w:rsid w:val="00C411D9"/>
    <w:rsid w:val="00C41B7E"/>
    <w:rsid w:val="00C422C4"/>
    <w:rsid w:val="00C474A9"/>
    <w:rsid w:val="00C55639"/>
    <w:rsid w:val="00C60C43"/>
    <w:rsid w:val="00C61A88"/>
    <w:rsid w:val="00C66883"/>
    <w:rsid w:val="00C72209"/>
    <w:rsid w:val="00C81FBB"/>
    <w:rsid w:val="00C877C8"/>
    <w:rsid w:val="00C96C70"/>
    <w:rsid w:val="00C96F96"/>
    <w:rsid w:val="00CA09C9"/>
    <w:rsid w:val="00CA2A47"/>
    <w:rsid w:val="00CB3D78"/>
    <w:rsid w:val="00CC0884"/>
    <w:rsid w:val="00CE4DAE"/>
    <w:rsid w:val="00CE7BB2"/>
    <w:rsid w:val="00CF3091"/>
    <w:rsid w:val="00CF7E17"/>
    <w:rsid w:val="00D02902"/>
    <w:rsid w:val="00D12A4B"/>
    <w:rsid w:val="00D12EF0"/>
    <w:rsid w:val="00D13B90"/>
    <w:rsid w:val="00D16E65"/>
    <w:rsid w:val="00D206A3"/>
    <w:rsid w:val="00D3697A"/>
    <w:rsid w:val="00D4043F"/>
    <w:rsid w:val="00D41557"/>
    <w:rsid w:val="00D43132"/>
    <w:rsid w:val="00D46FF9"/>
    <w:rsid w:val="00D4716E"/>
    <w:rsid w:val="00D60706"/>
    <w:rsid w:val="00D63433"/>
    <w:rsid w:val="00D665C8"/>
    <w:rsid w:val="00D71A75"/>
    <w:rsid w:val="00D73AC7"/>
    <w:rsid w:val="00D76EA6"/>
    <w:rsid w:val="00D7703F"/>
    <w:rsid w:val="00D91D1E"/>
    <w:rsid w:val="00D92EF7"/>
    <w:rsid w:val="00D935A2"/>
    <w:rsid w:val="00D938D0"/>
    <w:rsid w:val="00D94097"/>
    <w:rsid w:val="00D941F1"/>
    <w:rsid w:val="00D94743"/>
    <w:rsid w:val="00D9493F"/>
    <w:rsid w:val="00D968BD"/>
    <w:rsid w:val="00D971ED"/>
    <w:rsid w:val="00D976AD"/>
    <w:rsid w:val="00DA325B"/>
    <w:rsid w:val="00DA4AAB"/>
    <w:rsid w:val="00DC0A62"/>
    <w:rsid w:val="00DC39F9"/>
    <w:rsid w:val="00DC50F0"/>
    <w:rsid w:val="00DC61F8"/>
    <w:rsid w:val="00DD1769"/>
    <w:rsid w:val="00DE2FC4"/>
    <w:rsid w:val="00DE4153"/>
    <w:rsid w:val="00DE44FF"/>
    <w:rsid w:val="00DF082A"/>
    <w:rsid w:val="00DF1247"/>
    <w:rsid w:val="00DF3E78"/>
    <w:rsid w:val="00E00B60"/>
    <w:rsid w:val="00E022CC"/>
    <w:rsid w:val="00E039DC"/>
    <w:rsid w:val="00E03F0C"/>
    <w:rsid w:val="00E06547"/>
    <w:rsid w:val="00E22DF6"/>
    <w:rsid w:val="00E25DA8"/>
    <w:rsid w:val="00E267CE"/>
    <w:rsid w:val="00E37EED"/>
    <w:rsid w:val="00E40FEA"/>
    <w:rsid w:val="00E470C2"/>
    <w:rsid w:val="00E507FE"/>
    <w:rsid w:val="00E50CE8"/>
    <w:rsid w:val="00E52005"/>
    <w:rsid w:val="00E531C7"/>
    <w:rsid w:val="00E535E0"/>
    <w:rsid w:val="00E553C5"/>
    <w:rsid w:val="00E61648"/>
    <w:rsid w:val="00E754F3"/>
    <w:rsid w:val="00E7729D"/>
    <w:rsid w:val="00E778A0"/>
    <w:rsid w:val="00E837BF"/>
    <w:rsid w:val="00E85DE4"/>
    <w:rsid w:val="00E86AE2"/>
    <w:rsid w:val="00E86C27"/>
    <w:rsid w:val="00E871B5"/>
    <w:rsid w:val="00E91D63"/>
    <w:rsid w:val="00E91EFF"/>
    <w:rsid w:val="00E933AE"/>
    <w:rsid w:val="00E93A45"/>
    <w:rsid w:val="00E9401F"/>
    <w:rsid w:val="00E94A83"/>
    <w:rsid w:val="00EA0785"/>
    <w:rsid w:val="00EA07F2"/>
    <w:rsid w:val="00EA2EBC"/>
    <w:rsid w:val="00EA624A"/>
    <w:rsid w:val="00EC2FBA"/>
    <w:rsid w:val="00EC5FAF"/>
    <w:rsid w:val="00ED31B8"/>
    <w:rsid w:val="00ED3299"/>
    <w:rsid w:val="00ED41C7"/>
    <w:rsid w:val="00ED75E1"/>
    <w:rsid w:val="00EE07F7"/>
    <w:rsid w:val="00EE1DFF"/>
    <w:rsid w:val="00EE4346"/>
    <w:rsid w:val="00EE4427"/>
    <w:rsid w:val="00EE45D2"/>
    <w:rsid w:val="00EE4A8F"/>
    <w:rsid w:val="00EE7BA6"/>
    <w:rsid w:val="00EF5829"/>
    <w:rsid w:val="00EF5844"/>
    <w:rsid w:val="00EF5C35"/>
    <w:rsid w:val="00F03211"/>
    <w:rsid w:val="00F068B2"/>
    <w:rsid w:val="00F10CBC"/>
    <w:rsid w:val="00F13CCF"/>
    <w:rsid w:val="00F14338"/>
    <w:rsid w:val="00F14985"/>
    <w:rsid w:val="00F14CC5"/>
    <w:rsid w:val="00F14D36"/>
    <w:rsid w:val="00F202D2"/>
    <w:rsid w:val="00F31D83"/>
    <w:rsid w:val="00F36C75"/>
    <w:rsid w:val="00F37089"/>
    <w:rsid w:val="00F3750C"/>
    <w:rsid w:val="00F4179B"/>
    <w:rsid w:val="00F41A3C"/>
    <w:rsid w:val="00F54304"/>
    <w:rsid w:val="00F56541"/>
    <w:rsid w:val="00F567CD"/>
    <w:rsid w:val="00F635A4"/>
    <w:rsid w:val="00F669E3"/>
    <w:rsid w:val="00F71BB5"/>
    <w:rsid w:val="00F71C58"/>
    <w:rsid w:val="00F778C8"/>
    <w:rsid w:val="00F82F22"/>
    <w:rsid w:val="00F83749"/>
    <w:rsid w:val="00FA2370"/>
    <w:rsid w:val="00FA710C"/>
    <w:rsid w:val="00FB2838"/>
    <w:rsid w:val="00FB4485"/>
    <w:rsid w:val="00FB5360"/>
    <w:rsid w:val="00FB72DE"/>
    <w:rsid w:val="00FC0C20"/>
    <w:rsid w:val="00FC1FCE"/>
    <w:rsid w:val="00FC254C"/>
    <w:rsid w:val="00FC639D"/>
    <w:rsid w:val="00FE5791"/>
    <w:rsid w:val="00FF0098"/>
    <w:rsid w:val="00FF48C1"/>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1047"/>
    <o:shapelayout v:ext="edit">
      <o:idmap v:ext="edit" data="1"/>
    </o:shapelayout>
  </w:shapeDefaults>
  <w:decimalSymbol w:val="."/>
  <w:listSeparator w:val=","/>
  <w14:docId w14:val="08A72C2D"/>
  <w15:docId w15:val="{BC3ECC67-BB1D-4EDE-9D06-21726AA39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gu-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0"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4419AA"/>
    <w:pPr>
      <w:keepNext/>
      <w:spacing w:before="240" w:after="60" w:line="240" w:lineRule="auto"/>
      <w:outlineLvl w:val="0"/>
    </w:pPr>
    <w:rPr>
      <w:rFonts w:ascii="Arial" w:eastAsia="Times New Roman" w:hAnsi="Arial" w:cs="Arial"/>
      <w:b/>
      <w:bCs/>
      <w:kern w:val="32"/>
      <w:sz w:val="32"/>
      <w:szCs w:val="32"/>
      <w:lang w:bidi="ar-SA"/>
    </w:rPr>
  </w:style>
  <w:style w:type="paragraph" w:styleId="Heading2">
    <w:name w:val="heading 2"/>
    <w:basedOn w:val="Normal"/>
    <w:next w:val="Normal"/>
    <w:link w:val="Heading2Char"/>
    <w:qFormat/>
    <w:rsid w:val="004419AA"/>
    <w:pPr>
      <w:keepNext/>
      <w:spacing w:after="0" w:line="240" w:lineRule="auto"/>
      <w:outlineLvl w:val="1"/>
    </w:pPr>
    <w:rPr>
      <w:rFonts w:ascii="Arial" w:eastAsia="Times New Roman" w:hAnsi="Arial" w:cs="Arial"/>
      <w:b/>
      <w:bCs/>
      <w:sz w:val="24"/>
      <w:szCs w:val="26"/>
      <w:lang w:bidi="ar-SA"/>
    </w:rPr>
  </w:style>
  <w:style w:type="paragraph" w:styleId="Heading3">
    <w:name w:val="heading 3"/>
    <w:basedOn w:val="Normal"/>
    <w:next w:val="Normal"/>
    <w:link w:val="Heading3Char"/>
    <w:qFormat/>
    <w:rsid w:val="004419AA"/>
    <w:pPr>
      <w:keepNext/>
      <w:spacing w:after="0" w:line="360" w:lineRule="auto"/>
      <w:jc w:val="center"/>
      <w:outlineLvl w:val="2"/>
    </w:pPr>
    <w:rPr>
      <w:rFonts w:ascii="Arial" w:eastAsia="Times New Roman" w:hAnsi="Arial" w:cs="Arial"/>
      <w:b/>
      <w:sz w:val="26"/>
      <w:szCs w:val="28"/>
      <w:lang w:bidi="ar-SA"/>
    </w:rPr>
  </w:style>
  <w:style w:type="paragraph" w:styleId="Heading4">
    <w:name w:val="heading 4"/>
    <w:basedOn w:val="Normal"/>
    <w:next w:val="Normal"/>
    <w:link w:val="Heading4Char"/>
    <w:qFormat/>
    <w:rsid w:val="004419AA"/>
    <w:pPr>
      <w:keepNext/>
      <w:spacing w:after="0" w:line="240" w:lineRule="auto"/>
      <w:outlineLvl w:val="3"/>
    </w:pPr>
    <w:rPr>
      <w:rFonts w:ascii="Times New Roman" w:eastAsia="Times New Roman" w:hAnsi="Times New Roman" w:cs="Times New Roman"/>
      <w:sz w:val="28"/>
      <w:szCs w:val="24"/>
      <w:lang w:bidi="ar-SA"/>
    </w:rPr>
  </w:style>
  <w:style w:type="paragraph" w:styleId="Heading5">
    <w:name w:val="heading 5"/>
    <w:basedOn w:val="Normal"/>
    <w:next w:val="Normal"/>
    <w:link w:val="Heading5Char"/>
    <w:uiPriority w:val="9"/>
    <w:semiHidden/>
    <w:unhideWhenUsed/>
    <w:qFormat/>
    <w:rsid w:val="004419AA"/>
    <w:pPr>
      <w:keepNext/>
      <w:keepLines/>
      <w:spacing w:before="200" w:after="0" w:line="240" w:lineRule="auto"/>
      <w:outlineLvl w:val="4"/>
    </w:pPr>
    <w:rPr>
      <w:rFonts w:asciiTheme="majorHAnsi" w:eastAsiaTheme="majorEastAsia" w:hAnsiTheme="majorHAnsi" w:cstheme="majorBidi"/>
      <w:color w:val="1F4D78" w:themeColor="accent1" w:themeShade="7F"/>
      <w:sz w:val="24"/>
      <w:szCs w:val="24"/>
      <w:lang w:bidi="ar-SA"/>
    </w:rPr>
  </w:style>
  <w:style w:type="paragraph" w:styleId="Heading6">
    <w:name w:val="heading 6"/>
    <w:basedOn w:val="Normal"/>
    <w:next w:val="Normal"/>
    <w:link w:val="Heading6Char"/>
    <w:qFormat/>
    <w:rsid w:val="004419AA"/>
    <w:pPr>
      <w:spacing w:before="240" w:after="60" w:line="240" w:lineRule="auto"/>
      <w:outlineLvl w:val="5"/>
    </w:pPr>
    <w:rPr>
      <w:rFonts w:ascii="Times New Roman" w:eastAsia="Times New Roman" w:hAnsi="Times New Roman" w:cs="Times New Roman"/>
      <w:b/>
      <w:bCs/>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419AA"/>
    <w:rPr>
      <w:rFonts w:ascii="Arial" w:eastAsia="Times New Roman" w:hAnsi="Arial" w:cs="Arial"/>
      <w:b/>
      <w:bCs/>
      <w:kern w:val="32"/>
      <w:sz w:val="32"/>
      <w:szCs w:val="32"/>
      <w:lang w:bidi="ar-SA"/>
    </w:rPr>
  </w:style>
  <w:style w:type="character" w:customStyle="1" w:styleId="Heading2Char">
    <w:name w:val="Heading 2 Char"/>
    <w:basedOn w:val="DefaultParagraphFont"/>
    <w:link w:val="Heading2"/>
    <w:rsid w:val="004419AA"/>
    <w:rPr>
      <w:rFonts w:ascii="Arial" w:eastAsia="Times New Roman" w:hAnsi="Arial" w:cs="Arial"/>
      <w:b/>
      <w:bCs/>
      <w:sz w:val="24"/>
      <w:szCs w:val="26"/>
      <w:lang w:bidi="ar-SA"/>
    </w:rPr>
  </w:style>
  <w:style w:type="character" w:customStyle="1" w:styleId="Heading3Char">
    <w:name w:val="Heading 3 Char"/>
    <w:basedOn w:val="DefaultParagraphFont"/>
    <w:link w:val="Heading3"/>
    <w:rsid w:val="004419AA"/>
    <w:rPr>
      <w:rFonts w:ascii="Arial" w:eastAsia="Times New Roman" w:hAnsi="Arial" w:cs="Arial"/>
      <w:b/>
      <w:sz w:val="26"/>
      <w:szCs w:val="28"/>
      <w:lang w:bidi="ar-SA"/>
    </w:rPr>
  </w:style>
  <w:style w:type="character" w:customStyle="1" w:styleId="Heading4Char">
    <w:name w:val="Heading 4 Char"/>
    <w:basedOn w:val="DefaultParagraphFont"/>
    <w:link w:val="Heading4"/>
    <w:rsid w:val="004419AA"/>
    <w:rPr>
      <w:rFonts w:ascii="Times New Roman" w:eastAsia="Times New Roman" w:hAnsi="Times New Roman" w:cs="Times New Roman"/>
      <w:sz w:val="28"/>
      <w:szCs w:val="24"/>
      <w:lang w:bidi="ar-SA"/>
    </w:rPr>
  </w:style>
  <w:style w:type="character" w:customStyle="1" w:styleId="Heading5Char">
    <w:name w:val="Heading 5 Char"/>
    <w:basedOn w:val="DefaultParagraphFont"/>
    <w:link w:val="Heading5"/>
    <w:uiPriority w:val="9"/>
    <w:semiHidden/>
    <w:rsid w:val="004419AA"/>
    <w:rPr>
      <w:rFonts w:asciiTheme="majorHAnsi" w:eastAsiaTheme="majorEastAsia" w:hAnsiTheme="majorHAnsi" w:cstheme="majorBidi"/>
      <w:color w:val="1F4D78" w:themeColor="accent1" w:themeShade="7F"/>
      <w:sz w:val="24"/>
      <w:szCs w:val="24"/>
      <w:lang w:bidi="ar-SA"/>
    </w:rPr>
  </w:style>
  <w:style w:type="character" w:customStyle="1" w:styleId="Heading6Char">
    <w:name w:val="Heading 6 Char"/>
    <w:basedOn w:val="DefaultParagraphFont"/>
    <w:link w:val="Heading6"/>
    <w:rsid w:val="004419AA"/>
    <w:rPr>
      <w:rFonts w:ascii="Times New Roman" w:eastAsia="Times New Roman" w:hAnsi="Times New Roman" w:cs="Times New Roman"/>
      <w:b/>
      <w:bCs/>
      <w:lang w:bidi="ar-SA"/>
    </w:rPr>
  </w:style>
  <w:style w:type="paragraph" w:styleId="Caption">
    <w:name w:val="caption"/>
    <w:basedOn w:val="Normal"/>
    <w:next w:val="Normal"/>
    <w:qFormat/>
    <w:rsid w:val="004419AA"/>
    <w:pPr>
      <w:spacing w:before="240" w:after="240" w:line="360" w:lineRule="auto"/>
    </w:pPr>
    <w:rPr>
      <w:rFonts w:ascii="Times New Roman" w:eastAsia="Times New Roman" w:hAnsi="Times New Roman" w:cs="Times New Roman"/>
      <w:b/>
      <w:bCs/>
      <w:sz w:val="24"/>
      <w:szCs w:val="24"/>
      <w:lang w:bidi="ar-SA"/>
    </w:rPr>
  </w:style>
  <w:style w:type="paragraph" w:styleId="Footer">
    <w:name w:val="footer"/>
    <w:basedOn w:val="Normal"/>
    <w:link w:val="FooterChar"/>
    <w:uiPriority w:val="99"/>
    <w:rsid w:val="004419AA"/>
    <w:pPr>
      <w:tabs>
        <w:tab w:val="center" w:pos="4320"/>
        <w:tab w:val="right" w:pos="8640"/>
      </w:tabs>
      <w:spacing w:after="0" w:line="240" w:lineRule="auto"/>
    </w:pPr>
    <w:rPr>
      <w:rFonts w:ascii="Times New Roman" w:eastAsia="Times New Roman" w:hAnsi="Times New Roman" w:cs="Times New Roman"/>
      <w:sz w:val="24"/>
      <w:szCs w:val="24"/>
      <w:lang w:bidi="ar-SA"/>
    </w:rPr>
  </w:style>
  <w:style w:type="character" w:customStyle="1" w:styleId="FooterChar">
    <w:name w:val="Footer Char"/>
    <w:basedOn w:val="DefaultParagraphFont"/>
    <w:link w:val="Footer"/>
    <w:uiPriority w:val="99"/>
    <w:rsid w:val="004419AA"/>
    <w:rPr>
      <w:rFonts w:ascii="Times New Roman" w:eastAsia="Times New Roman" w:hAnsi="Times New Roman" w:cs="Times New Roman"/>
      <w:sz w:val="24"/>
      <w:szCs w:val="24"/>
      <w:lang w:bidi="ar-SA"/>
    </w:rPr>
  </w:style>
  <w:style w:type="character" w:styleId="PageNumber">
    <w:name w:val="page number"/>
    <w:basedOn w:val="DefaultParagraphFont"/>
    <w:rsid w:val="004419AA"/>
  </w:style>
  <w:style w:type="paragraph" w:styleId="BodyText">
    <w:name w:val="Body Text"/>
    <w:basedOn w:val="Normal"/>
    <w:link w:val="BodyTextChar"/>
    <w:rsid w:val="004419AA"/>
    <w:pPr>
      <w:spacing w:before="240" w:after="240" w:line="360" w:lineRule="auto"/>
      <w:jc w:val="both"/>
    </w:pPr>
    <w:rPr>
      <w:rFonts w:ascii="Times New Roman" w:eastAsia="Times New Roman" w:hAnsi="Times New Roman" w:cs="Times New Roman"/>
      <w:sz w:val="24"/>
      <w:szCs w:val="24"/>
      <w:lang w:bidi="ar-SA"/>
    </w:rPr>
  </w:style>
  <w:style w:type="character" w:customStyle="1" w:styleId="BodyTextChar">
    <w:name w:val="Body Text Char"/>
    <w:basedOn w:val="DefaultParagraphFont"/>
    <w:link w:val="BodyText"/>
    <w:rsid w:val="004419AA"/>
    <w:rPr>
      <w:rFonts w:ascii="Times New Roman" w:eastAsia="Times New Roman" w:hAnsi="Times New Roman" w:cs="Times New Roman"/>
      <w:sz w:val="24"/>
      <w:szCs w:val="24"/>
      <w:lang w:bidi="ar-SA"/>
    </w:rPr>
  </w:style>
  <w:style w:type="paragraph" w:styleId="BodyTextIndent">
    <w:name w:val="Body Text Indent"/>
    <w:basedOn w:val="Normal"/>
    <w:link w:val="BodyTextIndentChar"/>
    <w:rsid w:val="004419AA"/>
    <w:pPr>
      <w:spacing w:after="120" w:line="240" w:lineRule="auto"/>
      <w:ind w:left="360"/>
    </w:pPr>
    <w:rPr>
      <w:rFonts w:ascii="Times New Roman" w:eastAsia="Times New Roman" w:hAnsi="Times New Roman" w:cs="Times New Roman"/>
      <w:sz w:val="24"/>
      <w:szCs w:val="24"/>
      <w:lang w:bidi="ar-SA"/>
    </w:rPr>
  </w:style>
  <w:style w:type="character" w:customStyle="1" w:styleId="BodyTextIndentChar">
    <w:name w:val="Body Text Indent Char"/>
    <w:basedOn w:val="DefaultParagraphFont"/>
    <w:link w:val="BodyTextIndent"/>
    <w:rsid w:val="004419AA"/>
    <w:rPr>
      <w:rFonts w:ascii="Times New Roman" w:eastAsia="Times New Roman" w:hAnsi="Times New Roman" w:cs="Times New Roman"/>
      <w:sz w:val="24"/>
      <w:szCs w:val="24"/>
      <w:lang w:bidi="ar-SA"/>
    </w:rPr>
  </w:style>
  <w:style w:type="paragraph" w:styleId="BodyTextIndent2">
    <w:name w:val="Body Text Indent 2"/>
    <w:basedOn w:val="Normal"/>
    <w:link w:val="BodyTextIndent2Char"/>
    <w:rsid w:val="004419AA"/>
    <w:pPr>
      <w:spacing w:after="120" w:line="480" w:lineRule="auto"/>
      <w:ind w:left="360"/>
    </w:pPr>
    <w:rPr>
      <w:rFonts w:ascii="Times New Roman" w:eastAsia="Times New Roman" w:hAnsi="Times New Roman" w:cs="Times New Roman"/>
      <w:sz w:val="24"/>
      <w:szCs w:val="24"/>
      <w:lang w:bidi="ar-SA"/>
    </w:rPr>
  </w:style>
  <w:style w:type="character" w:customStyle="1" w:styleId="BodyTextIndent2Char">
    <w:name w:val="Body Text Indent 2 Char"/>
    <w:basedOn w:val="DefaultParagraphFont"/>
    <w:link w:val="BodyTextIndent2"/>
    <w:rsid w:val="004419AA"/>
    <w:rPr>
      <w:rFonts w:ascii="Times New Roman" w:eastAsia="Times New Roman" w:hAnsi="Times New Roman" w:cs="Times New Roman"/>
      <w:sz w:val="24"/>
      <w:szCs w:val="24"/>
      <w:lang w:bidi="ar-SA"/>
    </w:rPr>
  </w:style>
  <w:style w:type="paragraph" w:styleId="BodyTextIndent3">
    <w:name w:val="Body Text Indent 3"/>
    <w:basedOn w:val="Normal"/>
    <w:link w:val="BodyTextIndent3Char"/>
    <w:rsid w:val="004419AA"/>
    <w:pPr>
      <w:spacing w:after="120" w:line="240" w:lineRule="auto"/>
      <w:ind w:left="360"/>
    </w:pPr>
    <w:rPr>
      <w:rFonts w:ascii="Times New Roman" w:eastAsia="Times New Roman" w:hAnsi="Times New Roman" w:cs="Times New Roman"/>
      <w:sz w:val="16"/>
      <w:szCs w:val="16"/>
      <w:lang w:bidi="ar-SA"/>
    </w:rPr>
  </w:style>
  <w:style w:type="character" w:customStyle="1" w:styleId="BodyTextIndent3Char">
    <w:name w:val="Body Text Indent 3 Char"/>
    <w:basedOn w:val="DefaultParagraphFont"/>
    <w:link w:val="BodyTextIndent3"/>
    <w:rsid w:val="004419AA"/>
    <w:rPr>
      <w:rFonts w:ascii="Times New Roman" w:eastAsia="Times New Roman" w:hAnsi="Times New Roman" w:cs="Times New Roman"/>
      <w:sz w:val="16"/>
      <w:szCs w:val="16"/>
      <w:lang w:bidi="ar-SA"/>
    </w:rPr>
  </w:style>
  <w:style w:type="paragraph" w:styleId="BodyText2">
    <w:name w:val="Body Text 2"/>
    <w:basedOn w:val="Normal"/>
    <w:link w:val="BodyText2Char"/>
    <w:rsid w:val="004419AA"/>
    <w:pPr>
      <w:autoSpaceDE w:val="0"/>
      <w:autoSpaceDN w:val="0"/>
      <w:adjustRightInd w:val="0"/>
      <w:spacing w:before="240" w:after="240" w:line="360" w:lineRule="auto"/>
      <w:jc w:val="both"/>
    </w:pPr>
    <w:rPr>
      <w:rFonts w:ascii="Arial" w:eastAsia="Times New Roman" w:hAnsi="Arial" w:cs="Arial"/>
      <w:b/>
      <w:bCs/>
      <w:sz w:val="24"/>
      <w:szCs w:val="24"/>
      <w:lang w:bidi="ar-SA"/>
    </w:rPr>
  </w:style>
  <w:style w:type="character" w:customStyle="1" w:styleId="BodyText2Char">
    <w:name w:val="Body Text 2 Char"/>
    <w:basedOn w:val="DefaultParagraphFont"/>
    <w:link w:val="BodyText2"/>
    <w:rsid w:val="004419AA"/>
    <w:rPr>
      <w:rFonts w:ascii="Arial" w:eastAsia="Times New Roman" w:hAnsi="Arial" w:cs="Arial"/>
      <w:b/>
      <w:bCs/>
      <w:sz w:val="24"/>
      <w:szCs w:val="24"/>
      <w:lang w:bidi="ar-SA"/>
    </w:rPr>
  </w:style>
  <w:style w:type="paragraph" w:styleId="BalloonText">
    <w:name w:val="Balloon Text"/>
    <w:basedOn w:val="Normal"/>
    <w:link w:val="BalloonTextChar"/>
    <w:uiPriority w:val="99"/>
    <w:semiHidden/>
    <w:rsid w:val="004419AA"/>
    <w:pPr>
      <w:spacing w:after="0" w:line="240" w:lineRule="auto"/>
    </w:pPr>
    <w:rPr>
      <w:rFonts w:ascii="Tahoma" w:eastAsia="Times New Roman" w:hAnsi="Tahoma" w:cs="Tahoma"/>
      <w:sz w:val="16"/>
      <w:szCs w:val="16"/>
      <w:lang w:bidi="ar-SA"/>
    </w:rPr>
  </w:style>
  <w:style w:type="character" w:customStyle="1" w:styleId="BalloonTextChar">
    <w:name w:val="Balloon Text Char"/>
    <w:basedOn w:val="DefaultParagraphFont"/>
    <w:link w:val="BalloonText"/>
    <w:uiPriority w:val="99"/>
    <w:semiHidden/>
    <w:rsid w:val="004419AA"/>
    <w:rPr>
      <w:rFonts w:ascii="Tahoma" w:eastAsia="Times New Roman" w:hAnsi="Tahoma" w:cs="Tahoma"/>
      <w:sz w:val="16"/>
      <w:szCs w:val="16"/>
      <w:lang w:bidi="ar-SA"/>
    </w:rPr>
  </w:style>
  <w:style w:type="paragraph" w:styleId="Header">
    <w:name w:val="header"/>
    <w:basedOn w:val="Normal"/>
    <w:link w:val="HeaderChar"/>
    <w:rsid w:val="004419AA"/>
    <w:pPr>
      <w:tabs>
        <w:tab w:val="center" w:pos="4320"/>
        <w:tab w:val="right" w:pos="8640"/>
      </w:tabs>
      <w:spacing w:after="0" w:line="240" w:lineRule="auto"/>
    </w:pPr>
    <w:rPr>
      <w:rFonts w:ascii="Times New Roman" w:eastAsia="Times New Roman" w:hAnsi="Times New Roman" w:cs="Times New Roman"/>
      <w:sz w:val="24"/>
      <w:szCs w:val="24"/>
      <w:lang w:bidi="ar-SA"/>
    </w:rPr>
  </w:style>
  <w:style w:type="character" w:customStyle="1" w:styleId="HeaderChar">
    <w:name w:val="Header Char"/>
    <w:basedOn w:val="DefaultParagraphFont"/>
    <w:link w:val="Header"/>
    <w:rsid w:val="004419AA"/>
    <w:rPr>
      <w:rFonts w:ascii="Times New Roman" w:eastAsia="Times New Roman" w:hAnsi="Times New Roman" w:cs="Times New Roman"/>
      <w:sz w:val="24"/>
      <w:szCs w:val="24"/>
      <w:lang w:bidi="ar-SA"/>
    </w:rPr>
  </w:style>
  <w:style w:type="paragraph" w:customStyle="1" w:styleId="Style6">
    <w:name w:val="Style6"/>
    <w:basedOn w:val="Normal"/>
    <w:uiPriority w:val="99"/>
    <w:rsid w:val="004419AA"/>
    <w:pPr>
      <w:widowControl w:val="0"/>
      <w:autoSpaceDE w:val="0"/>
      <w:autoSpaceDN w:val="0"/>
      <w:adjustRightInd w:val="0"/>
      <w:spacing w:after="0" w:line="465" w:lineRule="exact"/>
      <w:ind w:firstLine="716"/>
      <w:jc w:val="both"/>
    </w:pPr>
    <w:rPr>
      <w:rFonts w:ascii="Bookman Old Style" w:eastAsia="Times New Roman" w:hAnsi="Bookman Old Style" w:cs="Times New Roman"/>
      <w:sz w:val="24"/>
      <w:szCs w:val="24"/>
      <w:lang w:bidi="ar-SA"/>
    </w:rPr>
  </w:style>
  <w:style w:type="table" w:styleId="TableGrid">
    <w:name w:val="Table Grid"/>
    <w:basedOn w:val="TableNormal"/>
    <w:uiPriority w:val="59"/>
    <w:rsid w:val="004419AA"/>
    <w:pPr>
      <w:spacing w:after="0" w:line="240" w:lineRule="auto"/>
    </w:pPr>
    <w:rPr>
      <w:rFonts w:ascii="Calibri" w:eastAsia="Calibri" w:hAnsi="Calibri" w:cs="Shrut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419AA"/>
    <w:pPr>
      <w:spacing w:before="100" w:beforeAutospacing="1" w:after="100" w:afterAutospacing="1" w:line="240" w:lineRule="auto"/>
      <w:ind w:left="720"/>
      <w:contextualSpacing/>
      <w:jc w:val="center"/>
    </w:pPr>
    <w:rPr>
      <w:rFonts w:ascii="Calibri" w:eastAsia="Calibri" w:hAnsi="Calibri" w:cs="Times New Roman"/>
      <w:lang w:val="en-IN" w:bidi="ar-SA"/>
    </w:rPr>
  </w:style>
  <w:style w:type="paragraph" w:styleId="NormalWeb">
    <w:name w:val="Normal (Web)"/>
    <w:basedOn w:val="Normal"/>
    <w:uiPriority w:val="99"/>
    <w:rsid w:val="004419AA"/>
    <w:pPr>
      <w:spacing w:before="100" w:beforeAutospacing="1" w:after="100" w:afterAutospacing="1" w:line="240" w:lineRule="auto"/>
    </w:pPr>
    <w:rPr>
      <w:rFonts w:ascii="Times New Roman" w:eastAsia="Times New Roman" w:hAnsi="Times New Roman" w:cs="Times New Roman"/>
      <w:color w:val="000000"/>
      <w:sz w:val="24"/>
      <w:szCs w:val="24"/>
      <w:lang w:bidi="ar-SA"/>
    </w:rPr>
  </w:style>
  <w:style w:type="character" w:customStyle="1" w:styleId="CharacterStyle22">
    <w:name w:val="Character Style 22"/>
    <w:uiPriority w:val="99"/>
    <w:rsid w:val="004419AA"/>
    <w:rPr>
      <w:rFonts w:ascii="Arial" w:hAnsi="Arial" w:cs="Arial"/>
      <w:sz w:val="19"/>
      <w:szCs w:val="19"/>
    </w:rPr>
  </w:style>
  <w:style w:type="paragraph" w:customStyle="1" w:styleId="Style1">
    <w:name w:val="Style 1"/>
    <w:basedOn w:val="Normal"/>
    <w:rsid w:val="004419AA"/>
    <w:pPr>
      <w:widowControl w:val="0"/>
      <w:autoSpaceDE w:val="0"/>
      <w:autoSpaceDN w:val="0"/>
      <w:adjustRightInd w:val="0"/>
      <w:spacing w:after="0" w:line="240" w:lineRule="auto"/>
    </w:pPr>
    <w:rPr>
      <w:rFonts w:ascii="Times New Roman" w:eastAsia="Times New Roman" w:hAnsi="Times New Roman" w:cs="Times New Roman"/>
      <w:sz w:val="24"/>
      <w:szCs w:val="24"/>
      <w:lang w:bidi="ar-SA"/>
    </w:rPr>
  </w:style>
  <w:style w:type="character" w:styleId="PlaceholderText">
    <w:name w:val="Placeholder Text"/>
    <w:basedOn w:val="DefaultParagraphFont"/>
    <w:uiPriority w:val="99"/>
    <w:semiHidden/>
    <w:rsid w:val="004419AA"/>
    <w:rPr>
      <w:color w:val="808080"/>
    </w:rPr>
  </w:style>
  <w:style w:type="character" w:customStyle="1" w:styleId="apple-converted-space">
    <w:name w:val="apple-converted-space"/>
    <w:basedOn w:val="DefaultParagraphFont"/>
    <w:rsid w:val="004419AA"/>
  </w:style>
  <w:style w:type="paragraph" w:styleId="List">
    <w:name w:val="List"/>
    <w:basedOn w:val="Normal"/>
    <w:rsid w:val="004419AA"/>
    <w:pPr>
      <w:spacing w:after="0" w:line="240" w:lineRule="auto"/>
      <w:ind w:left="360" w:hanging="360"/>
    </w:pPr>
    <w:rPr>
      <w:rFonts w:ascii="Times New Roman" w:eastAsia="Times New Roman" w:hAnsi="Times New Roman" w:cs="Times New Roman"/>
      <w:sz w:val="24"/>
      <w:szCs w:val="24"/>
      <w:lang w:bidi="ar-SA"/>
    </w:rPr>
  </w:style>
  <w:style w:type="paragraph" w:styleId="List2">
    <w:name w:val="List 2"/>
    <w:basedOn w:val="Normal"/>
    <w:rsid w:val="004419AA"/>
    <w:pPr>
      <w:spacing w:after="0" w:line="240" w:lineRule="auto"/>
      <w:ind w:left="720" w:hanging="360"/>
    </w:pPr>
    <w:rPr>
      <w:rFonts w:ascii="Times New Roman" w:eastAsia="Times New Roman" w:hAnsi="Times New Roman" w:cs="Times New Roman"/>
      <w:sz w:val="24"/>
      <w:szCs w:val="24"/>
      <w:lang w:bidi="ar-SA"/>
    </w:rPr>
  </w:style>
  <w:style w:type="paragraph" w:styleId="ListNumber4">
    <w:name w:val="List Number 4"/>
    <w:basedOn w:val="Normal"/>
    <w:rsid w:val="004419AA"/>
    <w:pPr>
      <w:tabs>
        <w:tab w:val="num" w:pos="1440"/>
      </w:tabs>
      <w:spacing w:after="0" w:line="240" w:lineRule="auto"/>
      <w:ind w:left="1440" w:hanging="360"/>
    </w:pPr>
    <w:rPr>
      <w:rFonts w:ascii="Times New Roman" w:eastAsia="Times New Roman" w:hAnsi="Times New Roman" w:cs="Times New Roman"/>
      <w:sz w:val="24"/>
      <w:szCs w:val="24"/>
      <w:lang w:bidi="ar-SA"/>
    </w:rPr>
  </w:style>
  <w:style w:type="paragraph" w:customStyle="1" w:styleId="xl23">
    <w:name w:val="xl23"/>
    <w:basedOn w:val="Normal"/>
    <w:rsid w:val="004419AA"/>
    <w:pPr>
      <w:pBdr>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bidi="ar-SA"/>
    </w:rPr>
  </w:style>
  <w:style w:type="paragraph" w:customStyle="1" w:styleId="xl27">
    <w:name w:val="xl27"/>
    <w:basedOn w:val="Normal"/>
    <w:rsid w:val="004419A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bidi="ar-SA"/>
    </w:rPr>
  </w:style>
  <w:style w:type="paragraph" w:customStyle="1" w:styleId="xl28">
    <w:name w:val="xl28"/>
    <w:basedOn w:val="Normal"/>
    <w:rsid w:val="004419AA"/>
    <w:pPr>
      <w:pBdr>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bidi="ar-SA"/>
    </w:rPr>
  </w:style>
  <w:style w:type="paragraph" w:customStyle="1" w:styleId="font0">
    <w:name w:val="font0"/>
    <w:basedOn w:val="Normal"/>
    <w:rsid w:val="004419AA"/>
    <w:pPr>
      <w:spacing w:before="100" w:beforeAutospacing="1" w:after="100" w:afterAutospacing="1" w:line="240" w:lineRule="auto"/>
    </w:pPr>
    <w:rPr>
      <w:rFonts w:ascii="Arial" w:eastAsia="Times New Roman" w:hAnsi="Arial" w:cs="Arial"/>
      <w:sz w:val="20"/>
      <w:szCs w:val="20"/>
      <w:lang w:bidi="ar-SA"/>
    </w:rPr>
  </w:style>
  <w:style w:type="paragraph" w:customStyle="1" w:styleId="font5">
    <w:name w:val="font5"/>
    <w:basedOn w:val="Normal"/>
    <w:rsid w:val="004419AA"/>
    <w:pPr>
      <w:spacing w:before="100" w:beforeAutospacing="1" w:after="100" w:afterAutospacing="1" w:line="240" w:lineRule="auto"/>
    </w:pPr>
    <w:rPr>
      <w:rFonts w:ascii="Arial" w:eastAsia="Times New Roman" w:hAnsi="Arial" w:cs="Arial"/>
      <w:sz w:val="20"/>
      <w:szCs w:val="20"/>
      <w:lang w:bidi="ar-SA"/>
    </w:rPr>
  </w:style>
  <w:style w:type="paragraph" w:customStyle="1" w:styleId="xl26">
    <w:name w:val="xl26"/>
    <w:basedOn w:val="Normal"/>
    <w:rsid w:val="004419A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bidi="ar-SA"/>
    </w:rPr>
  </w:style>
  <w:style w:type="paragraph" w:customStyle="1" w:styleId="xl29">
    <w:name w:val="xl29"/>
    <w:basedOn w:val="Normal"/>
    <w:rsid w:val="004419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bidi="ar-SA"/>
    </w:rPr>
  </w:style>
  <w:style w:type="paragraph" w:customStyle="1" w:styleId="xl30">
    <w:name w:val="xl30"/>
    <w:basedOn w:val="Normal"/>
    <w:rsid w:val="004419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bidi="ar-SA"/>
    </w:rPr>
  </w:style>
  <w:style w:type="paragraph" w:customStyle="1" w:styleId="xl31">
    <w:name w:val="xl31"/>
    <w:basedOn w:val="Normal"/>
    <w:rsid w:val="004419A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bidi="ar-SA"/>
    </w:rPr>
  </w:style>
  <w:style w:type="paragraph" w:customStyle="1" w:styleId="xl32">
    <w:name w:val="xl32"/>
    <w:basedOn w:val="Normal"/>
    <w:rsid w:val="004419AA"/>
    <w:pPr>
      <w:pBdr>
        <w:left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bidi="ar-SA"/>
    </w:rPr>
  </w:style>
  <w:style w:type="paragraph" w:customStyle="1" w:styleId="xl33">
    <w:name w:val="xl33"/>
    <w:basedOn w:val="Normal"/>
    <w:rsid w:val="004419A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bidi="ar-SA"/>
    </w:rPr>
  </w:style>
  <w:style w:type="paragraph" w:styleId="Title">
    <w:name w:val="Title"/>
    <w:basedOn w:val="Normal"/>
    <w:link w:val="TitleChar"/>
    <w:qFormat/>
    <w:rsid w:val="004419AA"/>
    <w:pPr>
      <w:spacing w:after="0" w:line="240" w:lineRule="auto"/>
      <w:jc w:val="center"/>
    </w:pPr>
    <w:rPr>
      <w:rFonts w:ascii="Times New Roman" w:eastAsia="Times New Roman" w:hAnsi="Times New Roman" w:cs="Times New Roman"/>
      <w:sz w:val="28"/>
      <w:szCs w:val="24"/>
      <w:lang w:bidi="ar-SA"/>
    </w:rPr>
  </w:style>
  <w:style w:type="character" w:customStyle="1" w:styleId="TitleChar">
    <w:name w:val="Title Char"/>
    <w:basedOn w:val="DefaultParagraphFont"/>
    <w:link w:val="Title"/>
    <w:rsid w:val="004419AA"/>
    <w:rPr>
      <w:rFonts w:ascii="Times New Roman" w:eastAsia="Times New Roman" w:hAnsi="Times New Roman" w:cs="Times New Roman"/>
      <w:sz w:val="28"/>
      <w:szCs w:val="24"/>
      <w:lang w:bidi="ar-SA"/>
    </w:rPr>
  </w:style>
  <w:style w:type="paragraph" w:customStyle="1" w:styleId="Default">
    <w:name w:val="Default"/>
    <w:rsid w:val="004419AA"/>
    <w:pPr>
      <w:autoSpaceDE w:val="0"/>
      <w:autoSpaceDN w:val="0"/>
      <w:adjustRightInd w:val="0"/>
      <w:spacing w:after="0" w:line="240" w:lineRule="auto"/>
    </w:pPr>
    <w:rPr>
      <w:rFonts w:ascii="Times New Roman" w:hAnsi="Times New Roman" w:cs="Times New Roman"/>
      <w:color w:val="000000"/>
      <w:sz w:val="24"/>
      <w:szCs w:val="24"/>
    </w:rPr>
  </w:style>
  <w:style w:type="character" w:styleId="Strong">
    <w:name w:val="Strong"/>
    <w:basedOn w:val="DefaultParagraphFont"/>
    <w:uiPriority w:val="22"/>
    <w:qFormat/>
    <w:rsid w:val="00461346"/>
    <w:rPr>
      <w:b/>
      <w:bCs/>
    </w:rPr>
  </w:style>
  <w:style w:type="paragraph" w:styleId="z-TopofForm">
    <w:name w:val="HTML Top of Form"/>
    <w:basedOn w:val="Normal"/>
    <w:next w:val="Normal"/>
    <w:link w:val="z-TopofFormChar"/>
    <w:hidden/>
    <w:uiPriority w:val="99"/>
    <w:semiHidden/>
    <w:unhideWhenUsed/>
    <w:rsid w:val="003D34F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3D34FA"/>
    <w:rPr>
      <w:rFonts w:ascii="Arial" w:eastAsia="Times New Roman" w:hAnsi="Arial" w:cs="Arial"/>
      <w:vanish/>
      <w:sz w:val="16"/>
      <w:szCs w:val="16"/>
    </w:rPr>
  </w:style>
  <w:style w:type="paragraph" w:customStyle="1" w:styleId="journal-title">
    <w:name w:val="journal-title"/>
    <w:basedOn w:val="Normal"/>
    <w:rsid w:val="00165A1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uiPriority w:val="99"/>
    <w:unhideWhenUsed/>
    <w:rsid w:val="00165A1F"/>
    <w:rPr>
      <w:color w:val="0000FF"/>
      <w:u w:val="single"/>
    </w:rPr>
  </w:style>
  <w:style w:type="character" w:styleId="CommentReference">
    <w:name w:val="annotation reference"/>
    <w:basedOn w:val="DefaultParagraphFont"/>
    <w:uiPriority w:val="99"/>
    <w:semiHidden/>
    <w:unhideWhenUsed/>
    <w:rsid w:val="00A578E8"/>
    <w:rPr>
      <w:sz w:val="16"/>
      <w:szCs w:val="16"/>
    </w:rPr>
  </w:style>
  <w:style w:type="paragraph" w:styleId="CommentText">
    <w:name w:val="annotation text"/>
    <w:basedOn w:val="Normal"/>
    <w:link w:val="CommentTextChar"/>
    <w:uiPriority w:val="99"/>
    <w:semiHidden/>
    <w:unhideWhenUsed/>
    <w:rsid w:val="00A578E8"/>
    <w:pPr>
      <w:spacing w:line="240" w:lineRule="auto"/>
    </w:pPr>
    <w:rPr>
      <w:sz w:val="20"/>
      <w:szCs w:val="20"/>
    </w:rPr>
  </w:style>
  <w:style w:type="character" w:customStyle="1" w:styleId="CommentTextChar">
    <w:name w:val="Comment Text Char"/>
    <w:basedOn w:val="DefaultParagraphFont"/>
    <w:link w:val="CommentText"/>
    <w:uiPriority w:val="99"/>
    <w:semiHidden/>
    <w:rsid w:val="00A578E8"/>
    <w:rPr>
      <w:sz w:val="20"/>
      <w:szCs w:val="20"/>
    </w:rPr>
  </w:style>
  <w:style w:type="paragraph" w:styleId="CommentSubject">
    <w:name w:val="annotation subject"/>
    <w:basedOn w:val="CommentText"/>
    <w:next w:val="CommentText"/>
    <w:link w:val="CommentSubjectChar"/>
    <w:uiPriority w:val="99"/>
    <w:semiHidden/>
    <w:unhideWhenUsed/>
    <w:rsid w:val="00A578E8"/>
    <w:rPr>
      <w:b/>
      <w:bCs/>
    </w:rPr>
  </w:style>
  <w:style w:type="character" w:customStyle="1" w:styleId="CommentSubjectChar">
    <w:name w:val="Comment Subject Char"/>
    <w:basedOn w:val="CommentTextChar"/>
    <w:link w:val="CommentSubject"/>
    <w:uiPriority w:val="99"/>
    <w:semiHidden/>
    <w:rsid w:val="00A578E8"/>
    <w:rPr>
      <w:b/>
      <w:bCs/>
      <w:sz w:val="20"/>
      <w:szCs w:val="20"/>
    </w:rPr>
  </w:style>
  <w:style w:type="character" w:customStyle="1" w:styleId="anchor-text">
    <w:name w:val="anchor-text"/>
    <w:basedOn w:val="DefaultParagraphFont"/>
    <w:rsid w:val="00377A8B"/>
  </w:style>
  <w:style w:type="character" w:styleId="Emphasis">
    <w:name w:val="Emphasis"/>
    <w:basedOn w:val="DefaultParagraphFont"/>
    <w:uiPriority w:val="20"/>
    <w:qFormat/>
    <w:rsid w:val="00D976AD"/>
    <w:rPr>
      <w:i/>
      <w:iCs/>
    </w:rPr>
  </w:style>
  <w:style w:type="table" w:customStyle="1" w:styleId="TableGrid1">
    <w:name w:val="Table Grid1"/>
    <w:basedOn w:val="TableNormal"/>
    <w:next w:val="TableGrid"/>
    <w:uiPriority w:val="59"/>
    <w:rsid w:val="00A56BA6"/>
    <w:pPr>
      <w:spacing w:after="0" w:line="240" w:lineRule="auto"/>
    </w:pPr>
    <w:rPr>
      <w:rFonts w:ascii="Calibri" w:eastAsia="Calibri" w:hAnsi="Calibri" w:cs="Shrut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000093">
      <w:bodyDiv w:val="1"/>
      <w:marLeft w:val="0"/>
      <w:marRight w:val="0"/>
      <w:marTop w:val="0"/>
      <w:marBottom w:val="0"/>
      <w:divBdr>
        <w:top w:val="none" w:sz="0" w:space="0" w:color="auto"/>
        <w:left w:val="none" w:sz="0" w:space="0" w:color="auto"/>
        <w:bottom w:val="none" w:sz="0" w:space="0" w:color="auto"/>
        <w:right w:val="none" w:sz="0" w:space="0" w:color="auto"/>
      </w:divBdr>
    </w:div>
    <w:div w:id="254437483">
      <w:bodyDiv w:val="1"/>
      <w:marLeft w:val="0"/>
      <w:marRight w:val="0"/>
      <w:marTop w:val="0"/>
      <w:marBottom w:val="0"/>
      <w:divBdr>
        <w:top w:val="none" w:sz="0" w:space="0" w:color="auto"/>
        <w:left w:val="none" w:sz="0" w:space="0" w:color="auto"/>
        <w:bottom w:val="none" w:sz="0" w:space="0" w:color="auto"/>
        <w:right w:val="none" w:sz="0" w:space="0" w:color="auto"/>
      </w:divBdr>
    </w:div>
    <w:div w:id="407534926">
      <w:bodyDiv w:val="1"/>
      <w:marLeft w:val="0"/>
      <w:marRight w:val="0"/>
      <w:marTop w:val="0"/>
      <w:marBottom w:val="0"/>
      <w:divBdr>
        <w:top w:val="none" w:sz="0" w:space="0" w:color="auto"/>
        <w:left w:val="none" w:sz="0" w:space="0" w:color="auto"/>
        <w:bottom w:val="none" w:sz="0" w:space="0" w:color="auto"/>
        <w:right w:val="none" w:sz="0" w:space="0" w:color="auto"/>
      </w:divBdr>
    </w:div>
    <w:div w:id="409082235">
      <w:bodyDiv w:val="1"/>
      <w:marLeft w:val="0"/>
      <w:marRight w:val="0"/>
      <w:marTop w:val="0"/>
      <w:marBottom w:val="0"/>
      <w:divBdr>
        <w:top w:val="none" w:sz="0" w:space="0" w:color="auto"/>
        <w:left w:val="none" w:sz="0" w:space="0" w:color="auto"/>
        <w:bottom w:val="none" w:sz="0" w:space="0" w:color="auto"/>
        <w:right w:val="none" w:sz="0" w:space="0" w:color="auto"/>
      </w:divBdr>
    </w:div>
    <w:div w:id="480117844">
      <w:bodyDiv w:val="1"/>
      <w:marLeft w:val="0"/>
      <w:marRight w:val="0"/>
      <w:marTop w:val="0"/>
      <w:marBottom w:val="0"/>
      <w:divBdr>
        <w:top w:val="none" w:sz="0" w:space="0" w:color="auto"/>
        <w:left w:val="none" w:sz="0" w:space="0" w:color="auto"/>
        <w:bottom w:val="none" w:sz="0" w:space="0" w:color="auto"/>
        <w:right w:val="none" w:sz="0" w:space="0" w:color="auto"/>
      </w:divBdr>
    </w:div>
    <w:div w:id="941767418">
      <w:bodyDiv w:val="1"/>
      <w:marLeft w:val="0"/>
      <w:marRight w:val="0"/>
      <w:marTop w:val="0"/>
      <w:marBottom w:val="0"/>
      <w:divBdr>
        <w:top w:val="none" w:sz="0" w:space="0" w:color="auto"/>
        <w:left w:val="none" w:sz="0" w:space="0" w:color="auto"/>
        <w:bottom w:val="none" w:sz="0" w:space="0" w:color="auto"/>
        <w:right w:val="none" w:sz="0" w:space="0" w:color="auto"/>
      </w:divBdr>
    </w:div>
    <w:div w:id="1025405597">
      <w:bodyDiv w:val="1"/>
      <w:marLeft w:val="0"/>
      <w:marRight w:val="0"/>
      <w:marTop w:val="0"/>
      <w:marBottom w:val="0"/>
      <w:divBdr>
        <w:top w:val="none" w:sz="0" w:space="0" w:color="auto"/>
        <w:left w:val="none" w:sz="0" w:space="0" w:color="auto"/>
        <w:bottom w:val="none" w:sz="0" w:space="0" w:color="auto"/>
        <w:right w:val="none" w:sz="0" w:space="0" w:color="auto"/>
      </w:divBdr>
      <w:divsChild>
        <w:div w:id="108742549">
          <w:marLeft w:val="0"/>
          <w:marRight w:val="0"/>
          <w:marTop w:val="0"/>
          <w:marBottom w:val="0"/>
          <w:divBdr>
            <w:top w:val="none" w:sz="0" w:space="0" w:color="auto"/>
            <w:left w:val="none" w:sz="0" w:space="0" w:color="auto"/>
            <w:bottom w:val="none" w:sz="0" w:space="0" w:color="auto"/>
            <w:right w:val="none" w:sz="0" w:space="0" w:color="auto"/>
          </w:divBdr>
        </w:div>
        <w:div w:id="1747998519">
          <w:marLeft w:val="0"/>
          <w:marRight w:val="0"/>
          <w:marTop w:val="0"/>
          <w:marBottom w:val="0"/>
          <w:divBdr>
            <w:top w:val="single" w:sz="2" w:space="0" w:color="D9D9E3"/>
            <w:left w:val="single" w:sz="2" w:space="0" w:color="D9D9E3"/>
            <w:bottom w:val="single" w:sz="2" w:space="0" w:color="D9D9E3"/>
            <w:right w:val="single" w:sz="2" w:space="0" w:color="D9D9E3"/>
          </w:divBdr>
          <w:divsChild>
            <w:div w:id="869026454">
              <w:marLeft w:val="0"/>
              <w:marRight w:val="0"/>
              <w:marTop w:val="0"/>
              <w:marBottom w:val="0"/>
              <w:divBdr>
                <w:top w:val="single" w:sz="2" w:space="0" w:color="D9D9E3"/>
                <w:left w:val="single" w:sz="2" w:space="0" w:color="D9D9E3"/>
                <w:bottom w:val="single" w:sz="2" w:space="0" w:color="D9D9E3"/>
                <w:right w:val="single" w:sz="2" w:space="0" w:color="D9D9E3"/>
              </w:divBdr>
              <w:divsChild>
                <w:div w:id="1215310609">
                  <w:marLeft w:val="0"/>
                  <w:marRight w:val="0"/>
                  <w:marTop w:val="0"/>
                  <w:marBottom w:val="0"/>
                  <w:divBdr>
                    <w:top w:val="single" w:sz="2" w:space="0" w:color="D9D9E3"/>
                    <w:left w:val="single" w:sz="2" w:space="0" w:color="D9D9E3"/>
                    <w:bottom w:val="single" w:sz="2" w:space="0" w:color="D9D9E3"/>
                    <w:right w:val="single" w:sz="2" w:space="0" w:color="D9D9E3"/>
                  </w:divBdr>
                  <w:divsChild>
                    <w:div w:id="502477966">
                      <w:marLeft w:val="0"/>
                      <w:marRight w:val="0"/>
                      <w:marTop w:val="0"/>
                      <w:marBottom w:val="0"/>
                      <w:divBdr>
                        <w:top w:val="single" w:sz="2" w:space="0" w:color="D9D9E3"/>
                        <w:left w:val="single" w:sz="2" w:space="0" w:color="D9D9E3"/>
                        <w:bottom w:val="single" w:sz="2" w:space="0" w:color="D9D9E3"/>
                        <w:right w:val="single" w:sz="2" w:space="0" w:color="D9D9E3"/>
                      </w:divBdr>
                      <w:divsChild>
                        <w:div w:id="1622878862">
                          <w:marLeft w:val="0"/>
                          <w:marRight w:val="0"/>
                          <w:marTop w:val="0"/>
                          <w:marBottom w:val="0"/>
                          <w:divBdr>
                            <w:top w:val="single" w:sz="2" w:space="0" w:color="auto"/>
                            <w:left w:val="single" w:sz="2" w:space="0" w:color="auto"/>
                            <w:bottom w:val="single" w:sz="6" w:space="0" w:color="auto"/>
                            <w:right w:val="single" w:sz="2" w:space="0" w:color="auto"/>
                          </w:divBdr>
                          <w:divsChild>
                            <w:div w:id="205534529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899706">
                                  <w:marLeft w:val="0"/>
                                  <w:marRight w:val="0"/>
                                  <w:marTop w:val="0"/>
                                  <w:marBottom w:val="0"/>
                                  <w:divBdr>
                                    <w:top w:val="single" w:sz="2" w:space="0" w:color="D9D9E3"/>
                                    <w:left w:val="single" w:sz="2" w:space="0" w:color="D9D9E3"/>
                                    <w:bottom w:val="single" w:sz="2" w:space="0" w:color="D9D9E3"/>
                                    <w:right w:val="single" w:sz="2" w:space="0" w:color="D9D9E3"/>
                                  </w:divBdr>
                                  <w:divsChild>
                                    <w:div w:id="1377660888">
                                      <w:marLeft w:val="0"/>
                                      <w:marRight w:val="0"/>
                                      <w:marTop w:val="0"/>
                                      <w:marBottom w:val="0"/>
                                      <w:divBdr>
                                        <w:top w:val="single" w:sz="2" w:space="0" w:color="D9D9E3"/>
                                        <w:left w:val="single" w:sz="2" w:space="0" w:color="D9D9E3"/>
                                        <w:bottom w:val="single" w:sz="2" w:space="0" w:color="D9D9E3"/>
                                        <w:right w:val="single" w:sz="2" w:space="0" w:color="D9D9E3"/>
                                      </w:divBdr>
                                      <w:divsChild>
                                        <w:div w:id="2134134488">
                                          <w:marLeft w:val="0"/>
                                          <w:marRight w:val="0"/>
                                          <w:marTop w:val="0"/>
                                          <w:marBottom w:val="0"/>
                                          <w:divBdr>
                                            <w:top w:val="single" w:sz="2" w:space="0" w:color="D9D9E3"/>
                                            <w:left w:val="single" w:sz="2" w:space="0" w:color="D9D9E3"/>
                                            <w:bottom w:val="single" w:sz="2" w:space="0" w:color="D9D9E3"/>
                                            <w:right w:val="single" w:sz="2" w:space="0" w:color="D9D9E3"/>
                                          </w:divBdr>
                                          <w:divsChild>
                                            <w:div w:id="1337727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041788283">
      <w:bodyDiv w:val="1"/>
      <w:marLeft w:val="0"/>
      <w:marRight w:val="0"/>
      <w:marTop w:val="0"/>
      <w:marBottom w:val="0"/>
      <w:divBdr>
        <w:top w:val="none" w:sz="0" w:space="0" w:color="auto"/>
        <w:left w:val="none" w:sz="0" w:space="0" w:color="auto"/>
        <w:bottom w:val="none" w:sz="0" w:space="0" w:color="auto"/>
        <w:right w:val="none" w:sz="0" w:space="0" w:color="auto"/>
      </w:divBdr>
    </w:div>
    <w:div w:id="1251156839">
      <w:bodyDiv w:val="1"/>
      <w:marLeft w:val="0"/>
      <w:marRight w:val="0"/>
      <w:marTop w:val="0"/>
      <w:marBottom w:val="0"/>
      <w:divBdr>
        <w:top w:val="none" w:sz="0" w:space="0" w:color="auto"/>
        <w:left w:val="none" w:sz="0" w:space="0" w:color="auto"/>
        <w:bottom w:val="none" w:sz="0" w:space="0" w:color="auto"/>
        <w:right w:val="none" w:sz="0" w:space="0" w:color="auto"/>
      </w:divBdr>
    </w:div>
    <w:div w:id="1310868470">
      <w:bodyDiv w:val="1"/>
      <w:marLeft w:val="0"/>
      <w:marRight w:val="0"/>
      <w:marTop w:val="0"/>
      <w:marBottom w:val="0"/>
      <w:divBdr>
        <w:top w:val="none" w:sz="0" w:space="0" w:color="auto"/>
        <w:left w:val="none" w:sz="0" w:space="0" w:color="auto"/>
        <w:bottom w:val="none" w:sz="0" w:space="0" w:color="auto"/>
        <w:right w:val="none" w:sz="0" w:space="0" w:color="auto"/>
      </w:divBdr>
    </w:div>
    <w:div w:id="1318805136">
      <w:bodyDiv w:val="1"/>
      <w:marLeft w:val="0"/>
      <w:marRight w:val="0"/>
      <w:marTop w:val="0"/>
      <w:marBottom w:val="0"/>
      <w:divBdr>
        <w:top w:val="none" w:sz="0" w:space="0" w:color="auto"/>
        <w:left w:val="none" w:sz="0" w:space="0" w:color="auto"/>
        <w:bottom w:val="none" w:sz="0" w:space="0" w:color="auto"/>
        <w:right w:val="none" w:sz="0" w:space="0" w:color="auto"/>
      </w:divBdr>
      <w:divsChild>
        <w:div w:id="355808435">
          <w:marLeft w:val="0"/>
          <w:marRight w:val="0"/>
          <w:marTop w:val="0"/>
          <w:marBottom w:val="0"/>
          <w:divBdr>
            <w:top w:val="none" w:sz="0" w:space="0" w:color="auto"/>
            <w:left w:val="none" w:sz="0" w:space="0" w:color="auto"/>
            <w:bottom w:val="none" w:sz="0" w:space="0" w:color="auto"/>
            <w:right w:val="none" w:sz="0" w:space="0" w:color="auto"/>
          </w:divBdr>
        </w:div>
        <w:div w:id="1848207125">
          <w:marLeft w:val="0"/>
          <w:marRight w:val="0"/>
          <w:marTop w:val="0"/>
          <w:marBottom w:val="0"/>
          <w:divBdr>
            <w:top w:val="single" w:sz="2" w:space="0" w:color="D9D9E3"/>
            <w:left w:val="single" w:sz="2" w:space="0" w:color="D9D9E3"/>
            <w:bottom w:val="single" w:sz="2" w:space="0" w:color="D9D9E3"/>
            <w:right w:val="single" w:sz="2" w:space="0" w:color="D9D9E3"/>
          </w:divBdr>
          <w:divsChild>
            <w:div w:id="224996601">
              <w:marLeft w:val="0"/>
              <w:marRight w:val="0"/>
              <w:marTop w:val="0"/>
              <w:marBottom w:val="0"/>
              <w:divBdr>
                <w:top w:val="single" w:sz="2" w:space="0" w:color="D9D9E3"/>
                <w:left w:val="single" w:sz="2" w:space="0" w:color="D9D9E3"/>
                <w:bottom w:val="single" w:sz="2" w:space="0" w:color="D9D9E3"/>
                <w:right w:val="single" w:sz="2" w:space="0" w:color="D9D9E3"/>
              </w:divBdr>
              <w:divsChild>
                <w:div w:id="127744708">
                  <w:marLeft w:val="0"/>
                  <w:marRight w:val="0"/>
                  <w:marTop w:val="0"/>
                  <w:marBottom w:val="0"/>
                  <w:divBdr>
                    <w:top w:val="single" w:sz="2" w:space="0" w:color="D9D9E3"/>
                    <w:left w:val="single" w:sz="2" w:space="0" w:color="D9D9E3"/>
                    <w:bottom w:val="single" w:sz="2" w:space="0" w:color="D9D9E3"/>
                    <w:right w:val="single" w:sz="2" w:space="0" w:color="D9D9E3"/>
                  </w:divBdr>
                  <w:divsChild>
                    <w:div w:id="2027511938">
                      <w:marLeft w:val="0"/>
                      <w:marRight w:val="0"/>
                      <w:marTop w:val="0"/>
                      <w:marBottom w:val="0"/>
                      <w:divBdr>
                        <w:top w:val="single" w:sz="2" w:space="0" w:color="D9D9E3"/>
                        <w:left w:val="single" w:sz="2" w:space="0" w:color="D9D9E3"/>
                        <w:bottom w:val="single" w:sz="2" w:space="0" w:color="D9D9E3"/>
                        <w:right w:val="single" w:sz="2" w:space="0" w:color="D9D9E3"/>
                      </w:divBdr>
                      <w:divsChild>
                        <w:div w:id="1632589860">
                          <w:marLeft w:val="0"/>
                          <w:marRight w:val="0"/>
                          <w:marTop w:val="0"/>
                          <w:marBottom w:val="0"/>
                          <w:divBdr>
                            <w:top w:val="single" w:sz="2" w:space="0" w:color="auto"/>
                            <w:left w:val="single" w:sz="2" w:space="0" w:color="auto"/>
                            <w:bottom w:val="single" w:sz="6" w:space="0" w:color="auto"/>
                            <w:right w:val="single" w:sz="2" w:space="0" w:color="auto"/>
                          </w:divBdr>
                          <w:divsChild>
                            <w:div w:id="1455830466">
                              <w:marLeft w:val="0"/>
                              <w:marRight w:val="0"/>
                              <w:marTop w:val="100"/>
                              <w:marBottom w:val="100"/>
                              <w:divBdr>
                                <w:top w:val="single" w:sz="2" w:space="0" w:color="D9D9E3"/>
                                <w:left w:val="single" w:sz="2" w:space="0" w:color="D9D9E3"/>
                                <w:bottom w:val="single" w:sz="2" w:space="0" w:color="D9D9E3"/>
                                <w:right w:val="single" w:sz="2" w:space="0" w:color="D9D9E3"/>
                              </w:divBdr>
                              <w:divsChild>
                                <w:div w:id="1145856649">
                                  <w:marLeft w:val="0"/>
                                  <w:marRight w:val="0"/>
                                  <w:marTop w:val="0"/>
                                  <w:marBottom w:val="0"/>
                                  <w:divBdr>
                                    <w:top w:val="single" w:sz="2" w:space="0" w:color="D9D9E3"/>
                                    <w:left w:val="single" w:sz="2" w:space="0" w:color="D9D9E3"/>
                                    <w:bottom w:val="single" w:sz="2" w:space="0" w:color="D9D9E3"/>
                                    <w:right w:val="single" w:sz="2" w:space="0" w:color="D9D9E3"/>
                                  </w:divBdr>
                                  <w:divsChild>
                                    <w:div w:id="1239175415">
                                      <w:marLeft w:val="0"/>
                                      <w:marRight w:val="0"/>
                                      <w:marTop w:val="0"/>
                                      <w:marBottom w:val="0"/>
                                      <w:divBdr>
                                        <w:top w:val="single" w:sz="2" w:space="0" w:color="D9D9E3"/>
                                        <w:left w:val="single" w:sz="2" w:space="0" w:color="D9D9E3"/>
                                        <w:bottom w:val="single" w:sz="2" w:space="0" w:color="D9D9E3"/>
                                        <w:right w:val="single" w:sz="2" w:space="0" w:color="D9D9E3"/>
                                      </w:divBdr>
                                      <w:divsChild>
                                        <w:div w:id="1391920837">
                                          <w:marLeft w:val="0"/>
                                          <w:marRight w:val="0"/>
                                          <w:marTop w:val="0"/>
                                          <w:marBottom w:val="0"/>
                                          <w:divBdr>
                                            <w:top w:val="single" w:sz="2" w:space="0" w:color="D9D9E3"/>
                                            <w:left w:val="single" w:sz="2" w:space="0" w:color="D9D9E3"/>
                                            <w:bottom w:val="single" w:sz="2" w:space="0" w:color="D9D9E3"/>
                                            <w:right w:val="single" w:sz="2" w:space="0" w:color="D9D9E3"/>
                                          </w:divBdr>
                                          <w:divsChild>
                                            <w:div w:id="15175034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416198658">
      <w:bodyDiv w:val="1"/>
      <w:marLeft w:val="0"/>
      <w:marRight w:val="0"/>
      <w:marTop w:val="0"/>
      <w:marBottom w:val="0"/>
      <w:divBdr>
        <w:top w:val="none" w:sz="0" w:space="0" w:color="auto"/>
        <w:left w:val="none" w:sz="0" w:space="0" w:color="auto"/>
        <w:bottom w:val="none" w:sz="0" w:space="0" w:color="auto"/>
        <w:right w:val="none" w:sz="0" w:space="0" w:color="auto"/>
      </w:divBdr>
    </w:div>
    <w:div w:id="1575965351">
      <w:bodyDiv w:val="1"/>
      <w:marLeft w:val="0"/>
      <w:marRight w:val="0"/>
      <w:marTop w:val="0"/>
      <w:marBottom w:val="0"/>
      <w:divBdr>
        <w:top w:val="none" w:sz="0" w:space="0" w:color="auto"/>
        <w:left w:val="none" w:sz="0" w:space="0" w:color="auto"/>
        <w:bottom w:val="none" w:sz="0" w:space="0" w:color="auto"/>
        <w:right w:val="none" w:sz="0" w:space="0" w:color="auto"/>
      </w:divBdr>
    </w:div>
    <w:div w:id="1602372266">
      <w:bodyDiv w:val="1"/>
      <w:marLeft w:val="0"/>
      <w:marRight w:val="0"/>
      <w:marTop w:val="0"/>
      <w:marBottom w:val="0"/>
      <w:divBdr>
        <w:top w:val="none" w:sz="0" w:space="0" w:color="auto"/>
        <w:left w:val="none" w:sz="0" w:space="0" w:color="auto"/>
        <w:bottom w:val="none" w:sz="0" w:space="0" w:color="auto"/>
        <w:right w:val="none" w:sz="0" w:space="0" w:color="auto"/>
      </w:divBdr>
    </w:div>
    <w:div w:id="1609236508">
      <w:bodyDiv w:val="1"/>
      <w:marLeft w:val="0"/>
      <w:marRight w:val="0"/>
      <w:marTop w:val="0"/>
      <w:marBottom w:val="0"/>
      <w:divBdr>
        <w:top w:val="none" w:sz="0" w:space="0" w:color="auto"/>
        <w:left w:val="none" w:sz="0" w:space="0" w:color="auto"/>
        <w:bottom w:val="none" w:sz="0" w:space="0" w:color="auto"/>
        <w:right w:val="none" w:sz="0" w:space="0" w:color="auto"/>
      </w:divBdr>
    </w:div>
    <w:div w:id="1737389988">
      <w:bodyDiv w:val="1"/>
      <w:marLeft w:val="0"/>
      <w:marRight w:val="0"/>
      <w:marTop w:val="0"/>
      <w:marBottom w:val="0"/>
      <w:divBdr>
        <w:top w:val="none" w:sz="0" w:space="0" w:color="auto"/>
        <w:left w:val="none" w:sz="0" w:space="0" w:color="auto"/>
        <w:bottom w:val="none" w:sz="0" w:space="0" w:color="auto"/>
        <w:right w:val="none" w:sz="0" w:space="0" w:color="auto"/>
      </w:divBdr>
    </w:div>
    <w:div w:id="1895240445">
      <w:bodyDiv w:val="1"/>
      <w:marLeft w:val="0"/>
      <w:marRight w:val="0"/>
      <w:marTop w:val="0"/>
      <w:marBottom w:val="0"/>
      <w:divBdr>
        <w:top w:val="none" w:sz="0" w:space="0" w:color="auto"/>
        <w:left w:val="none" w:sz="0" w:space="0" w:color="auto"/>
        <w:bottom w:val="none" w:sz="0" w:space="0" w:color="auto"/>
        <w:right w:val="none" w:sz="0" w:space="0" w:color="auto"/>
      </w:divBdr>
    </w:div>
    <w:div w:id="2000763232">
      <w:bodyDiv w:val="1"/>
      <w:marLeft w:val="0"/>
      <w:marRight w:val="0"/>
      <w:marTop w:val="0"/>
      <w:marBottom w:val="0"/>
      <w:divBdr>
        <w:top w:val="none" w:sz="0" w:space="0" w:color="auto"/>
        <w:left w:val="none" w:sz="0" w:space="0" w:color="auto"/>
        <w:bottom w:val="none" w:sz="0" w:space="0" w:color="auto"/>
        <w:right w:val="none" w:sz="0" w:space="0" w:color="auto"/>
      </w:divBdr>
    </w:div>
    <w:div w:id="2015498203">
      <w:bodyDiv w:val="1"/>
      <w:marLeft w:val="0"/>
      <w:marRight w:val="0"/>
      <w:marTop w:val="0"/>
      <w:marBottom w:val="0"/>
      <w:divBdr>
        <w:top w:val="none" w:sz="0" w:space="0" w:color="auto"/>
        <w:left w:val="none" w:sz="0" w:space="0" w:color="auto"/>
        <w:bottom w:val="none" w:sz="0" w:space="0" w:color="auto"/>
        <w:right w:val="none" w:sz="0" w:space="0" w:color="auto"/>
      </w:divBdr>
      <w:divsChild>
        <w:div w:id="221597677">
          <w:marLeft w:val="0"/>
          <w:marRight w:val="0"/>
          <w:marTop w:val="0"/>
          <w:marBottom w:val="0"/>
          <w:divBdr>
            <w:top w:val="single" w:sz="2" w:space="0" w:color="D9D9E3"/>
            <w:left w:val="single" w:sz="2" w:space="0" w:color="D9D9E3"/>
            <w:bottom w:val="single" w:sz="2" w:space="0" w:color="D9D9E3"/>
            <w:right w:val="single" w:sz="2" w:space="0" w:color="D9D9E3"/>
          </w:divBdr>
          <w:divsChild>
            <w:div w:id="1548443888">
              <w:marLeft w:val="0"/>
              <w:marRight w:val="0"/>
              <w:marTop w:val="0"/>
              <w:marBottom w:val="0"/>
              <w:divBdr>
                <w:top w:val="single" w:sz="2" w:space="0" w:color="D9D9E3"/>
                <w:left w:val="single" w:sz="2" w:space="0" w:color="D9D9E3"/>
                <w:bottom w:val="single" w:sz="2" w:space="0" w:color="D9D9E3"/>
                <w:right w:val="single" w:sz="2" w:space="0" w:color="D9D9E3"/>
              </w:divBdr>
              <w:divsChild>
                <w:div w:id="563367977">
                  <w:marLeft w:val="0"/>
                  <w:marRight w:val="0"/>
                  <w:marTop w:val="0"/>
                  <w:marBottom w:val="0"/>
                  <w:divBdr>
                    <w:top w:val="single" w:sz="2" w:space="0" w:color="D9D9E3"/>
                    <w:left w:val="single" w:sz="2" w:space="0" w:color="D9D9E3"/>
                    <w:bottom w:val="single" w:sz="2" w:space="0" w:color="D9D9E3"/>
                    <w:right w:val="single" w:sz="2" w:space="0" w:color="D9D9E3"/>
                  </w:divBdr>
                  <w:divsChild>
                    <w:div w:id="1911572796">
                      <w:marLeft w:val="0"/>
                      <w:marRight w:val="0"/>
                      <w:marTop w:val="0"/>
                      <w:marBottom w:val="0"/>
                      <w:divBdr>
                        <w:top w:val="single" w:sz="2" w:space="0" w:color="D9D9E3"/>
                        <w:left w:val="single" w:sz="2" w:space="0" w:color="D9D9E3"/>
                        <w:bottom w:val="single" w:sz="2" w:space="0" w:color="D9D9E3"/>
                        <w:right w:val="single" w:sz="2" w:space="0" w:color="D9D9E3"/>
                      </w:divBdr>
                      <w:divsChild>
                        <w:div w:id="302081297">
                          <w:marLeft w:val="0"/>
                          <w:marRight w:val="0"/>
                          <w:marTop w:val="0"/>
                          <w:marBottom w:val="0"/>
                          <w:divBdr>
                            <w:top w:val="single" w:sz="2" w:space="0" w:color="auto"/>
                            <w:left w:val="single" w:sz="2" w:space="0" w:color="auto"/>
                            <w:bottom w:val="single" w:sz="6" w:space="0" w:color="auto"/>
                            <w:right w:val="single" w:sz="2" w:space="0" w:color="auto"/>
                          </w:divBdr>
                          <w:divsChild>
                            <w:div w:id="1752921527">
                              <w:marLeft w:val="0"/>
                              <w:marRight w:val="0"/>
                              <w:marTop w:val="100"/>
                              <w:marBottom w:val="100"/>
                              <w:divBdr>
                                <w:top w:val="single" w:sz="2" w:space="0" w:color="D9D9E3"/>
                                <w:left w:val="single" w:sz="2" w:space="0" w:color="D9D9E3"/>
                                <w:bottom w:val="single" w:sz="2" w:space="0" w:color="D9D9E3"/>
                                <w:right w:val="single" w:sz="2" w:space="0" w:color="D9D9E3"/>
                              </w:divBdr>
                              <w:divsChild>
                                <w:div w:id="900748310">
                                  <w:marLeft w:val="0"/>
                                  <w:marRight w:val="0"/>
                                  <w:marTop w:val="0"/>
                                  <w:marBottom w:val="0"/>
                                  <w:divBdr>
                                    <w:top w:val="single" w:sz="2" w:space="0" w:color="D9D9E3"/>
                                    <w:left w:val="single" w:sz="2" w:space="0" w:color="D9D9E3"/>
                                    <w:bottom w:val="single" w:sz="2" w:space="0" w:color="D9D9E3"/>
                                    <w:right w:val="single" w:sz="2" w:space="0" w:color="D9D9E3"/>
                                  </w:divBdr>
                                  <w:divsChild>
                                    <w:div w:id="1230379548">
                                      <w:marLeft w:val="0"/>
                                      <w:marRight w:val="0"/>
                                      <w:marTop w:val="0"/>
                                      <w:marBottom w:val="0"/>
                                      <w:divBdr>
                                        <w:top w:val="single" w:sz="2" w:space="0" w:color="D9D9E3"/>
                                        <w:left w:val="single" w:sz="2" w:space="0" w:color="D9D9E3"/>
                                        <w:bottom w:val="single" w:sz="2" w:space="0" w:color="D9D9E3"/>
                                        <w:right w:val="single" w:sz="2" w:space="0" w:color="D9D9E3"/>
                                      </w:divBdr>
                                      <w:divsChild>
                                        <w:div w:id="669715469">
                                          <w:marLeft w:val="0"/>
                                          <w:marRight w:val="0"/>
                                          <w:marTop w:val="0"/>
                                          <w:marBottom w:val="0"/>
                                          <w:divBdr>
                                            <w:top w:val="single" w:sz="2" w:space="0" w:color="D9D9E3"/>
                                            <w:left w:val="single" w:sz="2" w:space="0" w:color="D9D9E3"/>
                                            <w:bottom w:val="single" w:sz="2" w:space="0" w:color="D9D9E3"/>
                                            <w:right w:val="single" w:sz="2" w:space="0" w:color="D9D9E3"/>
                                          </w:divBdr>
                                          <w:divsChild>
                                            <w:div w:id="894896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577324775">
          <w:marLeft w:val="0"/>
          <w:marRight w:val="0"/>
          <w:marTop w:val="0"/>
          <w:marBottom w:val="0"/>
          <w:divBdr>
            <w:top w:val="none" w:sz="0" w:space="0" w:color="auto"/>
            <w:left w:val="none" w:sz="0" w:space="0" w:color="auto"/>
            <w:bottom w:val="none" w:sz="0" w:space="0" w:color="auto"/>
            <w:right w:val="none" w:sz="0" w:space="0" w:color="auto"/>
          </w:divBdr>
        </w:div>
      </w:divsChild>
    </w:div>
    <w:div w:id="2037386804">
      <w:bodyDiv w:val="1"/>
      <w:marLeft w:val="0"/>
      <w:marRight w:val="0"/>
      <w:marTop w:val="0"/>
      <w:marBottom w:val="0"/>
      <w:divBdr>
        <w:top w:val="none" w:sz="0" w:space="0" w:color="auto"/>
        <w:left w:val="none" w:sz="0" w:space="0" w:color="auto"/>
        <w:bottom w:val="none" w:sz="0" w:space="0" w:color="auto"/>
        <w:right w:val="none" w:sz="0" w:space="0" w:color="auto"/>
      </w:divBdr>
    </w:div>
    <w:div w:id="2120906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image" Target="media/image10.wmf"/><Relationship Id="rId117" Type="http://schemas.microsoft.com/office/2016/09/relationships/commentsIds" Target="commentsIds.xml"/><Relationship Id="rId3" Type="http://schemas.openxmlformats.org/officeDocument/2006/relationships/styles" Target="styles.xml"/><Relationship Id="rId21" Type="http://schemas.openxmlformats.org/officeDocument/2006/relationships/oleObject" Target="embeddings/oleObject7.bin"/><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116" Type="http://schemas.microsoft.com/office/2018/08/relationships/commentsExtensible" Target="commentsExtensible.xml"/><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oleObject" Target="embeddings/oleObject11.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9.wmf"/><Relationship Id="rId32" Type="http://schemas.openxmlformats.org/officeDocument/2006/relationships/image" Target="media/image13.wmf"/><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wmf"/><Relationship Id="rId10" Type="http://schemas.openxmlformats.org/officeDocument/2006/relationships/image" Target="media/image2.wmf"/><Relationship Id="rId19" Type="http://schemas.openxmlformats.org/officeDocument/2006/relationships/oleObject" Target="embeddings/oleObject6.bin"/><Relationship Id="rId31" Type="http://schemas.openxmlformats.org/officeDocument/2006/relationships/oleObject" Target="embeddings/oleObject12.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10.bin"/><Relationship Id="rId30" Type="http://schemas.openxmlformats.org/officeDocument/2006/relationships/image" Target="media/image12.wmf"/><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F10C36-7498-4538-A886-8BBAFEC7E4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712</Words>
  <Characters>4063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aaa</dc:creator>
  <cp:lastModifiedBy>pc</cp:lastModifiedBy>
  <cp:revision>3</cp:revision>
  <dcterms:created xsi:type="dcterms:W3CDTF">2023-09-12T07:55:00Z</dcterms:created>
  <dcterms:modified xsi:type="dcterms:W3CDTF">2023-09-12T07:56:00Z</dcterms:modified>
</cp:coreProperties>
</file>