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Lines w:val="0"/>
        <w:overflowPunct w:val="0"/>
        <w:autoSpaceDE w:val="0"/>
        <w:autoSpaceDN w:val="0"/>
        <w:adjustRightInd w:val="0"/>
        <w:spacing w:before="0" w:after="0" w:line="480" w:lineRule="auto"/>
        <w:ind w:firstLine="0"/>
        <w:textAlignment w:val="baseline"/>
        <w:rPr>
          <w:rFonts w:ascii="Times New Roman" w:hAnsi="Times New Roman" w:eastAsia="微软雅黑" w:cs="Times New Roman"/>
          <w:b w:val="0"/>
          <w:bCs w:val="0"/>
          <w:sz w:val="24"/>
          <w:szCs w:val="24"/>
        </w:rPr>
      </w:pPr>
      <w:r>
        <w:rPr>
          <w:rFonts w:ascii="Times New Roman" w:hAnsi="Times New Roman" w:eastAsia="微软雅黑" w:cs="Times New Roman"/>
          <w:b w:val="0"/>
          <w:bCs w:val="0"/>
          <w:sz w:val="24"/>
          <w:szCs w:val="24"/>
        </w:rPr>
        <w:t>Supplementary Table S1. Knowledge, attitude and practice scores stratified according to the baseline characteristics of the study participants.</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01"/>
        <w:gridCol w:w="1493"/>
        <w:gridCol w:w="1433"/>
        <w:gridCol w:w="1028"/>
        <w:gridCol w:w="1464"/>
        <w:gridCol w:w="1133"/>
        <w:gridCol w:w="1765"/>
        <w:gridCol w:w="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1802" w:type="pct"/>
            <w:vMerge w:val="restart"/>
            <w:vAlign w:val="center"/>
          </w:tcPr>
          <w:p>
            <w:pPr>
              <w:adjustRightInd w:val="0"/>
              <w:snapToGrid w:val="0"/>
              <w:spacing w:line="480" w:lineRule="auto"/>
              <w:rPr>
                <w:rFonts w:eastAsia="微软雅黑" w:cs="Times New Roman"/>
                <w:sz w:val="24"/>
                <w:szCs w:val="24"/>
              </w:rPr>
            </w:pPr>
            <w:r>
              <w:rPr>
                <w:rFonts w:eastAsia="微软雅黑" w:cs="Times New Roman"/>
                <w:sz w:val="24"/>
                <w:szCs w:val="24"/>
              </w:rPr>
              <w:t>Characteristic</w:t>
            </w:r>
          </w:p>
        </w:tc>
        <w:tc>
          <w:tcPr>
            <w:tcW w:w="529" w:type="pct"/>
            <w:vMerge w:val="restart"/>
            <w:vAlign w:val="center"/>
          </w:tcPr>
          <w:p>
            <w:pPr>
              <w:adjustRightInd w:val="0"/>
              <w:snapToGrid w:val="0"/>
              <w:spacing w:line="480" w:lineRule="auto"/>
              <w:rPr>
                <w:rFonts w:eastAsia="微软雅黑" w:cs="Times New Roman"/>
                <w:bCs/>
                <w:sz w:val="24"/>
                <w:szCs w:val="24"/>
              </w:rPr>
            </w:pPr>
            <w:r>
              <w:rPr>
                <w:rFonts w:eastAsia="微软雅黑" w:cs="Times New Roman"/>
                <w:bCs/>
                <w:i/>
                <w:iCs/>
                <w:sz w:val="24"/>
                <w:szCs w:val="24"/>
              </w:rPr>
              <w:t>n</w:t>
            </w:r>
            <w:r>
              <w:rPr>
                <w:rFonts w:eastAsia="微软雅黑" w:cs="Times New Roman"/>
                <w:bCs/>
                <w:sz w:val="24"/>
                <w:szCs w:val="24"/>
              </w:rPr>
              <w:t xml:space="preserve"> (%)</w:t>
            </w:r>
          </w:p>
        </w:tc>
        <w:tc>
          <w:tcPr>
            <w:tcW w:w="873" w:type="pct"/>
            <w:gridSpan w:val="2"/>
            <w:vAlign w:val="center"/>
          </w:tcPr>
          <w:p>
            <w:pPr>
              <w:adjustRightInd w:val="0"/>
              <w:snapToGrid w:val="0"/>
              <w:spacing w:line="480" w:lineRule="auto"/>
              <w:jc w:val="center"/>
              <w:rPr>
                <w:rFonts w:eastAsia="微软雅黑" w:cs="Times New Roman"/>
                <w:bCs/>
                <w:sz w:val="24"/>
                <w:szCs w:val="24"/>
              </w:rPr>
            </w:pPr>
            <w:r>
              <w:rPr>
                <w:rFonts w:eastAsia="微软雅黑" w:cs="Times New Roman"/>
                <w:bCs/>
                <w:sz w:val="24"/>
                <w:szCs w:val="24"/>
              </w:rPr>
              <w:t>Knowledge score</w:t>
            </w:r>
          </w:p>
        </w:tc>
        <w:tc>
          <w:tcPr>
            <w:tcW w:w="921" w:type="pct"/>
            <w:gridSpan w:val="2"/>
            <w:vAlign w:val="center"/>
          </w:tcPr>
          <w:p>
            <w:pPr>
              <w:adjustRightInd w:val="0"/>
              <w:snapToGrid w:val="0"/>
              <w:spacing w:line="480" w:lineRule="auto"/>
              <w:jc w:val="center"/>
              <w:rPr>
                <w:rFonts w:eastAsia="微软雅黑" w:cs="Times New Roman"/>
                <w:bCs/>
                <w:sz w:val="24"/>
                <w:szCs w:val="24"/>
              </w:rPr>
            </w:pPr>
            <w:r>
              <w:rPr>
                <w:rFonts w:eastAsia="微软雅黑" w:cs="Times New Roman"/>
                <w:bCs/>
                <w:sz w:val="24"/>
                <w:szCs w:val="24"/>
              </w:rPr>
              <w:t>Attitude score</w:t>
            </w:r>
          </w:p>
        </w:tc>
        <w:tc>
          <w:tcPr>
            <w:tcW w:w="875" w:type="pct"/>
            <w:gridSpan w:val="2"/>
            <w:vAlign w:val="center"/>
          </w:tcPr>
          <w:p>
            <w:pPr>
              <w:adjustRightInd w:val="0"/>
              <w:snapToGrid w:val="0"/>
              <w:spacing w:line="480" w:lineRule="auto"/>
              <w:jc w:val="center"/>
              <w:rPr>
                <w:rFonts w:eastAsia="微软雅黑" w:cs="Times New Roman"/>
                <w:bCs/>
                <w:sz w:val="24"/>
                <w:szCs w:val="24"/>
              </w:rPr>
            </w:pPr>
            <w:r>
              <w:rPr>
                <w:rFonts w:eastAsia="微软雅黑" w:cs="Times New Roman"/>
                <w:bCs/>
                <w:sz w:val="24"/>
                <w:szCs w:val="24"/>
              </w:rPr>
              <w:t>Practice score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2" w:type="pct"/>
            <w:vMerge w:val="continue"/>
            <w:vAlign w:val="center"/>
          </w:tcPr>
          <w:p>
            <w:pPr>
              <w:adjustRightInd w:val="0"/>
              <w:snapToGrid w:val="0"/>
              <w:spacing w:line="480" w:lineRule="auto"/>
              <w:rPr>
                <w:rFonts w:eastAsia="微软雅黑" w:cs="Times New Roman"/>
                <w:bCs/>
                <w:sz w:val="24"/>
                <w:szCs w:val="24"/>
              </w:rPr>
            </w:pPr>
          </w:p>
        </w:tc>
        <w:tc>
          <w:tcPr>
            <w:tcW w:w="529" w:type="pct"/>
            <w:vMerge w:val="continue"/>
            <w:vAlign w:val="center"/>
          </w:tcPr>
          <w:p>
            <w:pPr>
              <w:adjustRightInd w:val="0"/>
              <w:snapToGrid w:val="0"/>
              <w:spacing w:line="480" w:lineRule="auto"/>
              <w:rPr>
                <w:rFonts w:eastAsia="微软雅黑" w:cs="Times New Roman"/>
                <w:bCs/>
                <w:sz w:val="24"/>
                <w:szCs w:val="24"/>
              </w:rPr>
            </w:pPr>
          </w:p>
        </w:tc>
        <w:tc>
          <w:tcPr>
            <w:tcW w:w="508" w:type="pct"/>
            <w:vAlign w:val="center"/>
          </w:tcPr>
          <w:p>
            <w:pPr>
              <w:adjustRightInd w:val="0"/>
              <w:snapToGrid w:val="0"/>
              <w:spacing w:line="480" w:lineRule="auto"/>
              <w:rPr>
                <w:rFonts w:eastAsia="微软雅黑" w:cs="Times New Roman"/>
                <w:bCs/>
                <w:sz w:val="24"/>
                <w:szCs w:val="24"/>
              </w:rPr>
            </w:pPr>
            <w:r>
              <w:rPr>
                <w:rFonts w:eastAsia="微软雅黑" w:cs="Times New Roman"/>
                <w:bCs/>
                <w:sz w:val="24"/>
                <w:szCs w:val="24"/>
              </w:rPr>
              <w:t xml:space="preserve">Mean </w:t>
            </w:r>
            <w:r>
              <w:rPr>
                <w:rFonts w:eastAsia="微软雅黑" w:cs="Times New Roman"/>
                <w:bCs/>
                <w:sz w:val="24"/>
                <w:szCs w:val="24"/>
              </w:rPr>
              <w:sym w:font="Symbol" w:char="F0B1"/>
            </w:r>
            <w:r>
              <w:rPr>
                <w:rFonts w:eastAsia="微软雅黑" w:cs="Times New Roman"/>
                <w:bCs/>
                <w:sz w:val="24"/>
                <w:szCs w:val="24"/>
              </w:rPr>
              <w:t xml:space="preserve"> SD</w:t>
            </w:r>
          </w:p>
        </w:tc>
        <w:tc>
          <w:tcPr>
            <w:tcW w:w="365" w:type="pct"/>
            <w:vAlign w:val="center"/>
          </w:tcPr>
          <w:p>
            <w:pPr>
              <w:adjustRightInd w:val="0"/>
              <w:snapToGrid w:val="0"/>
              <w:spacing w:line="480" w:lineRule="auto"/>
              <w:rPr>
                <w:rFonts w:eastAsia="微软雅黑" w:cs="Times New Roman"/>
                <w:bCs/>
                <w:i/>
                <w:iCs/>
                <w:sz w:val="24"/>
                <w:szCs w:val="24"/>
              </w:rPr>
            </w:pPr>
            <w:r>
              <w:rPr>
                <w:rFonts w:eastAsia="微软雅黑" w:cs="Times New Roman"/>
                <w:bCs/>
                <w:i/>
                <w:iCs/>
                <w:sz w:val="24"/>
                <w:szCs w:val="24"/>
              </w:rPr>
              <w:t>P</w:t>
            </w:r>
          </w:p>
        </w:tc>
        <w:tc>
          <w:tcPr>
            <w:tcW w:w="519" w:type="pct"/>
            <w:vAlign w:val="center"/>
          </w:tcPr>
          <w:p>
            <w:pPr>
              <w:adjustRightInd w:val="0"/>
              <w:snapToGrid w:val="0"/>
              <w:spacing w:line="480" w:lineRule="auto"/>
              <w:rPr>
                <w:rFonts w:eastAsia="微软雅黑" w:cs="Times New Roman"/>
                <w:bCs/>
                <w:sz w:val="24"/>
                <w:szCs w:val="24"/>
              </w:rPr>
            </w:pPr>
            <w:r>
              <w:rPr>
                <w:rFonts w:eastAsia="微软雅黑" w:cs="Times New Roman"/>
                <w:bCs/>
                <w:sz w:val="24"/>
                <w:szCs w:val="24"/>
              </w:rPr>
              <w:t xml:space="preserve">Mean </w:t>
            </w:r>
            <w:r>
              <w:rPr>
                <w:rFonts w:eastAsia="微软雅黑" w:cs="Times New Roman"/>
                <w:bCs/>
                <w:sz w:val="24"/>
                <w:szCs w:val="24"/>
              </w:rPr>
              <w:sym w:font="Symbol" w:char="F0B1"/>
            </w:r>
            <w:r>
              <w:rPr>
                <w:rFonts w:eastAsia="微软雅黑" w:cs="Times New Roman"/>
                <w:bCs/>
                <w:sz w:val="24"/>
                <w:szCs w:val="24"/>
              </w:rPr>
              <w:t xml:space="preserve"> SD</w:t>
            </w:r>
          </w:p>
        </w:tc>
        <w:tc>
          <w:tcPr>
            <w:tcW w:w="402" w:type="pct"/>
            <w:vAlign w:val="center"/>
          </w:tcPr>
          <w:p>
            <w:pPr>
              <w:adjustRightInd w:val="0"/>
              <w:snapToGrid w:val="0"/>
              <w:spacing w:line="480" w:lineRule="auto"/>
              <w:rPr>
                <w:rFonts w:eastAsia="微软雅黑" w:cs="Times New Roman"/>
                <w:bCs/>
                <w:i/>
                <w:iCs/>
                <w:sz w:val="24"/>
                <w:szCs w:val="24"/>
              </w:rPr>
            </w:pPr>
            <w:r>
              <w:rPr>
                <w:rFonts w:eastAsia="微软雅黑" w:cs="Times New Roman"/>
                <w:bCs/>
                <w:i/>
                <w:iCs/>
                <w:sz w:val="24"/>
                <w:szCs w:val="24"/>
              </w:rPr>
              <w:t>P</w:t>
            </w:r>
          </w:p>
        </w:tc>
        <w:tc>
          <w:tcPr>
            <w:tcW w:w="625" w:type="pct"/>
            <w:vAlign w:val="center"/>
          </w:tcPr>
          <w:p>
            <w:pPr>
              <w:adjustRightInd w:val="0"/>
              <w:snapToGrid w:val="0"/>
              <w:spacing w:line="480" w:lineRule="auto"/>
              <w:rPr>
                <w:rFonts w:eastAsia="微软雅黑" w:cs="Times New Roman"/>
                <w:bCs/>
                <w:sz w:val="24"/>
                <w:szCs w:val="24"/>
              </w:rPr>
            </w:pPr>
            <w:r>
              <w:rPr>
                <w:rFonts w:eastAsia="微软雅黑" w:cs="Times New Roman"/>
                <w:bCs/>
                <w:sz w:val="24"/>
                <w:szCs w:val="24"/>
              </w:rPr>
              <w:t xml:space="preserve">Mean </w:t>
            </w:r>
            <w:r>
              <w:rPr>
                <w:rFonts w:eastAsia="微软雅黑" w:cs="Times New Roman"/>
                <w:bCs/>
                <w:sz w:val="24"/>
                <w:szCs w:val="24"/>
              </w:rPr>
              <w:sym w:font="Symbol" w:char="F0B1"/>
            </w:r>
            <w:r>
              <w:rPr>
                <w:rFonts w:eastAsia="微软雅黑" w:cs="Times New Roman"/>
                <w:bCs/>
                <w:sz w:val="24"/>
                <w:szCs w:val="24"/>
              </w:rPr>
              <w:t xml:space="preserve"> SD</w:t>
            </w:r>
          </w:p>
        </w:tc>
        <w:tc>
          <w:tcPr>
            <w:tcW w:w="249" w:type="pct"/>
            <w:vAlign w:val="center"/>
          </w:tcPr>
          <w:p>
            <w:pPr>
              <w:adjustRightInd w:val="0"/>
              <w:snapToGrid w:val="0"/>
              <w:spacing w:line="480" w:lineRule="auto"/>
              <w:rPr>
                <w:rFonts w:eastAsia="微软雅黑" w:cs="Times New Roman"/>
                <w:bCs/>
                <w:i/>
                <w:iCs/>
                <w:sz w:val="24"/>
                <w:szCs w:val="24"/>
              </w:rPr>
            </w:pPr>
            <w:r>
              <w:rPr>
                <w:rFonts w:eastAsia="微软雅黑" w:cs="Times New Roman"/>
                <w:bCs/>
                <w:i/>
                <w:iCs/>
                <w:sz w:val="24"/>
                <w:szCs w:val="24"/>
              </w:rPr>
              <w:t>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802" w:type="pct"/>
          </w:tcPr>
          <w:p>
            <w:pPr>
              <w:adjustRightInd w:val="0"/>
              <w:snapToGrid w:val="0"/>
              <w:spacing w:line="480" w:lineRule="auto"/>
              <w:rPr>
                <w:rFonts w:eastAsia="微软雅黑" w:cs="Times New Roman"/>
                <w:bCs/>
                <w:sz w:val="24"/>
                <w:szCs w:val="24"/>
              </w:rPr>
            </w:pPr>
            <w:r>
              <w:rPr>
                <w:rFonts w:eastAsia="微软雅黑" w:cs="Times New Roman"/>
                <w:bCs/>
                <w:sz w:val="24"/>
                <w:szCs w:val="24"/>
              </w:rPr>
              <w:t>Total scores</w:t>
            </w:r>
          </w:p>
        </w:tc>
        <w:tc>
          <w:tcPr>
            <w:tcW w:w="529" w:type="pct"/>
            <w:vAlign w:val="center"/>
          </w:tcPr>
          <w:p>
            <w:pPr>
              <w:adjustRightInd w:val="0"/>
              <w:snapToGrid w:val="0"/>
              <w:spacing w:line="480" w:lineRule="auto"/>
              <w:rPr>
                <w:rFonts w:eastAsia="微软雅黑" w:cs="Times New Roman"/>
                <w:bCs/>
                <w:sz w:val="24"/>
                <w:szCs w:val="24"/>
              </w:rPr>
            </w:pPr>
            <w:r>
              <w:rPr>
                <w:rFonts w:eastAsia="微软雅黑" w:cs="Times New Roman"/>
                <w:bCs/>
                <w:sz w:val="24"/>
                <w:szCs w:val="24"/>
              </w:rPr>
              <w:t>204 (100%)</w:t>
            </w:r>
          </w:p>
        </w:tc>
        <w:tc>
          <w:tcPr>
            <w:tcW w:w="508"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9.75 ± 2.90  </w:t>
            </w:r>
          </w:p>
        </w:tc>
        <w:tc>
          <w:tcPr>
            <w:tcW w:w="365" w:type="pct"/>
            <w:vAlign w:val="bottom"/>
          </w:tcPr>
          <w:p>
            <w:pPr>
              <w:adjustRightInd w:val="0"/>
              <w:snapToGrid w:val="0"/>
              <w:spacing w:line="480" w:lineRule="auto"/>
              <w:rPr>
                <w:rFonts w:eastAsia="微软雅黑" w:cs="Times New Roman"/>
                <w:bCs/>
                <w:sz w:val="24"/>
                <w:szCs w:val="24"/>
              </w:rPr>
            </w:pPr>
          </w:p>
        </w:tc>
        <w:tc>
          <w:tcPr>
            <w:tcW w:w="519"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38.30 ± 3.80 </w:t>
            </w:r>
          </w:p>
        </w:tc>
        <w:tc>
          <w:tcPr>
            <w:tcW w:w="402"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 </w:t>
            </w:r>
          </w:p>
        </w:tc>
        <w:tc>
          <w:tcPr>
            <w:tcW w:w="625"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35.48 ± 5.72 </w:t>
            </w:r>
          </w:p>
        </w:tc>
        <w:tc>
          <w:tcPr>
            <w:tcW w:w="249"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2" w:type="pct"/>
          </w:tcPr>
          <w:p>
            <w:pPr>
              <w:adjustRightInd w:val="0"/>
              <w:snapToGrid w:val="0"/>
              <w:spacing w:line="480" w:lineRule="auto"/>
              <w:rPr>
                <w:rFonts w:eastAsia="微软雅黑" w:cs="Times New Roman"/>
                <w:bCs/>
                <w:sz w:val="24"/>
                <w:szCs w:val="24"/>
              </w:rPr>
            </w:pPr>
            <w:r>
              <w:rPr>
                <w:rFonts w:eastAsia="微软雅黑" w:cs="Times New Roman"/>
                <w:bCs/>
                <w:kern w:val="0"/>
                <w:sz w:val="24"/>
                <w:szCs w:val="24"/>
              </w:rPr>
              <w:t>Gender</w:t>
            </w:r>
          </w:p>
        </w:tc>
        <w:tc>
          <w:tcPr>
            <w:tcW w:w="529" w:type="pct"/>
            <w:vAlign w:val="center"/>
          </w:tcPr>
          <w:p>
            <w:pPr>
              <w:adjustRightInd w:val="0"/>
              <w:snapToGrid w:val="0"/>
              <w:spacing w:line="480" w:lineRule="auto"/>
              <w:rPr>
                <w:rFonts w:eastAsia="微软雅黑" w:cs="Times New Roman"/>
                <w:bCs/>
                <w:sz w:val="24"/>
                <w:szCs w:val="24"/>
              </w:rPr>
            </w:pPr>
          </w:p>
        </w:tc>
        <w:tc>
          <w:tcPr>
            <w:tcW w:w="508" w:type="pct"/>
            <w:vAlign w:val="bottom"/>
          </w:tcPr>
          <w:p>
            <w:pPr>
              <w:adjustRightInd w:val="0"/>
              <w:snapToGrid w:val="0"/>
              <w:spacing w:line="480" w:lineRule="auto"/>
              <w:rPr>
                <w:rFonts w:eastAsia="微软雅黑" w:cs="Times New Roman"/>
                <w:bCs/>
                <w:sz w:val="24"/>
                <w:szCs w:val="24"/>
              </w:rPr>
            </w:pPr>
          </w:p>
        </w:tc>
        <w:tc>
          <w:tcPr>
            <w:tcW w:w="365" w:type="pct"/>
            <w:vAlign w:val="center"/>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0.959</w:t>
            </w:r>
          </w:p>
        </w:tc>
        <w:tc>
          <w:tcPr>
            <w:tcW w:w="519" w:type="pct"/>
            <w:vAlign w:val="bottom"/>
          </w:tcPr>
          <w:p>
            <w:pPr>
              <w:adjustRightInd w:val="0"/>
              <w:snapToGrid w:val="0"/>
              <w:spacing w:line="480" w:lineRule="auto"/>
              <w:rPr>
                <w:rFonts w:eastAsia="微软雅黑" w:cs="Times New Roman"/>
                <w:bCs/>
                <w:sz w:val="24"/>
                <w:szCs w:val="24"/>
              </w:rPr>
            </w:pPr>
          </w:p>
        </w:tc>
        <w:tc>
          <w:tcPr>
            <w:tcW w:w="402" w:type="pct"/>
            <w:vAlign w:val="center"/>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0.473</w:t>
            </w:r>
          </w:p>
        </w:tc>
        <w:tc>
          <w:tcPr>
            <w:tcW w:w="625" w:type="pct"/>
            <w:vAlign w:val="bottom"/>
          </w:tcPr>
          <w:p>
            <w:pPr>
              <w:adjustRightInd w:val="0"/>
              <w:snapToGrid w:val="0"/>
              <w:spacing w:line="480" w:lineRule="auto"/>
              <w:rPr>
                <w:rFonts w:eastAsia="微软雅黑" w:cs="Times New Roman"/>
                <w:bCs/>
                <w:sz w:val="24"/>
                <w:szCs w:val="24"/>
              </w:rPr>
            </w:pPr>
          </w:p>
        </w:tc>
        <w:tc>
          <w:tcPr>
            <w:tcW w:w="249" w:type="pct"/>
            <w:vAlign w:val="center"/>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0.152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802" w:type="pct"/>
          </w:tcPr>
          <w:p>
            <w:pPr>
              <w:adjustRightInd w:val="0"/>
              <w:snapToGrid w:val="0"/>
              <w:spacing w:line="480" w:lineRule="auto"/>
              <w:ind w:firstLine="240" w:firstLineChars="100"/>
              <w:rPr>
                <w:rFonts w:eastAsia="微软雅黑" w:cs="Times New Roman"/>
                <w:bCs/>
                <w:sz w:val="24"/>
                <w:szCs w:val="24"/>
              </w:rPr>
            </w:pPr>
            <w:r>
              <w:rPr>
                <w:rFonts w:eastAsia="微软雅黑" w:cs="Times New Roman"/>
                <w:bCs/>
                <w:sz w:val="24"/>
                <w:szCs w:val="24"/>
              </w:rPr>
              <w:t>Male</w:t>
            </w:r>
          </w:p>
        </w:tc>
        <w:tc>
          <w:tcPr>
            <w:tcW w:w="529" w:type="pct"/>
            <w:shd w:val="clear" w:color="auto" w:fill="auto"/>
            <w:vAlign w:val="center"/>
          </w:tcPr>
          <w:p>
            <w:pPr>
              <w:adjustRightInd w:val="0"/>
              <w:snapToGrid w:val="0"/>
              <w:spacing w:line="480" w:lineRule="auto"/>
              <w:rPr>
                <w:rFonts w:eastAsia="微软雅黑" w:cs="Times New Roman"/>
                <w:bCs/>
                <w:sz w:val="24"/>
                <w:szCs w:val="24"/>
              </w:rPr>
            </w:pPr>
            <w:r>
              <w:rPr>
                <w:rFonts w:eastAsia="微软雅黑" w:cs="Times New Roman"/>
                <w:sz w:val="24"/>
                <w:szCs w:val="24"/>
              </w:rPr>
              <w:t>29 (14.22%)</w:t>
            </w:r>
          </w:p>
        </w:tc>
        <w:tc>
          <w:tcPr>
            <w:tcW w:w="508"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9.72 ± 2.71 </w:t>
            </w:r>
          </w:p>
        </w:tc>
        <w:tc>
          <w:tcPr>
            <w:tcW w:w="365"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 </w:t>
            </w:r>
          </w:p>
        </w:tc>
        <w:tc>
          <w:tcPr>
            <w:tcW w:w="519"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37.83 ± 4.62 </w:t>
            </w:r>
          </w:p>
        </w:tc>
        <w:tc>
          <w:tcPr>
            <w:tcW w:w="402"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 </w:t>
            </w:r>
          </w:p>
        </w:tc>
        <w:tc>
          <w:tcPr>
            <w:tcW w:w="625"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34.07 ± 5.44  </w:t>
            </w:r>
          </w:p>
        </w:tc>
        <w:tc>
          <w:tcPr>
            <w:tcW w:w="249" w:type="pct"/>
            <w:vAlign w:val="bottom"/>
          </w:tcPr>
          <w:p>
            <w:pPr>
              <w:adjustRightInd w:val="0"/>
              <w:snapToGrid w:val="0"/>
              <w:spacing w:line="480" w:lineRule="auto"/>
              <w:rPr>
                <w:rFonts w:eastAsia="微软雅黑" w:cs="Times New Roman"/>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802" w:type="pct"/>
          </w:tcPr>
          <w:p>
            <w:pPr>
              <w:adjustRightInd w:val="0"/>
              <w:snapToGrid w:val="0"/>
              <w:spacing w:line="480" w:lineRule="auto"/>
              <w:ind w:firstLine="240" w:firstLineChars="100"/>
              <w:rPr>
                <w:rFonts w:eastAsia="微软雅黑" w:cs="Times New Roman"/>
                <w:bCs/>
                <w:sz w:val="24"/>
                <w:szCs w:val="24"/>
              </w:rPr>
            </w:pPr>
            <w:r>
              <w:rPr>
                <w:rFonts w:eastAsia="微软雅黑" w:cs="Times New Roman"/>
                <w:bCs/>
                <w:sz w:val="24"/>
                <w:szCs w:val="24"/>
              </w:rPr>
              <w:t>Female</w:t>
            </w:r>
          </w:p>
        </w:tc>
        <w:tc>
          <w:tcPr>
            <w:tcW w:w="529" w:type="pct"/>
            <w:shd w:val="clear" w:color="auto" w:fill="auto"/>
            <w:vAlign w:val="center"/>
          </w:tcPr>
          <w:p>
            <w:pPr>
              <w:adjustRightInd w:val="0"/>
              <w:snapToGrid w:val="0"/>
              <w:spacing w:line="480" w:lineRule="auto"/>
              <w:rPr>
                <w:rFonts w:eastAsia="微软雅黑" w:cs="Times New Roman"/>
                <w:bCs/>
                <w:sz w:val="24"/>
                <w:szCs w:val="24"/>
              </w:rPr>
            </w:pPr>
            <w:r>
              <w:rPr>
                <w:rFonts w:eastAsia="微软雅黑" w:cs="Times New Roman"/>
                <w:sz w:val="24"/>
                <w:szCs w:val="24"/>
              </w:rPr>
              <w:t>175 (85.78%)</w:t>
            </w:r>
          </w:p>
        </w:tc>
        <w:tc>
          <w:tcPr>
            <w:tcW w:w="508"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9.75 ± 2.94 </w:t>
            </w:r>
          </w:p>
        </w:tc>
        <w:tc>
          <w:tcPr>
            <w:tcW w:w="365"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 </w:t>
            </w:r>
          </w:p>
        </w:tc>
        <w:tc>
          <w:tcPr>
            <w:tcW w:w="519"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38.38 ± 3.65 </w:t>
            </w:r>
          </w:p>
        </w:tc>
        <w:tc>
          <w:tcPr>
            <w:tcW w:w="402"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 </w:t>
            </w:r>
          </w:p>
        </w:tc>
        <w:tc>
          <w:tcPr>
            <w:tcW w:w="625"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35.71 ± 5.74  </w:t>
            </w:r>
          </w:p>
        </w:tc>
        <w:tc>
          <w:tcPr>
            <w:tcW w:w="249" w:type="pct"/>
            <w:vAlign w:val="bottom"/>
          </w:tcPr>
          <w:p>
            <w:pPr>
              <w:adjustRightInd w:val="0"/>
              <w:snapToGrid w:val="0"/>
              <w:spacing w:line="480" w:lineRule="auto"/>
              <w:rPr>
                <w:rFonts w:eastAsia="微软雅黑" w:cs="Times New Roman"/>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802" w:type="pct"/>
          </w:tcPr>
          <w:p>
            <w:pPr>
              <w:adjustRightInd w:val="0"/>
              <w:snapToGrid w:val="0"/>
              <w:spacing w:line="480" w:lineRule="auto"/>
              <w:rPr>
                <w:rFonts w:eastAsia="微软雅黑" w:cs="Times New Roman"/>
                <w:bCs/>
                <w:sz w:val="24"/>
                <w:szCs w:val="24"/>
              </w:rPr>
            </w:pPr>
            <w:r>
              <w:rPr>
                <w:rFonts w:eastAsia="微软雅黑" w:cs="Times New Roman"/>
                <w:bCs/>
                <w:kern w:val="0"/>
                <w:sz w:val="24"/>
                <w:szCs w:val="24"/>
              </w:rPr>
              <w:t>Age</w:t>
            </w:r>
          </w:p>
        </w:tc>
        <w:tc>
          <w:tcPr>
            <w:tcW w:w="529" w:type="pct"/>
            <w:shd w:val="clear" w:color="auto" w:fill="auto"/>
            <w:vAlign w:val="center"/>
          </w:tcPr>
          <w:p>
            <w:pPr>
              <w:adjustRightInd w:val="0"/>
              <w:snapToGrid w:val="0"/>
              <w:spacing w:line="480" w:lineRule="auto"/>
              <w:rPr>
                <w:rFonts w:eastAsia="微软雅黑" w:cs="Times New Roman"/>
                <w:bCs/>
                <w:sz w:val="24"/>
                <w:szCs w:val="24"/>
              </w:rPr>
            </w:pPr>
          </w:p>
        </w:tc>
        <w:tc>
          <w:tcPr>
            <w:tcW w:w="508" w:type="pct"/>
            <w:vAlign w:val="bottom"/>
          </w:tcPr>
          <w:p>
            <w:pPr>
              <w:adjustRightInd w:val="0"/>
              <w:snapToGrid w:val="0"/>
              <w:spacing w:line="480" w:lineRule="auto"/>
              <w:rPr>
                <w:rFonts w:eastAsia="微软雅黑" w:cs="Times New Roman"/>
                <w:bCs/>
                <w:sz w:val="24"/>
                <w:szCs w:val="24"/>
              </w:rPr>
            </w:pPr>
          </w:p>
        </w:tc>
        <w:tc>
          <w:tcPr>
            <w:tcW w:w="365" w:type="pct"/>
            <w:vAlign w:val="center"/>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0.293</w:t>
            </w:r>
          </w:p>
        </w:tc>
        <w:tc>
          <w:tcPr>
            <w:tcW w:w="519" w:type="pct"/>
            <w:vAlign w:val="bottom"/>
          </w:tcPr>
          <w:p>
            <w:pPr>
              <w:adjustRightInd w:val="0"/>
              <w:snapToGrid w:val="0"/>
              <w:spacing w:line="480" w:lineRule="auto"/>
              <w:rPr>
                <w:rFonts w:eastAsia="微软雅黑" w:cs="Times New Roman"/>
                <w:bCs/>
                <w:sz w:val="24"/>
                <w:szCs w:val="24"/>
              </w:rPr>
            </w:pPr>
          </w:p>
        </w:tc>
        <w:tc>
          <w:tcPr>
            <w:tcW w:w="402" w:type="pct"/>
            <w:vAlign w:val="center"/>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0.547</w:t>
            </w:r>
          </w:p>
        </w:tc>
        <w:tc>
          <w:tcPr>
            <w:tcW w:w="625" w:type="pct"/>
            <w:vAlign w:val="bottom"/>
          </w:tcPr>
          <w:p>
            <w:pPr>
              <w:adjustRightInd w:val="0"/>
              <w:snapToGrid w:val="0"/>
              <w:spacing w:line="480" w:lineRule="auto"/>
              <w:rPr>
                <w:rFonts w:eastAsia="微软雅黑" w:cs="Times New Roman"/>
                <w:bCs/>
                <w:sz w:val="24"/>
                <w:szCs w:val="24"/>
              </w:rPr>
            </w:pPr>
          </w:p>
        </w:tc>
        <w:tc>
          <w:tcPr>
            <w:tcW w:w="249" w:type="pct"/>
            <w:vAlign w:val="center"/>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0.164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802" w:type="pct"/>
          </w:tcPr>
          <w:p>
            <w:pPr>
              <w:adjustRightInd w:val="0"/>
              <w:snapToGrid w:val="0"/>
              <w:spacing w:line="480" w:lineRule="auto"/>
              <w:ind w:firstLine="240" w:firstLineChars="100"/>
              <w:rPr>
                <w:rFonts w:eastAsia="微软雅黑" w:cs="Times New Roman"/>
                <w:bCs/>
                <w:sz w:val="24"/>
                <w:szCs w:val="24"/>
              </w:rPr>
            </w:pPr>
            <w:r>
              <w:rPr>
                <w:rFonts w:eastAsia="微软雅黑" w:cs="Times New Roman"/>
                <w:bCs/>
                <w:kern w:val="0"/>
                <w:sz w:val="24"/>
                <w:szCs w:val="24"/>
              </w:rPr>
              <w:t>&lt;30 years-old</w:t>
            </w:r>
          </w:p>
        </w:tc>
        <w:tc>
          <w:tcPr>
            <w:tcW w:w="529" w:type="pct"/>
            <w:shd w:val="clear" w:color="auto" w:fill="auto"/>
            <w:vAlign w:val="center"/>
          </w:tcPr>
          <w:p>
            <w:pPr>
              <w:adjustRightInd w:val="0"/>
              <w:snapToGrid w:val="0"/>
              <w:spacing w:line="480" w:lineRule="auto"/>
              <w:rPr>
                <w:rFonts w:eastAsia="微软雅黑" w:cs="Times New Roman"/>
                <w:bCs/>
                <w:sz w:val="24"/>
                <w:szCs w:val="24"/>
              </w:rPr>
            </w:pPr>
            <w:r>
              <w:rPr>
                <w:rFonts w:eastAsia="微软雅黑" w:cs="Times New Roman"/>
                <w:sz w:val="24"/>
                <w:szCs w:val="24"/>
              </w:rPr>
              <w:t>93 (45.59%)</w:t>
            </w:r>
          </w:p>
        </w:tc>
        <w:tc>
          <w:tcPr>
            <w:tcW w:w="508"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9.52 ± 2.87 </w:t>
            </w:r>
          </w:p>
        </w:tc>
        <w:tc>
          <w:tcPr>
            <w:tcW w:w="365"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 </w:t>
            </w:r>
          </w:p>
        </w:tc>
        <w:tc>
          <w:tcPr>
            <w:tcW w:w="519"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38.12 ± 4.19 </w:t>
            </w:r>
          </w:p>
        </w:tc>
        <w:tc>
          <w:tcPr>
            <w:tcW w:w="402"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 </w:t>
            </w:r>
          </w:p>
        </w:tc>
        <w:tc>
          <w:tcPr>
            <w:tcW w:w="625"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34.86 ± 6.54 </w:t>
            </w:r>
          </w:p>
        </w:tc>
        <w:tc>
          <w:tcPr>
            <w:tcW w:w="249"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802" w:type="pct"/>
          </w:tcPr>
          <w:p>
            <w:pPr>
              <w:adjustRightInd w:val="0"/>
              <w:snapToGrid w:val="0"/>
              <w:spacing w:line="480" w:lineRule="auto"/>
              <w:ind w:firstLine="240" w:firstLineChars="100"/>
              <w:rPr>
                <w:rFonts w:eastAsia="微软雅黑" w:cs="Times New Roman"/>
                <w:bCs/>
                <w:sz w:val="24"/>
                <w:szCs w:val="24"/>
              </w:rPr>
            </w:pPr>
            <w:r>
              <w:rPr>
                <w:rFonts w:eastAsia="微软雅黑" w:cs="Times New Roman"/>
                <w:bCs/>
                <w:kern w:val="0"/>
                <w:sz w:val="24"/>
                <w:szCs w:val="24"/>
              </w:rPr>
              <w:t>≥30 years-old</w:t>
            </w:r>
          </w:p>
        </w:tc>
        <w:tc>
          <w:tcPr>
            <w:tcW w:w="529" w:type="pct"/>
            <w:shd w:val="clear" w:color="auto" w:fill="auto"/>
            <w:vAlign w:val="center"/>
          </w:tcPr>
          <w:p>
            <w:pPr>
              <w:adjustRightInd w:val="0"/>
              <w:snapToGrid w:val="0"/>
              <w:spacing w:line="480" w:lineRule="auto"/>
              <w:rPr>
                <w:rFonts w:eastAsia="微软雅黑" w:cs="Times New Roman"/>
                <w:bCs/>
                <w:sz w:val="24"/>
                <w:szCs w:val="24"/>
              </w:rPr>
            </w:pPr>
            <w:r>
              <w:rPr>
                <w:rFonts w:eastAsia="微软雅黑" w:cs="Times New Roman"/>
                <w:sz w:val="24"/>
                <w:szCs w:val="24"/>
              </w:rPr>
              <w:t>111 (54.41%)</w:t>
            </w:r>
          </w:p>
        </w:tc>
        <w:tc>
          <w:tcPr>
            <w:tcW w:w="508"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9.95 ± 2.93 </w:t>
            </w:r>
          </w:p>
        </w:tc>
        <w:tc>
          <w:tcPr>
            <w:tcW w:w="365"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 </w:t>
            </w:r>
          </w:p>
        </w:tc>
        <w:tc>
          <w:tcPr>
            <w:tcW w:w="519"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38.44 ± 3.45 </w:t>
            </w:r>
          </w:p>
        </w:tc>
        <w:tc>
          <w:tcPr>
            <w:tcW w:w="402"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 </w:t>
            </w:r>
          </w:p>
        </w:tc>
        <w:tc>
          <w:tcPr>
            <w:tcW w:w="625"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36.01 ± 4.90  </w:t>
            </w:r>
          </w:p>
        </w:tc>
        <w:tc>
          <w:tcPr>
            <w:tcW w:w="249" w:type="pct"/>
            <w:vAlign w:val="bottom"/>
          </w:tcPr>
          <w:p>
            <w:pPr>
              <w:adjustRightInd w:val="0"/>
              <w:snapToGrid w:val="0"/>
              <w:spacing w:line="480" w:lineRule="auto"/>
              <w:rPr>
                <w:rFonts w:eastAsia="微软雅黑" w:cs="Times New Roman"/>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2" w:type="pct"/>
          </w:tcPr>
          <w:p>
            <w:pPr>
              <w:adjustRightInd w:val="0"/>
              <w:snapToGrid w:val="0"/>
              <w:spacing w:line="480" w:lineRule="auto"/>
              <w:rPr>
                <w:rFonts w:eastAsia="微软雅黑" w:cs="Times New Roman"/>
                <w:bCs/>
                <w:sz w:val="24"/>
                <w:szCs w:val="24"/>
              </w:rPr>
            </w:pPr>
            <w:r>
              <w:rPr>
                <w:rFonts w:eastAsia="微软雅黑" w:cs="Times New Roman"/>
                <w:bCs/>
                <w:kern w:val="0"/>
                <w:sz w:val="24"/>
                <w:szCs w:val="24"/>
              </w:rPr>
              <w:t>PICU pation</w:t>
            </w:r>
          </w:p>
        </w:tc>
        <w:tc>
          <w:tcPr>
            <w:tcW w:w="529" w:type="pct"/>
            <w:shd w:val="clear" w:color="auto" w:fill="auto"/>
            <w:vAlign w:val="center"/>
          </w:tcPr>
          <w:p>
            <w:pPr>
              <w:adjustRightInd w:val="0"/>
              <w:snapToGrid w:val="0"/>
              <w:spacing w:line="480" w:lineRule="auto"/>
              <w:rPr>
                <w:rFonts w:eastAsia="微软雅黑" w:cs="Times New Roman"/>
                <w:bCs/>
                <w:sz w:val="24"/>
                <w:szCs w:val="24"/>
              </w:rPr>
            </w:pPr>
          </w:p>
        </w:tc>
        <w:tc>
          <w:tcPr>
            <w:tcW w:w="508" w:type="pct"/>
            <w:vAlign w:val="bottom"/>
          </w:tcPr>
          <w:p>
            <w:pPr>
              <w:adjustRightInd w:val="0"/>
              <w:snapToGrid w:val="0"/>
              <w:spacing w:line="480" w:lineRule="auto"/>
              <w:rPr>
                <w:rFonts w:eastAsia="微软雅黑" w:cs="Times New Roman"/>
                <w:bCs/>
                <w:sz w:val="24"/>
                <w:szCs w:val="24"/>
              </w:rPr>
            </w:pPr>
          </w:p>
        </w:tc>
        <w:tc>
          <w:tcPr>
            <w:tcW w:w="365"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&lt;0.001</w:t>
            </w:r>
          </w:p>
        </w:tc>
        <w:tc>
          <w:tcPr>
            <w:tcW w:w="519" w:type="pct"/>
            <w:vAlign w:val="bottom"/>
          </w:tcPr>
          <w:p>
            <w:pPr>
              <w:adjustRightInd w:val="0"/>
              <w:snapToGrid w:val="0"/>
              <w:spacing w:line="480" w:lineRule="auto"/>
              <w:rPr>
                <w:rFonts w:eastAsia="微软雅黑" w:cs="Times New Roman"/>
                <w:bCs/>
                <w:sz w:val="24"/>
                <w:szCs w:val="24"/>
              </w:rPr>
            </w:pPr>
          </w:p>
        </w:tc>
        <w:tc>
          <w:tcPr>
            <w:tcW w:w="402"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0.101</w:t>
            </w:r>
          </w:p>
        </w:tc>
        <w:tc>
          <w:tcPr>
            <w:tcW w:w="625" w:type="pct"/>
            <w:vAlign w:val="bottom"/>
          </w:tcPr>
          <w:p>
            <w:pPr>
              <w:adjustRightInd w:val="0"/>
              <w:snapToGrid w:val="0"/>
              <w:spacing w:line="480" w:lineRule="auto"/>
              <w:rPr>
                <w:rFonts w:eastAsia="微软雅黑" w:cs="Times New Roman"/>
                <w:bCs/>
                <w:sz w:val="24"/>
                <w:szCs w:val="24"/>
              </w:rPr>
            </w:pPr>
          </w:p>
        </w:tc>
        <w:tc>
          <w:tcPr>
            <w:tcW w:w="249"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0.221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2" w:type="pct"/>
          </w:tcPr>
          <w:p>
            <w:pPr>
              <w:adjustRightInd w:val="0"/>
              <w:snapToGrid w:val="0"/>
              <w:spacing w:line="480" w:lineRule="auto"/>
              <w:ind w:firstLine="240" w:firstLineChars="100"/>
              <w:rPr>
                <w:rFonts w:eastAsia="微软雅黑" w:cs="Times New Roman"/>
                <w:bCs/>
                <w:sz w:val="24"/>
                <w:szCs w:val="24"/>
              </w:rPr>
            </w:pPr>
            <w:r>
              <w:rPr>
                <w:rFonts w:cs="Times New Roman"/>
                <w:bCs/>
                <w:sz w:val="24"/>
                <w:szCs w:val="24"/>
              </w:rPr>
              <w:t>Physician</w:t>
            </w:r>
          </w:p>
        </w:tc>
        <w:tc>
          <w:tcPr>
            <w:tcW w:w="529" w:type="pct"/>
            <w:shd w:val="clear" w:color="auto" w:fill="auto"/>
            <w:vAlign w:val="center"/>
          </w:tcPr>
          <w:p>
            <w:pPr>
              <w:adjustRightInd w:val="0"/>
              <w:snapToGrid w:val="0"/>
              <w:spacing w:line="480" w:lineRule="auto"/>
              <w:rPr>
                <w:rFonts w:eastAsia="微软雅黑" w:cs="Times New Roman"/>
                <w:bCs/>
                <w:sz w:val="24"/>
                <w:szCs w:val="24"/>
              </w:rPr>
            </w:pPr>
            <w:r>
              <w:rPr>
                <w:rFonts w:eastAsia="微软雅黑" w:cs="Times New Roman"/>
                <w:sz w:val="24"/>
                <w:szCs w:val="24"/>
              </w:rPr>
              <w:t>46 (22.55%)</w:t>
            </w:r>
          </w:p>
        </w:tc>
        <w:tc>
          <w:tcPr>
            <w:tcW w:w="508"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10.87 ± 2.01  </w:t>
            </w:r>
          </w:p>
        </w:tc>
        <w:tc>
          <w:tcPr>
            <w:tcW w:w="365" w:type="pct"/>
            <w:vAlign w:val="bottom"/>
          </w:tcPr>
          <w:p>
            <w:pPr>
              <w:adjustRightInd w:val="0"/>
              <w:snapToGrid w:val="0"/>
              <w:spacing w:line="480" w:lineRule="auto"/>
              <w:rPr>
                <w:rFonts w:eastAsia="微软雅黑" w:cs="Times New Roman"/>
                <w:bCs/>
                <w:sz w:val="24"/>
                <w:szCs w:val="24"/>
              </w:rPr>
            </w:pPr>
          </w:p>
        </w:tc>
        <w:tc>
          <w:tcPr>
            <w:tcW w:w="519"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39.11 ± 3.78 </w:t>
            </w:r>
          </w:p>
        </w:tc>
        <w:tc>
          <w:tcPr>
            <w:tcW w:w="402"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 </w:t>
            </w:r>
          </w:p>
        </w:tc>
        <w:tc>
          <w:tcPr>
            <w:tcW w:w="625"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36.23 ± 4.19 </w:t>
            </w:r>
          </w:p>
        </w:tc>
        <w:tc>
          <w:tcPr>
            <w:tcW w:w="249"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802" w:type="pct"/>
          </w:tcPr>
          <w:p>
            <w:pPr>
              <w:adjustRightInd w:val="0"/>
              <w:snapToGrid w:val="0"/>
              <w:spacing w:line="480" w:lineRule="auto"/>
              <w:ind w:firstLine="240" w:firstLineChars="100"/>
              <w:rPr>
                <w:rFonts w:eastAsia="微软雅黑" w:cs="Times New Roman"/>
                <w:bCs/>
                <w:sz w:val="24"/>
                <w:szCs w:val="24"/>
              </w:rPr>
            </w:pPr>
            <w:r>
              <w:rPr>
                <w:rFonts w:cs="Times New Roman"/>
                <w:bCs/>
                <w:sz w:val="24"/>
                <w:szCs w:val="24"/>
              </w:rPr>
              <w:t>Nurse</w:t>
            </w:r>
          </w:p>
        </w:tc>
        <w:tc>
          <w:tcPr>
            <w:tcW w:w="529" w:type="pct"/>
            <w:shd w:val="clear" w:color="auto" w:fill="auto"/>
            <w:vAlign w:val="center"/>
          </w:tcPr>
          <w:p>
            <w:pPr>
              <w:adjustRightInd w:val="0"/>
              <w:snapToGrid w:val="0"/>
              <w:spacing w:line="480" w:lineRule="auto"/>
              <w:rPr>
                <w:rFonts w:eastAsia="微软雅黑" w:cs="Times New Roman"/>
                <w:sz w:val="24"/>
                <w:szCs w:val="24"/>
              </w:rPr>
            </w:pPr>
            <w:r>
              <w:rPr>
                <w:rFonts w:eastAsia="微软雅黑" w:cs="Times New Roman"/>
                <w:sz w:val="24"/>
                <w:szCs w:val="24"/>
              </w:rPr>
              <w:t>158 (77.45%)</w:t>
            </w:r>
          </w:p>
        </w:tc>
        <w:tc>
          <w:tcPr>
            <w:tcW w:w="508"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9.42 ± 3.04 </w:t>
            </w:r>
          </w:p>
        </w:tc>
        <w:tc>
          <w:tcPr>
            <w:tcW w:w="365"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c>
          <w:tcPr>
            <w:tcW w:w="519"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38.06 ± 3.78 </w:t>
            </w:r>
          </w:p>
        </w:tc>
        <w:tc>
          <w:tcPr>
            <w:tcW w:w="402"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c>
          <w:tcPr>
            <w:tcW w:w="625"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35.26 ± 6.08 </w:t>
            </w:r>
          </w:p>
        </w:tc>
        <w:tc>
          <w:tcPr>
            <w:tcW w:w="249"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802" w:type="pct"/>
          </w:tcPr>
          <w:p>
            <w:pPr>
              <w:adjustRightInd w:val="0"/>
              <w:snapToGrid w:val="0"/>
              <w:spacing w:line="480" w:lineRule="auto"/>
              <w:rPr>
                <w:rFonts w:eastAsia="微软雅黑" w:cs="Times New Roman"/>
                <w:bCs/>
                <w:sz w:val="24"/>
                <w:szCs w:val="24"/>
              </w:rPr>
            </w:pPr>
            <w:r>
              <w:rPr>
                <w:rFonts w:eastAsia="微软雅黑" w:cs="Times New Roman"/>
                <w:bCs/>
                <w:kern w:val="0"/>
                <w:sz w:val="24"/>
                <w:szCs w:val="24"/>
              </w:rPr>
              <w:t>Education level</w:t>
            </w:r>
          </w:p>
        </w:tc>
        <w:tc>
          <w:tcPr>
            <w:tcW w:w="529" w:type="pct"/>
            <w:shd w:val="clear" w:color="auto" w:fill="auto"/>
            <w:vAlign w:val="center"/>
          </w:tcPr>
          <w:p>
            <w:pPr>
              <w:adjustRightInd w:val="0"/>
              <w:snapToGrid w:val="0"/>
              <w:spacing w:line="480" w:lineRule="auto"/>
              <w:rPr>
                <w:rFonts w:eastAsia="微软雅黑" w:cs="Times New Roman"/>
                <w:sz w:val="24"/>
                <w:szCs w:val="24"/>
              </w:rPr>
            </w:pPr>
          </w:p>
        </w:tc>
        <w:tc>
          <w:tcPr>
            <w:tcW w:w="508" w:type="pct"/>
            <w:vAlign w:val="bottom"/>
          </w:tcPr>
          <w:p>
            <w:pPr>
              <w:adjustRightInd w:val="0"/>
              <w:snapToGrid w:val="0"/>
              <w:spacing w:line="480" w:lineRule="auto"/>
              <w:rPr>
                <w:rFonts w:eastAsia="微软雅黑" w:cs="Times New Roman"/>
                <w:sz w:val="24"/>
                <w:szCs w:val="24"/>
              </w:rPr>
            </w:pPr>
          </w:p>
        </w:tc>
        <w:tc>
          <w:tcPr>
            <w:tcW w:w="365"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0.114</w:t>
            </w:r>
          </w:p>
        </w:tc>
        <w:tc>
          <w:tcPr>
            <w:tcW w:w="519" w:type="pct"/>
            <w:vAlign w:val="bottom"/>
          </w:tcPr>
          <w:p>
            <w:pPr>
              <w:adjustRightInd w:val="0"/>
              <w:snapToGrid w:val="0"/>
              <w:spacing w:line="480" w:lineRule="auto"/>
              <w:rPr>
                <w:rFonts w:eastAsia="微软雅黑" w:cs="Times New Roman"/>
                <w:sz w:val="24"/>
                <w:szCs w:val="24"/>
              </w:rPr>
            </w:pPr>
          </w:p>
        </w:tc>
        <w:tc>
          <w:tcPr>
            <w:tcW w:w="402"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0.081</w:t>
            </w:r>
          </w:p>
        </w:tc>
        <w:tc>
          <w:tcPr>
            <w:tcW w:w="625" w:type="pct"/>
            <w:vAlign w:val="bottom"/>
          </w:tcPr>
          <w:p>
            <w:pPr>
              <w:adjustRightInd w:val="0"/>
              <w:snapToGrid w:val="0"/>
              <w:spacing w:line="480" w:lineRule="auto"/>
              <w:rPr>
                <w:rFonts w:eastAsia="微软雅黑" w:cs="Times New Roman"/>
                <w:sz w:val="24"/>
                <w:szCs w:val="24"/>
              </w:rPr>
            </w:pPr>
          </w:p>
        </w:tc>
        <w:tc>
          <w:tcPr>
            <w:tcW w:w="249"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0.114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802" w:type="pct"/>
          </w:tcPr>
          <w:p>
            <w:pPr>
              <w:adjustRightInd w:val="0"/>
              <w:snapToGrid w:val="0"/>
              <w:spacing w:line="480" w:lineRule="auto"/>
              <w:ind w:firstLine="240" w:firstLineChars="100"/>
              <w:rPr>
                <w:rFonts w:eastAsia="微软雅黑" w:cs="Times New Roman"/>
                <w:bCs/>
                <w:sz w:val="24"/>
                <w:szCs w:val="24"/>
              </w:rPr>
            </w:pPr>
            <w:r>
              <w:rPr>
                <w:rFonts w:eastAsia="微软雅黑" w:cs="Times New Roman"/>
                <w:bCs/>
                <w:kern w:val="0"/>
                <w:sz w:val="24"/>
                <w:szCs w:val="24"/>
              </w:rPr>
              <w:t>Bachelor’s degree or below</w:t>
            </w:r>
          </w:p>
        </w:tc>
        <w:tc>
          <w:tcPr>
            <w:tcW w:w="529" w:type="pct"/>
            <w:shd w:val="clear" w:color="auto" w:fill="auto"/>
            <w:vAlign w:val="center"/>
          </w:tcPr>
          <w:p>
            <w:pPr>
              <w:adjustRightInd w:val="0"/>
              <w:snapToGrid w:val="0"/>
              <w:spacing w:line="480" w:lineRule="auto"/>
              <w:rPr>
                <w:rFonts w:eastAsia="微软雅黑" w:cs="Times New Roman"/>
                <w:sz w:val="24"/>
                <w:szCs w:val="24"/>
              </w:rPr>
            </w:pPr>
            <w:r>
              <w:rPr>
                <w:rFonts w:eastAsia="微软雅黑" w:cs="Times New Roman"/>
                <w:sz w:val="24"/>
                <w:szCs w:val="24"/>
              </w:rPr>
              <w:t>166 (81.37%)</w:t>
            </w:r>
          </w:p>
        </w:tc>
        <w:tc>
          <w:tcPr>
            <w:tcW w:w="508"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9.60 ± 2.90 </w:t>
            </w:r>
          </w:p>
        </w:tc>
        <w:tc>
          <w:tcPr>
            <w:tcW w:w="365"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c>
          <w:tcPr>
            <w:tcW w:w="519"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38.08 ± 3.82  </w:t>
            </w:r>
          </w:p>
        </w:tc>
        <w:tc>
          <w:tcPr>
            <w:tcW w:w="402" w:type="pct"/>
            <w:vAlign w:val="bottom"/>
          </w:tcPr>
          <w:p>
            <w:pPr>
              <w:adjustRightInd w:val="0"/>
              <w:snapToGrid w:val="0"/>
              <w:spacing w:line="480" w:lineRule="auto"/>
              <w:rPr>
                <w:rFonts w:eastAsia="微软雅黑" w:cs="Times New Roman"/>
                <w:sz w:val="24"/>
                <w:szCs w:val="24"/>
              </w:rPr>
            </w:pPr>
          </w:p>
        </w:tc>
        <w:tc>
          <w:tcPr>
            <w:tcW w:w="625"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35.18 ± 5.94 </w:t>
            </w:r>
          </w:p>
        </w:tc>
        <w:tc>
          <w:tcPr>
            <w:tcW w:w="249"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802" w:type="pct"/>
          </w:tcPr>
          <w:p>
            <w:pPr>
              <w:adjustRightInd w:val="0"/>
              <w:snapToGrid w:val="0"/>
              <w:spacing w:line="480" w:lineRule="auto"/>
              <w:ind w:firstLine="240" w:firstLineChars="100"/>
              <w:rPr>
                <w:rFonts w:eastAsia="微软雅黑" w:cs="Times New Roman"/>
                <w:bCs/>
                <w:sz w:val="24"/>
                <w:szCs w:val="24"/>
              </w:rPr>
            </w:pPr>
            <w:r>
              <w:rPr>
                <w:rFonts w:eastAsia="微软雅黑" w:cs="Times New Roman"/>
                <w:bCs/>
                <w:kern w:val="0"/>
                <w:sz w:val="24"/>
                <w:szCs w:val="24"/>
              </w:rPr>
              <w:t>Master’s degree or above</w:t>
            </w:r>
          </w:p>
        </w:tc>
        <w:tc>
          <w:tcPr>
            <w:tcW w:w="529" w:type="pct"/>
            <w:shd w:val="clear" w:color="auto" w:fill="auto"/>
            <w:vAlign w:val="center"/>
          </w:tcPr>
          <w:p>
            <w:pPr>
              <w:adjustRightInd w:val="0"/>
              <w:snapToGrid w:val="0"/>
              <w:spacing w:line="480" w:lineRule="auto"/>
              <w:rPr>
                <w:rFonts w:eastAsia="微软雅黑" w:cs="Times New Roman"/>
                <w:sz w:val="24"/>
                <w:szCs w:val="24"/>
              </w:rPr>
            </w:pPr>
            <w:r>
              <w:rPr>
                <w:rFonts w:eastAsia="微软雅黑" w:cs="Times New Roman"/>
                <w:sz w:val="24"/>
                <w:szCs w:val="24"/>
              </w:rPr>
              <w:t>38 (18.63%)</w:t>
            </w:r>
          </w:p>
        </w:tc>
        <w:tc>
          <w:tcPr>
            <w:tcW w:w="508"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10.42 ± 2.85</w:t>
            </w:r>
          </w:p>
        </w:tc>
        <w:tc>
          <w:tcPr>
            <w:tcW w:w="365"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c>
          <w:tcPr>
            <w:tcW w:w="519"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39.27 ± 3.61 </w:t>
            </w:r>
          </w:p>
        </w:tc>
        <w:tc>
          <w:tcPr>
            <w:tcW w:w="402"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c>
          <w:tcPr>
            <w:tcW w:w="625"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36.80 ± 4.47  </w:t>
            </w:r>
          </w:p>
        </w:tc>
        <w:tc>
          <w:tcPr>
            <w:tcW w:w="249" w:type="pct"/>
            <w:vAlign w:val="bottom"/>
          </w:tcPr>
          <w:p>
            <w:pPr>
              <w:adjustRightInd w:val="0"/>
              <w:snapToGrid w:val="0"/>
              <w:spacing w:line="480" w:lineRule="auto"/>
              <w:rPr>
                <w:rFonts w:eastAsia="微软雅黑"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802" w:type="pct"/>
          </w:tcPr>
          <w:p>
            <w:pPr>
              <w:adjustRightInd w:val="0"/>
              <w:snapToGrid w:val="0"/>
              <w:spacing w:line="480" w:lineRule="auto"/>
              <w:rPr>
                <w:rFonts w:eastAsia="微软雅黑" w:cs="Times New Roman"/>
                <w:bCs/>
                <w:sz w:val="24"/>
                <w:szCs w:val="24"/>
              </w:rPr>
            </w:pPr>
            <w:r>
              <w:rPr>
                <w:rFonts w:eastAsia="微软雅黑" w:cs="Times New Roman"/>
                <w:bCs/>
                <w:kern w:val="0"/>
                <w:sz w:val="24"/>
                <w:szCs w:val="24"/>
              </w:rPr>
              <w:t>Years of work experience</w:t>
            </w:r>
          </w:p>
        </w:tc>
        <w:tc>
          <w:tcPr>
            <w:tcW w:w="529" w:type="pct"/>
            <w:shd w:val="clear" w:color="auto" w:fill="auto"/>
            <w:vAlign w:val="center"/>
          </w:tcPr>
          <w:p>
            <w:pPr>
              <w:adjustRightInd w:val="0"/>
              <w:snapToGrid w:val="0"/>
              <w:spacing w:line="480" w:lineRule="auto"/>
              <w:rPr>
                <w:rFonts w:eastAsia="微软雅黑" w:cs="Times New Roman"/>
                <w:sz w:val="24"/>
                <w:szCs w:val="24"/>
              </w:rPr>
            </w:pPr>
          </w:p>
        </w:tc>
        <w:tc>
          <w:tcPr>
            <w:tcW w:w="508" w:type="pct"/>
          </w:tcPr>
          <w:p>
            <w:pPr>
              <w:adjustRightInd w:val="0"/>
              <w:snapToGrid w:val="0"/>
              <w:spacing w:line="480" w:lineRule="auto"/>
              <w:rPr>
                <w:rFonts w:eastAsia="微软雅黑" w:cs="Times New Roman"/>
                <w:sz w:val="24"/>
                <w:szCs w:val="24"/>
              </w:rPr>
            </w:pPr>
          </w:p>
        </w:tc>
        <w:tc>
          <w:tcPr>
            <w:tcW w:w="365" w:type="pct"/>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0.662</w:t>
            </w:r>
          </w:p>
        </w:tc>
        <w:tc>
          <w:tcPr>
            <w:tcW w:w="519" w:type="pct"/>
          </w:tcPr>
          <w:p>
            <w:pPr>
              <w:adjustRightInd w:val="0"/>
              <w:snapToGrid w:val="0"/>
              <w:spacing w:line="480" w:lineRule="auto"/>
              <w:rPr>
                <w:rFonts w:eastAsia="微软雅黑" w:cs="Times New Roman"/>
                <w:sz w:val="24"/>
                <w:szCs w:val="24"/>
              </w:rPr>
            </w:pPr>
          </w:p>
        </w:tc>
        <w:tc>
          <w:tcPr>
            <w:tcW w:w="402" w:type="pct"/>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0.323</w:t>
            </w:r>
          </w:p>
        </w:tc>
        <w:tc>
          <w:tcPr>
            <w:tcW w:w="625" w:type="pct"/>
          </w:tcPr>
          <w:p>
            <w:pPr>
              <w:adjustRightInd w:val="0"/>
              <w:snapToGrid w:val="0"/>
              <w:spacing w:line="480" w:lineRule="auto"/>
              <w:rPr>
                <w:rFonts w:eastAsia="微软雅黑" w:cs="Times New Roman"/>
                <w:sz w:val="24"/>
                <w:szCs w:val="24"/>
              </w:rPr>
            </w:pPr>
          </w:p>
        </w:tc>
        <w:tc>
          <w:tcPr>
            <w:tcW w:w="249" w:type="pct"/>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0.233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1802" w:type="pct"/>
          </w:tcPr>
          <w:p>
            <w:pPr>
              <w:adjustRightInd w:val="0"/>
              <w:snapToGrid w:val="0"/>
              <w:spacing w:line="480" w:lineRule="auto"/>
              <w:ind w:firstLine="240" w:firstLineChars="100"/>
              <w:rPr>
                <w:rFonts w:eastAsia="微软雅黑" w:cs="Times New Roman"/>
                <w:bCs/>
                <w:sz w:val="24"/>
                <w:szCs w:val="24"/>
              </w:rPr>
            </w:pPr>
            <w:r>
              <w:rPr>
                <w:rFonts w:eastAsia="微软雅黑" w:cs="Times New Roman"/>
                <w:bCs/>
                <w:kern w:val="0"/>
                <w:sz w:val="24"/>
                <w:szCs w:val="24"/>
              </w:rPr>
              <w:t>≤5 years</w:t>
            </w:r>
          </w:p>
        </w:tc>
        <w:tc>
          <w:tcPr>
            <w:tcW w:w="529" w:type="pct"/>
            <w:shd w:val="clear" w:color="auto" w:fill="auto"/>
            <w:vAlign w:val="center"/>
          </w:tcPr>
          <w:p>
            <w:pPr>
              <w:adjustRightInd w:val="0"/>
              <w:snapToGrid w:val="0"/>
              <w:spacing w:line="480" w:lineRule="auto"/>
              <w:rPr>
                <w:rFonts w:eastAsia="微软雅黑" w:cs="Times New Roman"/>
                <w:sz w:val="24"/>
                <w:szCs w:val="24"/>
              </w:rPr>
            </w:pPr>
            <w:r>
              <w:rPr>
                <w:rFonts w:eastAsia="微软雅黑" w:cs="Times New Roman"/>
                <w:sz w:val="24"/>
                <w:szCs w:val="24"/>
              </w:rPr>
              <w:t>70 (34.31%)</w:t>
            </w:r>
          </w:p>
        </w:tc>
        <w:tc>
          <w:tcPr>
            <w:tcW w:w="508"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9.53 ± 3.04 </w:t>
            </w:r>
          </w:p>
        </w:tc>
        <w:tc>
          <w:tcPr>
            <w:tcW w:w="365"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c>
          <w:tcPr>
            <w:tcW w:w="519"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38.45 ± 4.15 </w:t>
            </w:r>
          </w:p>
        </w:tc>
        <w:tc>
          <w:tcPr>
            <w:tcW w:w="402"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c>
          <w:tcPr>
            <w:tcW w:w="625"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34.69 ± 6.04 </w:t>
            </w:r>
          </w:p>
        </w:tc>
        <w:tc>
          <w:tcPr>
            <w:tcW w:w="249"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802" w:type="pct"/>
          </w:tcPr>
          <w:p>
            <w:pPr>
              <w:adjustRightInd w:val="0"/>
              <w:snapToGrid w:val="0"/>
              <w:spacing w:line="480" w:lineRule="auto"/>
              <w:ind w:firstLine="240" w:firstLineChars="100"/>
              <w:rPr>
                <w:rFonts w:eastAsia="微软雅黑" w:cs="Times New Roman"/>
                <w:bCs/>
                <w:sz w:val="24"/>
                <w:szCs w:val="24"/>
              </w:rPr>
            </w:pPr>
            <w:r>
              <w:rPr>
                <w:rFonts w:eastAsia="微软雅黑" w:cs="Times New Roman"/>
                <w:bCs/>
                <w:kern w:val="0"/>
                <w:sz w:val="24"/>
                <w:szCs w:val="24"/>
              </w:rPr>
              <w:t>5–10 years</w:t>
            </w:r>
          </w:p>
        </w:tc>
        <w:tc>
          <w:tcPr>
            <w:tcW w:w="529" w:type="pct"/>
            <w:shd w:val="clear" w:color="auto" w:fill="auto"/>
            <w:vAlign w:val="center"/>
          </w:tcPr>
          <w:p>
            <w:pPr>
              <w:adjustRightInd w:val="0"/>
              <w:snapToGrid w:val="0"/>
              <w:spacing w:line="480" w:lineRule="auto"/>
              <w:rPr>
                <w:rFonts w:eastAsia="微软雅黑" w:cs="Times New Roman"/>
                <w:sz w:val="24"/>
                <w:szCs w:val="24"/>
              </w:rPr>
            </w:pPr>
            <w:r>
              <w:rPr>
                <w:rFonts w:eastAsia="微软雅黑" w:cs="Times New Roman"/>
                <w:sz w:val="24"/>
                <w:szCs w:val="24"/>
              </w:rPr>
              <w:t>66 (32.35%)</w:t>
            </w:r>
          </w:p>
        </w:tc>
        <w:tc>
          <w:tcPr>
            <w:tcW w:w="508"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9.82 ± 2.91 </w:t>
            </w:r>
          </w:p>
        </w:tc>
        <w:tc>
          <w:tcPr>
            <w:tcW w:w="365"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c>
          <w:tcPr>
            <w:tcW w:w="519"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37.89 ± 3.33 </w:t>
            </w:r>
          </w:p>
        </w:tc>
        <w:tc>
          <w:tcPr>
            <w:tcW w:w="402"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c>
          <w:tcPr>
            <w:tcW w:w="625"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35.58 ± 6.09 </w:t>
            </w:r>
          </w:p>
        </w:tc>
        <w:tc>
          <w:tcPr>
            <w:tcW w:w="249"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802" w:type="pct"/>
          </w:tcPr>
          <w:p>
            <w:pPr>
              <w:adjustRightInd w:val="0"/>
              <w:snapToGrid w:val="0"/>
              <w:spacing w:line="480" w:lineRule="auto"/>
              <w:ind w:firstLine="240" w:firstLineChars="100"/>
              <w:rPr>
                <w:rFonts w:eastAsia="微软雅黑" w:cs="Times New Roman"/>
                <w:bCs/>
                <w:sz w:val="24"/>
                <w:szCs w:val="24"/>
              </w:rPr>
            </w:pPr>
            <w:r>
              <w:rPr>
                <w:rFonts w:eastAsia="微软雅黑" w:cs="Times New Roman"/>
                <w:bCs/>
                <w:kern w:val="0"/>
                <w:sz w:val="24"/>
                <w:szCs w:val="24"/>
              </w:rPr>
              <w:t>11–15 years</w:t>
            </w:r>
          </w:p>
        </w:tc>
        <w:tc>
          <w:tcPr>
            <w:tcW w:w="529" w:type="pct"/>
            <w:shd w:val="clear" w:color="auto" w:fill="auto"/>
            <w:vAlign w:val="center"/>
          </w:tcPr>
          <w:p>
            <w:pPr>
              <w:adjustRightInd w:val="0"/>
              <w:snapToGrid w:val="0"/>
              <w:spacing w:line="480" w:lineRule="auto"/>
              <w:rPr>
                <w:rFonts w:eastAsia="微软雅黑" w:cs="Times New Roman"/>
                <w:sz w:val="24"/>
                <w:szCs w:val="24"/>
              </w:rPr>
            </w:pPr>
            <w:r>
              <w:rPr>
                <w:rFonts w:eastAsia="微软雅黑" w:cs="Times New Roman"/>
                <w:sz w:val="24"/>
                <w:szCs w:val="24"/>
              </w:rPr>
              <w:t>40 (19.61%)</w:t>
            </w:r>
          </w:p>
        </w:tc>
        <w:tc>
          <w:tcPr>
            <w:tcW w:w="508"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9.63 ± 2.79 </w:t>
            </w:r>
          </w:p>
        </w:tc>
        <w:tc>
          <w:tcPr>
            <w:tcW w:w="365"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c>
          <w:tcPr>
            <w:tcW w:w="519"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37.95 ± 3.74 </w:t>
            </w:r>
          </w:p>
        </w:tc>
        <w:tc>
          <w:tcPr>
            <w:tcW w:w="402"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c>
          <w:tcPr>
            <w:tcW w:w="625"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36.99 ± 5.43 </w:t>
            </w:r>
          </w:p>
        </w:tc>
        <w:tc>
          <w:tcPr>
            <w:tcW w:w="249"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802" w:type="pct"/>
          </w:tcPr>
          <w:p>
            <w:pPr>
              <w:adjustRightInd w:val="0"/>
              <w:snapToGrid w:val="0"/>
              <w:spacing w:line="480" w:lineRule="auto"/>
              <w:ind w:firstLine="240" w:firstLineChars="100"/>
              <w:rPr>
                <w:rFonts w:eastAsia="微软雅黑" w:cs="Times New Roman"/>
                <w:bCs/>
                <w:sz w:val="24"/>
                <w:szCs w:val="24"/>
              </w:rPr>
            </w:pPr>
            <w:r>
              <w:rPr>
                <w:rFonts w:eastAsia="微软雅黑" w:cs="Times New Roman"/>
                <w:bCs/>
                <w:kern w:val="0"/>
                <w:sz w:val="24"/>
                <w:szCs w:val="24"/>
              </w:rPr>
              <w:t>≥16 years</w:t>
            </w:r>
          </w:p>
        </w:tc>
        <w:tc>
          <w:tcPr>
            <w:tcW w:w="529" w:type="pct"/>
            <w:shd w:val="clear" w:color="auto" w:fill="auto"/>
            <w:vAlign w:val="center"/>
          </w:tcPr>
          <w:p>
            <w:pPr>
              <w:adjustRightInd w:val="0"/>
              <w:snapToGrid w:val="0"/>
              <w:spacing w:line="480" w:lineRule="auto"/>
              <w:rPr>
                <w:rFonts w:eastAsia="微软雅黑" w:cs="Times New Roman"/>
                <w:sz w:val="24"/>
                <w:szCs w:val="24"/>
              </w:rPr>
            </w:pPr>
            <w:r>
              <w:rPr>
                <w:rFonts w:eastAsia="微软雅黑" w:cs="Times New Roman"/>
                <w:sz w:val="24"/>
                <w:szCs w:val="24"/>
              </w:rPr>
              <w:t>28 (13.73%)</w:t>
            </w:r>
          </w:p>
        </w:tc>
        <w:tc>
          <w:tcPr>
            <w:tcW w:w="508"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10.32 ± 2.74 </w:t>
            </w:r>
          </w:p>
        </w:tc>
        <w:tc>
          <w:tcPr>
            <w:tcW w:w="365"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c>
          <w:tcPr>
            <w:tcW w:w="519"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39.38 ± 3.97</w:t>
            </w:r>
          </w:p>
        </w:tc>
        <w:tc>
          <w:tcPr>
            <w:tcW w:w="402"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c>
          <w:tcPr>
            <w:tcW w:w="625"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35.05 ± 3.93 </w:t>
            </w:r>
          </w:p>
        </w:tc>
        <w:tc>
          <w:tcPr>
            <w:tcW w:w="249"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802" w:type="pct"/>
          </w:tcPr>
          <w:p>
            <w:pPr>
              <w:adjustRightInd w:val="0"/>
              <w:snapToGrid w:val="0"/>
              <w:spacing w:line="480" w:lineRule="auto"/>
              <w:rPr>
                <w:rFonts w:eastAsia="微软雅黑" w:cs="Times New Roman"/>
                <w:bCs/>
                <w:sz w:val="24"/>
                <w:szCs w:val="24"/>
              </w:rPr>
            </w:pPr>
            <w:r>
              <w:rPr>
                <w:rFonts w:eastAsia="微软雅黑" w:cs="Times New Roman"/>
                <w:bCs/>
                <w:kern w:val="0"/>
                <w:sz w:val="24"/>
                <w:szCs w:val="24"/>
              </w:rPr>
              <w:t>Region</w:t>
            </w:r>
          </w:p>
        </w:tc>
        <w:tc>
          <w:tcPr>
            <w:tcW w:w="529" w:type="pct"/>
            <w:shd w:val="clear" w:color="auto" w:fill="auto"/>
            <w:vAlign w:val="center"/>
          </w:tcPr>
          <w:p>
            <w:pPr>
              <w:adjustRightInd w:val="0"/>
              <w:snapToGrid w:val="0"/>
              <w:spacing w:line="480" w:lineRule="auto"/>
              <w:rPr>
                <w:rFonts w:eastAsia="微软雅黑" w:cs="Times New Roman"/>
                <w:sz w:val="24"/>
                <w:szCs w:val="24"/>
              </w:rPr>
            </w:pPr>
          </w:p>
        </w:tc>
        <w:tc>
          <w:tcPr>
            <w:tcW w:w="508" w:type="pct"/>
          </w:tcPr>
          <w:p>
            <w:pPr>
              <w:adjustRightInd w:val="0"/>
              <w:snapToGrid w:val="0"/>
              <w:spacing w:line="480" w:lineRule="auto"/>
              <w:rPr>
                <w:rFonts w:eastAsia="微软雅黑" w:cs="Times New Roman"/>
                <w:sz w:val="24"/>
                <w:szCs w:val="24"/>
              </w:rPr>
            </w:pPr>
          </w:p>
        </w:tc>
        <w:tc>
          <w:tcPr>
            <w:tcW w:w="365" w:type="pct"/>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0.587</w:t>
            </w:r>
          </w:p>
        </w:tc>
        <w:tc>
          <w:tcPr>
            <w:tcW w:w="519" w:type="pct"/>
          </w:tcPr>
          <w:p>
            <w:pPr>
              <w:adjustRightInd w:val="0"/>
              <w:snapToGrid w:val="0"/>
              <w:spacing w:line="480" w:lineRule="auto"/>
              <w:rPr>
                <w:rFonts w:eastAsia="微软雅黑" w:cs="Times New Roman"/>
                <w:sz w:val="24"/>
                <w:szCs w:val="24"/>
              </w:rPr>
            </w:pPr>
          </w:p>
        </w:tc>
        <w:tc>
          <w:tcPr>
            <w:tcW w:w="402" w:type="pct"/>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0.118</w:t>
            </w:r>
          </w:p>
        </w:tc>
        <w:tc>
          <w:tcPr>
            <w:tcW w:w="625" w:type="pct"/>
          </w:tcPr>
          <w:p>
            <w:pPr>
              <w:adjustRightInd w:val="0"/>
              <w:snapToGrid w:val="0"/>
              <w:spacing w:line="480" w:lineRule="auto"/>
              <w:rPr>
                <w:rFonts w:eastAsia="微软雅黑" w:cs="Times New Roman"/>
                <w:sz w:val="24"/>
                <w:szCs w:val="24"/>
              </w:rPr>
            </w:pPr>
          </w:p>
        </w:tc>
        <w:tc>
          <w:tcPr>
            <w:tcW w:w="249" w:type="pct"/>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0.819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802" w:type="pct"/>
          </w:tcPr>
          <w:p>
            <w:pPr>
              <w:adjustRightInd w:val="0"/>
              <w:snapToGrid w:val="0"/>
              <w:spacing w:line="480" w:lineRule="auto"/>
              <w:ind w:firstLine="240" w:firstLineChars="100"/>
              <w:rPr>
                <w:rFonts w:eastAsia="微软雅黑" w:cs="Times New Roman"/>
                <w:bCs/>
                <w:sz w:val="24"/>
                <w:szCs w:val="24"/>
              </w:rPr>
            </w:pPr>
            <w:r>
              <w:rPr>
                <w:rFonts w:cs="Times New Roman"/>
                <w:bCs/>
                <w:sz w:val="24"/>
                <w:szCs w:val="24"/>
              </w:rPr>
              <w:t>East China (Shanghai and Suzhou)</w:t>
            </w:r>
          </w:p>
        </w:tc>
        <w:tc>
          <w:tcPr>
            <w:tcW w:w="529" w:type="pct"/>
            <w:shd w:val="clear" w:color="auto" w:fill="auto"/>
            <w:vAlign w:val="center"/>
          </w:tcPr>
          <w:p>
            <w:pPr>
              <w:adjustRightInd w:val="0"/>
              <w:snapToGrid w:val="0"/>
              <w:spacing w:line="480" w:lineRule="auto"/>
              <w:rPr>
                <w:rFonts w:eastAsia="微软雅黑" w:cs="Times New Roman"/>
                <w:sz w:val="24"/>
                <w:szCs w:val="24"/>
              </w:rPr>
            </w:pPr>
            <w:r>
              <w:rPr>
                <w:rFonts w:eastAsia="微软雅黑" w:cs="Times New Roman"/>
                <w:sz w:val="24"/>
                <w:szCs w:val="24"/>
              </w:rPr>
              <w:t>93 (45.59%)</w:t>
            </w:r>
          </w:p>
        </w:tc>
        <w:tc>
          <w:tcPr>
            <w:tcW w:w="508"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9.87 ± 2.70 </w:t>
            </w:r>
          </w:p>
        </w:tc>
        <w:tc>
          <w:tcPr>
            <w:tcW w:w="365"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c>
          <w:tcPr>
            <w:tcW w:w="519"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37.84 ± 4.14 </w:t>
            </w:r>
          </w:p>
        </w:tc>
        <w:tc>
          <w:tcPr>
            <w:tcW w:w="402"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c>
          <w:tcPr>
            <w:tcW w:w="625"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35.58 ± 5.68 </w:t>
            </w:r>
          </w:p>
        </w:tc>
        <w:tc>
          <w:tcPr>
            <w:tcW w:w="249"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2" w:type="pct"/>
          </w:tcPr>
          <w:p>
            <w:pPr>
              <w:adjustRightInd w:val="0"/>
              <w:snapToGrid w:val="0"/>
              <w:spacing w:line="480" w:lineRule="auto"/>
              <w:ind w:firstLine="240" w:firstLineChars="100"/>
              <w:rPr>
                <w:rFonts w:eastAsia="微软雅黑" w:cs="Times New Roman"/>
                <w:bCs/>
                <w:sz w:val="24"/>
                <w:szCs w:val="24"/>
              </w:rPr>
            </w:pPr>
            <w:r>
              <w:rPr>
                <w:rFonts w:cs="Times New Roman"/>
                <w:bCs/>
                <w:sz w:val="24"/>
                <w:szCs w:val="24"/>
              </w:rPr>
              <w:t>Southwest China (Sichuan-Chongqing, Yunnan)</w:t>
            </w:r>
          </w:p>
        </w:tc>
        <w:tc>
          <w:tcPr>
            <w:tcW w:w="529" w:type="pct"/>
            <w:shd w:val="clear" w:color="auto" w:fill="auto"/>
            <w:vAlign w:val="center"/>
          </w:tcPr>
          <w:p>
            <w:pPr>
              <w:adjustRightInd w:val="0"/>
              <w:snapToGrid w:val="0"/>
              <w:spacing w:line="480" w:lineRule="auto"/>
              <w:rPr>
                <w:rFonts w:eastAsia="微软雅黑" w:cs="Times New Roman"/>
                <w:sz w:val="24"/>
                <w:szCs w:val="24"/>
              </w:rPr>
            </w:pPr>
            <w:r>
              <w:rPr>
                <w:rFonts w:eastAsia="微软雅黑" w:cs="Times New Roman"/>
                <w:sz w:val="24"/>
                <w:szCs w:val="24"/>
              </w:rPr>
              <w:t>111 (54.41%)</w:t>
            </w:r>
          </w:p>
        </w:tc>
        <w:tc>
          <w:tcPr>
            <w:tcW w:w="508"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9.65 ± 3.07 </w:t>
            </w:r>
          </w:p>
        </w:tc>
        <w:tc>
          <w:tcPr>
            <w:tcW w:w="365"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c>
          <w:tcPr>
            <w:tcW w:w="519"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38.68 ± 3.46 </w:t>
            </w:r>
          </w:p>
        </w:tc>
        <w:tc>
          <w:tcPr>
            <w:tcW w:w="402"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c>
          <w:tcPr>
            <w:tcW w:w="625"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35.40 ± 5.77 </w:t>
            </w:r>
          </w:p>
        </w:tc>
        <w:tc>
          <w:tcPr>
            <w:tcW w:w="249"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802" w:type="pct"/>
          </w:tcPr>
          <w:p>
            <w:pPr>
              <w:adjustRightInd w:val="0"/>
              <w:snapToGrid w:val="0"/>
              <w:spacing w:line="480" w:lineRule="auto"/>
              <w:rPr>
                <w:rFonts w:eastAsia="微软雅黑" w:cs="Times New Roman"/>
                <w:bCs/>
                <w:sz w:val="24"/>
                <w:szCs w:val="24"/>
              </w:rPr>
            </w:pPr>
            <w:r>
              <w:rPr>
                <w:rFonts w:eastAsia="微软雅黑" w:cs="Times New Roman"/>
                <w:bCs/>
                <w:kern w:val="0"/>
                <w:sz w:val="24"/>
                <w:szCs w:val="24"/>
              </w:rPr>
              <w:t>Previous training in pediatric palliative care</w:t>
            </w:r>
          </w:p>
        </w:tc>
        <w:tc>
          <w:tcPr>
            <w:tcW w:w="529" w:type="pct"/>
            <w:shd w:val="clear" w:color="auto" w:fill="auto"/>
            <w:vAlign w:val="center"/>
          </w:tcPr>
          <w:p>
            <w:pPr>
              <w:adjustRightInd w:val="0"/>
              <w:snapToGrid w:val="0"/>
              <w:spacing w:line="480" w:lineRule="auto"/>
              <w:rPr>
                <w:rFonts w:eastAsia="微软雅黑" w:cs="Times New Roman"/>
                <w:sz w:val="24"/>
                <w:szCs w:val="24"/>
              </w:rPr>
            </w:pPr>
          </w:p>
        </w:tc>
        <w:tc>
          <w:tcPr>
            <w:tcW w:w="508" w:type="pct"/>
          </w:tcPr>
          <w:p>
            <w:pPr>
              <w:adjustRightInd w:val="0"/>
              <w:snapToGrid w:val="0"/>
              <w:spacing w:line="480" w:lineRule="auto"/>
              <w:rPr>
                <w:rFonts w:eastAsia="微软雅黑" w:cs="Times New Roman"/>
                <w:sz w:val="24"/>
                <w:szCs w:val="24"/>
              </w:rPr>
            </w:pPr>
          </w:p>
        </w:tc>
        <w:tc>
          <w:tcPr>
            <w:tcW w:w="365" w:type="pct"/>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0.017</w:t>
            </w:r>
          </w:p>
        </w:tc>
        <w:tc>
          <w:tcPr>
            <w:tcW w:w="519" w:type="pct"/>
          </w:tcPr>
          <w:p>
            <w:pPr>
              <w:adjustRightInd w:val="0"/>
              <w:snapToGrid w:val="0"/>
              <w:spacing w:line="480" w:lineRule="auto"/>
              <w:rPr>
                <w:rFonts w:eastAsia="微软雅黑" w:cs="Times New Roman"/>
                <w:sz w:val="24"/>
                <w:szCs w:val="24"/>
              </w:rPr>
            </w:pPr>
          </w:p>
        </w:tc>
        <w:tc>
          <w:tcPr>
            <w:tcW w:w="402" w:type="pct"/>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0.271</w:t>
            </w:r>
          </w:p>
        </w:tc>
        <w:tc>
          <w:tcPr>
            <w:tcW w:w="625" w:type="pct"/>
          </w:tcPr>
          <w:p>
            <w:pPr>
              <w:adjustRightInd w:val="0"/>
              <w:snapToGrid w:val="0"/>
              <w:spacing w:line="480" w:lineRule="auto"/>
              <w:rPr>
                <w:rFonts w:eastAsia="微软雅黑" w:cs="Times New Roman"/>
                <w:sz w:val="24"/>
                <w:szCs w:val="24"/>
              </w:rPr>
            </w:pPr>
          </w:p>
        </w:tc>
        <w:tc>
          <w:tcPr>
            <w:tcW w:w="249" w:type="pct"/>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0.992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802" w:type="pct"/>
          </w:tcPr>
          <w:p>
            <w:pPr>
              <w:adjustRightInd w:val="0"/>
              <w:snapToGrid w:val="0"/>
              <w:spacing w:line="480" w:lineRule="auto"/>
              <w:ind w:firstLine="240" w:firstLineChars="100"/>
              <w:rPr>
                <w:rFonts w:eastAsia="微软雅黑" w:cs="Times New Roman"/>
                <w:bCs/>
                <w:sz w:val="24"/>
                <w:szCs w:val="24"/>
              </w:rPr>
            </w:pPr>
            <w:r>
              <w:rPr>
                <w:rFonts w:eastAsia="微软雅黑" w:cs="Times New Roman"/>
                <w:bCs/>
                <w:sz w:val="24"/>
                <w:szCs w:val="24"/>
              </w:rPr>
              <w:t>Yes</w:t>
            </w:r>
          </w:p>
        </w:tc>
        <w:tc>
          <w:tcPr>
            <w:tcW w:w="529" w:type="pct"/>
            <w:shd w:val="clear" w:color="auto" w:fill="auto"/>
            <w:vAlign w:val="center"/>
          </w:tcPr>
          <w:p>
            <w:pPr>
              <w:adjustRightInd w:val="0"/>
              <w:snapToGrid w:val="0"/>
              <w:spacing w:line="480" w:lineRule="auto"/>
              <w:rPr>
                <w:rFonts w:eastAsia="微软雅黑" w:cs="Times New Roman"/>
                <w:sz w:val="24"/>
                <w:szCs w:val="24"/>
              </w:rPr>
            </w:pPr>
            <w:r>
              <w:rPr>
                <w:rFonts w:eastAsia="微软雅黑" w:cs="Times New Roman"/>
                <w:sz w:val="24"/>
                <w:szCs w:val="24"/>
              </w:rPr>
              <w:t>57 (27.94%)</w:t>
            </w:r>
          </w:p>
        </w:tc>
        <w:tc>
          <w:tcPr>
            <w:tcW w:w="508"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10.53 ± 2.43 </w:t>
            </w:r>
          </w:p>
        </w:tc>
        <w:tc>
          <w:tcPr>
            <w:tcW w:w="365"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c>
          <w:tcPr>
            <w:tcW w:w="519"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38.77 ± 3.99  </w:t>
            </w:r>
          </w:p>
        </w:tc>
        <w:tc>
          <w:tcPr>
            <w:tcW w:w="402" w:type="pct"/>
            <w:vAlign w:val="bottom"/>
          </w:tcPr>
          <w:p>
            <w:pPr>
              <w:adjustRightInd w:val="0"/>
              <w:snapToGrid w:val="0"/>
              <w:spacing w:line="480" w:lineRule="auto"/>
              <w:rPr>
                <w:rFonts w:eastAsia="微软雅黑" w:cs="Times New Roman"/>
                <w:sz w:val="24"/>
                <w:szCs w:val="24"/>
              </w:rPr>
            </w:pPr>
          </w:p>
        </w:tc>
        <w:tc>
          <w:tcPr>
            <w:tcW w:w="625"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35.47 ± 5.79 </w:t>
            </w:r>
          </w:p>
        </w:tc>
        <w:tc>
          <w:tcPr>
            <w:tcW w:w="249"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802" w:type="pct"/>
          </w:tcPr>
          <w:p>
            <w:pPr>
              <w:adjustRightInd w:val="0"/>
              <w:snapToGrid w:val="0"/>
              <w:spacing w:line="480" w:lineRule="auto"/>
              <w:ind w:firstLine="240" w:firstLineChars="100"/>
              <w:rPr>
                <w:rFonts w:eastAsia="微软雅黑" w:cs="Times New Roman"/>
                <w:bCs/>
                <w:sz w:val="24"/>
                <w:szCs w:val="24"/>
              </w:rPr>
            </w:pPr>
            <w:r>
              <w:rPr>
                <w:rFonts w:eastAsia="微软雅黑" w:cs="Times New Roman"/>
                <w:bCs/>
                <w:sz w:val="24"/>
                <w:szCs w:val="24"/>
              </w:rPr>
              <w:t>No</w:t>
            </w:r>
          </w:p>
        </w:tc>
        <w:tc>
          <w:tcPr>
            <w:tcW w:w="529" w:type="pct"/>
            <w:shd w:val="clear" w:color="auto" w:fill="auto"/>
            <w:vAlign w:val="center"/>
          </w:tcPr>
          <w:p>
            <w:pPr>
              <w:adjustRightInd w:val="0"/>
              <w:snapToGrid w:val="0"/>
              <w:spacing w:line="480" w:lineRule="auto"/>
              <w:rPr>
                <w:rFonts w:eastAsia="微软雅黑" w:cs="Times New Roman"/>
                <w:sz w:val="24"/>
                <w:szCs w:val="24"/>
              </w:rPr>
            </w:pPr>
            <w:r>
              <w:rPr>
                <w:rFonts w:eastAsia="微软雅黑" w:cs="Times New Roman"/>
                <w:sz w:val="24"/>
                <w:szCs w:val="24"/>
              </w:rPr>
              <w:t>147 (72.06%)</w:t>
            </w:r>
          </w:p>
        </w:tc>
        <w:tc>
          <w:tcPr>
            <w:tcW w:w="508"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9.45 ± 3.02</w:t>
            </w:r>
          </w:p>
        </w:tc>
        <w:tc>
          <w:tcPr>
            <w:tcW w:w="365"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c>
          <w:tcPr>
            <w:tcW w:w="519"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38.11 ± 3.72</w:t>
            </w:r>
          </w:p>
        </w:tc>
        <w:tc>
          <w:tcPr>
            <w:tcW w:w="402"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c>
          <w:tcPr>
            <w:tcW w:w="625"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35.48 ± 5.71 </w:t>
            </w:r>
          </w:p>
        </w:tc>
        <w:tc>
          <w:tcPr>
            <w:tcW w:w="249"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802" w:type="pct"/>
          </w:tcPr>
          <w:p>
            <w:pPr>
              <w:adjustRightInd w:val="0"/>
              <w:snapToGrid w:val="0"/>
              <w:spacing w:line="480" w:lineRule="auto"/>
              <w:rPr>
                <w:rFonts w:eastAsia="微软雅黑" w:cs="Times New Roman"/>
                <w:bCs/>
                <w:sz w:val="24"/>
                <w:szCs w:val="24"/>
              </w:rPr>
            </w:pPr>
            <w:r>
              <w:rPr>
                <w:rFonts w:eastAsia="微软雅黑" w:cs="Times New Roman"/>
                <w:bCs/>
                <w:kern w:val="0"/>
                <w:sz w:val="24"/>
                <w:szCs w:val="24"/>
              </w:rPr>
              <w:t>Type of training received</w:t>
            </w:r>
          </w:p>
        </w:tc>
        <w:tc>
          <w:tcPr>
            <w:tcW w:w="529" w:type="pct"/>
            <w:shd w:val="clear" w:color="auto" w:fill="auto"/>
            <w:vAlign w:val="center"/>
          </w:tcPr>
          <w:p>
            <w:pPr>
              <w:adjustRightInd w:val="0"/>
              <w:snapToGrid w:val="0"/>
              <w:spacing w:line="480" w:lineRule="auto"/>
              <w:rPr>
                <w:rFonts w:eastAsia="微软雅黑" w:cs="Times New Roman"/>
                <w:sz w:val="24"/>
                <w:szCs w:val="24"/>
              </w:rPr>
            </w:pPr>
          </w:p>
        </w:tc>
        <w:tc>
          <w:tcPr>
            <w:tcW w:w="508" w:type="pct"/>
          </w:tcPr>
          <w:p>
            <w:pPr>
              <w:adjustRightInd w:val="0"/>
              <w:snapToGrid w:val="0"/>
              <w:spacing w:line="480" w:lineRule="auto"/>
              <w:rPr>
                <w:rFonts w:eastAsia="微软雅黑" w:cs="Times New Roman"/>
                <w:sz w:val="24"/>
                <w:szCs w:val="24"/>
              </w:rPr>
            </w:pPr>
          </w:p>
        </w:tc>
        <w:tc>
          <w:tcPr>
            <w:tcW w:w="365" w:type="pct"/>
          </w:tcPr>
          <w:p>
            <w:pPr>
              <w:adjustRightInd w:val="0"/>
              <w:snapToGrid w:val="0"/>
              <w:spacing w:line="480" w:lineRule="auto"/>
              <w:rPr>
                <w:rFonts w:eastAsia="微软雅黑" w:cs="Times New Roman"/>
                <w:sz w:val="24"/>
                <w:szCs w:val="24"/>
              </w:rPr>
            </w:pPr>
          </w:p>
        </w:tc>
        <w:tc>
          <w:tcPr>
            <w:tcW w:w="519" w:type="pct"/>
          </w:tcPr>
          <w:p>
            <w:pPr>
              <w:adjustRightInd w:val="0"/>
              <w:snapToGrid w:val="0"/>
              <w:spacing w:line="480" w:lineRule="auto"/>
              <w:rPr>
                <w:rFonts w:eastAsia="微软雅黑" w:cs="Times New Roman"/>
                <w:sz w:val="24"/>
                <w:szCs w:val="24"/>
              </w:rPr>
            </w:pPr>
          </w:p>
        </w:tc>
        <w:tc>
          <w:tcPr>
            <w:tcW w:w="402" w:type="pct"/>
          </w:tcPr>
          <w:p>
            <w:pPr>
              <w:adjustRightInd w:val="0"/>
              <w:snapToGrid w:val="0"/>
              <w:spacing w:line="480" w:lineRule="auto"/>
              <w:rPr>
                <w:rFonts w:eastAsia="微软雅黑" w:cs="Times New Roman"/>
                <w:sz w:val="24"/>
                <w:szCs w:val="24"/>
              </w:rPr>
            </w:pPr>
          </w:p>
        </w:tc>
        <w:tc>
          <w:tcPr>
            <w:tcW w:w="625" w:type="pct"/>
          </w:tcPr>
          <w:p>
            <w:pPr>
              <w:adjustRightInd w:val="0"/>
              <w:snapToGrid w:val="0"/>
              <w:spacing w:line="480" w:lineRule="auto"/>
              <w:rPr>
                <w:rFonts w:eastAsia="微软雅黑" w:cs="Times New Roman"/>
                <w:sz w:val="24"/>
                <w:szCs w:val="24"/>
              </w:rPr>
            </w:pPr>
          </w:p>
        </w:tc>
        <w:tc>
          <w:tcPr>
            <w:tcW w:w="249" w:type="pct"/>
          </w:tcPr>
          <w:p>
            <w:pPr>
              <w:adjustRightInd w:val="0"/>
              <w:snapToGrid w:val="0"/>
              <w:spacing w:line="480" w:lineRule="auto"/>
              <w:rPr>
                <w:rFonts w:eastAsia="微软雅黑"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802" w:type="pct"/>
          </w:tcPr>
          <w:p>
            <w:pPr>
              <w:adjustRightInd w:val="0"/>
              <w:snapToGrid w:val="0"/>
              <w:spacing w:line="480" w:lineRule="auto"/>
              <w:ind w:firstLine="240" w:firstLineChars="100"/>
              <w:rPr>
                <w:rFonts w:eastAsia="微软雅黑" w:cs="Times New Roman"/>
                <w:bCs/>
                <w:sz w:val="24"/>
                <w:szCs w:val="24"/>
              </w:rPr>
            </w:pPr>
            <w:r>
              <w:rPr>
                <w:rFonts w:cs="Times New Roman"/>
                <w:bCs/>
                <w:sz w:val="24"/>
                <w:szCs w:val="24"/>
              </w:rPr>
              <w:t>Theory</w:t>
            </w:r>
          </w:p>
        </w:tc>
        <w:tc>
          <w:tcPr>
            <w:tcW w:w="529" w:type="pct"/>
            <w:shd w:val="clear" w:color="auto" w:fill="auto"/>
            <w:vAlign w:val="center"/>
          </w:tcPr>
          <w:p>
            <w:pPr>
              <w:adjustRightInd w:val="0"/>
              <w:snapToGrid w:val="0"/>
              <w:spacing w:line="480" w:lineRule="auto"/>
              <w:rPr>
                <w:rFonts w:eastAsia="微软雅黑" w:cs="Times New Roman"/>
                <w:sz w:val="24"/>
                <w:szCs w:val="24"/>
              </w:rPr>
            </w:pPr>
            <w:r>
              <w:rPr>
                <w:rFonts w:eastAsia="微软雅黑" w:cs="Times New Roman"/>
                <w:sz w:val="24"/>
                <w:szCs w:val="24"/>
              </w:rPr>
              <w:t>53 (25.98%)</w:t>
            </w:r>
          </w:p>
        </w:tc>
        <w:tc>
          <w:tcPr>
            <w:tcW w:w="508"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10.66 ± 2.25 </w:t>
            </w:r>
          </w:p>
        </w:tc>
        <w:tc>
          <w:tcPr>
            <w:tcW w:w="365" w:type="pct"/>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0.008</w:t>
            </w:r>
          </w:p>
        </w:tc>
        <w:tc>
          <w:tcPr>
            <w:tcW w:w="519"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38.83 ± 4.02 </w:t>
            </w:r>
          </w:p>
        </w:tc>
        <w:tc>
          <w:tcPr>
            <w:tcW w:w="402" w:type="pct"/>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0.236</w:t>
            </w:r>
          </w:p>
        </w:tc>
        <w:tc>
          <w:tcPr>
            <w:tcW w:w="625"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35.77 ± 5.48 </w:t>
            </w:r>
          </w:p>
        </w:tc>
        <w:tc>
          <w:tcPr>
            <w:tcW w:w="249" w:type="pct"/>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0.665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802" w:type="pct"/>
          </w:tcPr>
          <w:p>
            <w:pPr>
              <w:adjustRightInd w:val="0"/>
              <w:snapToGrid w:val="0"/>
              <w:spacing w:line="480" w:lineRule="auto"/>
              <w:ind w:firstLine="240" w:firstLineChars="100"/>
              <w:rPr>
                <w:rFonts w:eastAsia="微软雅黑" w:cs="Times New Roman"/>
                <w:bCs/>
                <w:sz w:val="24"/>
                <w:szCs w:val="24"/>
              </w:rPr>
            </w:pPr>
            <w:r>
              <w:rPr>
                <w:rFonts w:cs="Times New Roman"/>
                <w:bCs/>
                <w:sz w:val="24"/>
                <w:szCs w:val="24"/>
              </w:rPr>
              <w:t>Technology</w:t>
            </w:r>
          </w:p>
        </w:tc>
        <w:tc>
          <w:tcPr>
            <w:tcW w:w="529" w:type="pct"/>
            <w:shd w:val="clear" w:color="auto" w:fill="auto"/>
            <w:vAlign w:val="center"/>
          </w:tcPr>
          <w:p>
            <w:pPr>
              <w:adjustRightInd w:val="0"/>
              <w:snapToGrid w:val="0"/>
              <w:spacing w:line="480" w:lineRule="auto"/>
              <w:rPr>
                <w:rFonts w:eastAsia="微软雅黑" w:cs="Times New Roman"/>
                <w:sz w:val="24"/>
                <w:szCs w:val="24"/>
              </w:rPr>
            </w:pPr>
            <w:r>
              <w:rPr>
                <w:rFonts w:eastAsia="微软雅黑" w:cs="Times New Roman"/>
                <w:sz w:val="24"/>
                <w:szCs w:val="24"/>
              </w:rPr>
              <w:t>10 (4.90%)</w:t>
            </w:r>
          </w:p>
        </w:tc>
        <w:tc>
          <w:tcPr>
            <w:tcW w:w="508" w:type="pct"/>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10.70 ± 2.71</w:t>
            </w:r>
          </w:p>
        </w:tc>
        <w:tc>
          <w:tcPr>
            <w:tcW w:w="365" w:type="pct"/>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0.290</w:t>
            </w:r>
          </w:p>
        </w:tc>
        <w:tc>
          <w:tcPr>
            <w:tcW w:w="519" w:type="pct"/>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41.65 ± 3.25</w:t>
            </w:r>
          </w:p>
        </w:tc>
        <w:tc>
          <w:tcPr>
            <w:tcW w:w="402" w:type="pct"/>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0.004</w:t>
            </w:r>
          </w:p>
        </w:tc>
        <w:tc>
          <w:tcPr>
            <w:tcW w:w="625" w:type="pct"/>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34.95 ± 6.15</w:t>
            </w:r>
          </w:p>
        </w:tc>
        <w:tc>
          <w:tcPr>
            <w:tcW w:w="249" w:type="pct"/>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0.764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802" w:type="pct"/>
          </w:tcPr>
          <w:p>
            <w:pPr>
              <w:adjustRightInd w:val="0"/>
              <w:snapToGrid w:val="0"/>
              <w:spacing w:line="480" w:lineRule="auto"/>
              <w:ind w:firstLine="240" w:firstLineChars="100"/>
              <w:rPr>
                <w:rFonts w:eastAsia="微软雅黑" w:cs="Times New Roman"/>
                <w:bCs/>
                <w:sz w:val="24"/>
                <w:szCs w:val="24"/>
              </w:rPr>
            </w:pPr>
            <w:r>
              <w:rPr>
                <w:rFonts w:cs="Times New Roman"/>
                <w:bCs/>
                <w:sz w:val="24"/>
                <w:szCs w:val="24"/>
              </w:rPr>
              <w:t>Team formation and management</w:t>
            </w:r>
          </w:p>
        </w:tc>
        <w:tc>
          <w:tcPr>
            <w:tcW w:w="529" w:type="pct"/>
            <w:shd w:val="clear" w:color="auto" w:fill="auto"/>
            <w:vAlign w:val="center"/>
          </w:tcPr>
          <w:p>
            <w:pPr>
              <w:adjustRightInd w:val="0"/>
              <w:snapToGrid w:val="0"/>
              <w:spacing w:line="480" w:lineRule="auto"/>
              <w:rPr>
                <w:rFonts w:eastAsia="微软雅黑" w:cs="Times New Roman"/>
                <w:sz w:val="24"/>
                <w:szCs w:val="24"/>
              </w:rPr>
            </w:pPr>
            <w:r>
              <w:rPr>
                <w:rFonts w:eastAsia="微软雅黑" w:cs="Times New Roman"/>
                <w:sz w:val="24"/>
                <w:szCs w:val="24"/>
              </w:rPr>
              <w:t>14 (6.86%)</w:t>
            </w:r>
          </w:p>
        </w:tc>
        <w:tc>
          <w:tcPr>
            <w:tcW w:w="508" w:type="pct"/>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10.64 ± 2.53</w:t>
            </w:r>
          </w:p>
        </w:tc>
        <w:tc>
          <w:tcPr>
            <w:tcW w:w="365" w:type="pct"/>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0.234</w:t>
            </w:r>
          </w:p>
        </w:tc>
        <w:tc>
          <w:tcPr>
            <w:tcW w:w="519" w:type="pct"/>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40.06 ± 4.15</w:t>
            </w:r>
          </w:p>
        </w:tc>
        <w:tc>
          <w:tcPr>
            <w:tcW w:w="402" w:type="pct"/>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0.072</w:t>
            </w:r>
          </w:p>
        </w:tc>
        <w:tc>
          <w:tcPr>
            <w:tcW w:w="625" w:type="pct"/>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36.00 ± 7.26</w:t>
            </w:r>
          </w:p>
        </w:tc>
        <w:tc>
          <w:tcPr>
            <w:tcW w:w="249" w:type="pct"/>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0.725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802" w:type="pct"/>
          </w:tcPr>
          <w:p>
            <w:pPr>
              <w:adjustRightInd w:val="0"/>
              <w:snapToGrid w:val="0"/>
              <w:spacing w:line="480" w:lineRule="auto"/>
              <w:rPr>
                <w:rFonts w:eastAsia="微软雅黑" w:cs="Times New Roman"/>
                <w:bCs/>
                <w:sz w:val="24"/>
                <w:szCs w:val="24"/>
              </w:rPr>
            </w:pPr>
            <w:r>
              <w:rPr>
                <w:rFonts w:eastAsia="微软雅黑" w:cs="Times New Roman"/>
                <w:bCs/>
                <w:kern w:val="0"/>
                <w:sz w:val="24"/>
                <w:szCs w:val="24"/>
              </w:rPr>
              <w:t>Availability of pediatric palliative care in the department</w:t>
            </w:r>
          </w:p>
        </w:tc>
        <w:tc>
          <w:tcPr>
            <w:tcW w:w="529" w:type="pct"/>
            <w:shd w:val="clear" w:color="auto" w:fill="auto"/>
            <w:vAlign w:val="center"/>
          </w:tcPr>
          <w:p>
            <w:pPr>
              <w:adjustRightInd w:val="0"/>
              <w:snapToGrid w:val="0"/>
              <w:spacing w:line="480" w:lineRule="auto"/>
              <w:rPr>
                <w:rFonts w:eastAsia="微软雅黑" w:cs="Times New Roman"/>
                <w:sz w:val="24"/>
                <w:szCs w:val="24"/>
              </w:rPr>
            </w:pPr>
          </w:p>
        </w:tc>
        <w:tc>
          <w:tcPr>
            <w:tcW w:w="508" w:type="pct"/>
          </w:tcPr>
          <w:p>
            <w:pPr>
              <w:adjustRightInd w:val="0"/>
              <w:snapToGrid w:val="0"/>
              <w:spacing w:line="480" w:lineRule="auto"/>
              <w:rPr>
                <w:rFonts w:eastAsia="微软雅黑" w:cs="Times New Roman"/>
                <w:bCs/>
                <w:sz w:val="24"/>
                <w:szCs w:val="24"/>
              </w:rPr>
            </w:pPr>
          </w:p>
        </w:tc>
        <w:tc>
          <w:tcPr>
            <w:tcW w:w="365" w:type="pct"/>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0.015</w:t>
            </w:r>
          </w:p>
        </w:tc>
        <w:tc>
          <w:tcPr>
            <w:tcW w:w="519" w:type="pct"/>
          </w:tcPr>
          <w:p>
            <w:pPr>
              <w:adjustRightInd w:val="0"/>
              <w:snapToGrid w:val="0"/>
              <w:spacing w:line="480" w:lineRule="auto"/>
              <w:rPr>
                <w:rFonts w:eastAsia="微软雅黑" w:cs="Times New Roman"/>
                <w:bCs/>
                <w:sz w:val="24"/>
                <w:szCs w:val="24"/>
              </w:rPr>
            </w:pPr>
          </w:p>
        </w:tc>
        <w:tc>
          <w:tcPr>
            <w:tcW w:w="402" w:type="pct"/>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0.409</w:t>
            </w:r>
          </w:p>
        </w:tc>
        <w:tc>
          <w:tcPr>
            <w:tcW w:w="625" w:type="pct"/>
          </w:tcPr>
          <w:p>
            <w:pPr>
              <w:adjustRightInd w:val="0"/>
              <w:snapToGrid w:val="0"/>
              <w:spacing w:line="480" w:lineRule="auto"/>
              <w:rPr>
                <w:rFonts w:eastAsia="微软雅黑" w:cs="Times New Roman"/>
                <w:bCs/>
                <w:sz w:val="24"/>
                <w:szCs w:val="24"/>
              </w:rPr>
            </w:pPr>
          </w:p>
        </w:tc>
        <w:tc>
          <w:tcPr>
            <w:tcW w:w="249" w:type="pct"/>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0.695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802" w:type="pct"/>
          </w:tcPr>
          <w:p>
            <w:pPr>
              <w:adjustRightInd w:val="0"/>
              <w:snapToGrid w:val="0"/>
              <w:spacing w:line="480" w:lineRule="auto"/>
              <w:ind w:firstLine="240" w:firstLineChars="100"/>
              <w:rPr>
                <w:rFonts w:eastAsia="微软雅黑" w:cs="Times New Roman"/>
                <w:bCs/>
                <w:sz w:val="24"/>
                <w:szCs w:val="24"/>
              </w:rPr>
            </w:pPr>
            <w:r>
              <w:rPr>
                <w:rFonts w:eastAsia="微软雅黑" w:cs="Times New Roman"/>
                <w:bCs/>
                <w:sz w:val="24"/>
                <w:szCs w:val="24"/>
              </w:rPr>
              <w:t>Available</w:t>
            </w:r>
          </w:p>
        </w:tc>
        <w:tc>
          <w:tcPr>
            <w:tcW w:w="529" w:type="pct"/>
            <w:shd w:val="clear" w:color="auto" w:fill="auto"/>
            <w:vAlign w:val="center"/>
          </w:tcPr>
          <w:p>
            <w:pPr>
              <w:adjustRightInd w:val="0"/>
              <w:snapToGrid w:val="0"/>
              <w:spacing w:line="480" w:lineRule="auto"/>
              <w:rPr>
                <w:rFonts w:eastAsia="微软雅黑" w:cs="Times New Roman"/>
                <w:sz w:val="24"/>
                <w:szCs w:val="24"/>
              </w:rPr>
            </w:pPr>
            <w:r>
              <w:rPr>
                <w:rFonts w:eastAsia="微软雅黑" w:cs="Times New Roman"/>
                <w:sz w:val="24"/>
                <w:szCs w:val="24"/>
              </w:rPr>
              <w:t>97 (47.55%)</w:t>
            </w:r>
          </w:p>
        </w:tc>
        <w:tc>
          <w:tcPr>
            <w:tcW w:w="508"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10.26 ± 2.29 </w:t>
            </w:r>
          </w:p>
        </w:tc>
        <w:tc>
          <w:tcPr>
            <w:tcW w:w="365"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c>
          <w:tcPr>
            <w:tcW w:w="519"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38.53 ± 3.92 </w:t>
            </w:r>
          </w:p>
        </w:tc>
        <w:tc>
          <w:tcPr>
            <w:tcW w:w="402"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c>
          <w:tcPr>
            <w:tcW w:w="625"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35.31 ± 5.93 </w:t>
            </w:r>
          </w:p>
        </w:tc>
        <w:tc>
          <w:tcPr>
            <w:tcW w:w="249"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802" w:type="pct"/>
          </w:tcPr>
          <w:p>
            <w:pPr>
              <w:adjustRightInd w:val="0"/>
              <w:snapToGrid w:val="0"/>
              <w:spacing w:line="480" w:lineRule="auto"/>
              <w:ind w:firstLine="240" w:firstLineChars="100"/>
              <w:rPr>
                <w:rFonts w:eastAsia="微软雅黑" w:cs="Times New Roman"/>
                <w:bCs/>
                <w:sz w:val="24"/>
                <w:szCs w:val="24"/>
              </w:rPr>
            </w:pPr>
            <w:r>
              <w:rPr>
                <w:rFonts w:eastAsia="微软雅黑" w:cs="Times New Roman"/>
                <w:bCs/>
                <w:sz w:val="24"/>
                <w:szCs w:val="24"/>
              </w:rPr>
              <w:t>Not available</w:t>
            </w:r>
          </w:p>
        </w:tc>
        <w:tc>
          <w:tcPr>
            <w:tcW w:w="529" w:type="pct"/>
            <w:shd w:val="clear" w:color="auto" w:fill="auto"/>
            <w:vAlign w:val="center"/>
          </w:tcPr>
          <w:p>
            <w:pPr>
              <w:adjustRightInd w:val="0"/>
              <w:snapToGrid w:val="0"/>
              <w:spacing w:line="480" w:lineRule="auto"/>
              <w:rPr>
                <w:rFonts w:eastAsia="微软雅黑" w:cs="Times New Roman"/>
                <w:sz w:val="24"/>
                <w:szCs w:val="24"/>
              </w:rPr>
            </w:pPr>
            <w:r>
              <w:rPr>
                <w:rFonts w:eastAsia="微软雅黑" w:cs="Times New Roman"/>
                <w:sz w:val="24"/>
                <w:szCs w:val="24"/>
              </w:rPr>
              <w:t>107 (52.45%)</w:t>
            </w:r>
          </w:p>
        </w:tc>
        <w:tc>
          <w:tcPr>
            <w:tcW w:w="508"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9.29 ± 3.31 </w:t>
            </w:r>
          </w:p>
        </w:tc>
        <w:tc>
          <w:tcPr>
            <w:tcW w:w="365"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c>
          <w:tcPr>
            <w:tcW w:w="519"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38.09 ± 3.69 </w:t>
            </w:r>
          </w:p>
        </w:tc>
        <w:tc>
          <w:tcPr>
            <w:tcW w:w="402"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c>
          <w:tcPr>
            <w:tcW w:w="625" w:type="pct"/>
            <w:vAlign w:val="bottom"/>
          </w:tcPr>
          <w:p>
            <w:pPr>
              <w:adjustRightInd w:val="0"/>
              <w:snapToGrid w:val="0"/>
              <w:spacing w:line="480" w:lineRule="auto"/>
              <w:rPr>
                <w:rFonts w:eastAsia="微软雅黑" w:cs="Times New Roman"/>
                <w:bCs/>
                <w:sz w:val="24"/>
                <w:szCs w:val="24"/>
              </w:rPr>
            </w:pPr>
            <w:r>
              <w:rPr>
                <w:rFonts w:eastAsia="微软雅黑" w:cs="Times New Roman"/>
                <w:kern w:val="0"/>
                <w:sz w:val="24"/>
                <w:szCs w:val="24"/>
                <w:lang w:bidi="ar"/>
              </w:rPr>
              <w:t xml:space="preserve">35.63 ± 5.54 </w:t>
            </w:r>
          </w:p>
        </w:tc>
        <w:tc>
          <w:tcPr>
            <w:tcW w:w="249" w:type="pct"/>
            <w:vAlign w:val="bottom"/>
          </w:tcPr>
          <w:p>
            <w:pPr>
              <w:adjustRightInd w:val="0"/>
              <w:snapToGrid w:val="0"/>
              <w:spacing w:line="480" w:lineRule="auto"/>
              <w:rPr>
                <w:rFonts w:eastAsia="微软雅黑" w:cs="Times New Roman"/>
                <w:sz w:val="24"/>
                <w:szCs w:val="24"/>
              </w:rPr>
            </w:pPr>
            <w:r>
              <w:rPr>
                <w:rFonts w:eastAsia="微软雅黑" w:cs="Times New Roman"/>
                <w:kern w:val="0"/>
                <w:sz w:val="24"/>
                <w:szCs w:val="24"/>
                <w:lang w:bidi="ar"/>
              </w:rPr>
              <w:t xml:space="preserve"> </w:t>
            </w:r>
          </w:p>
        </w:tc>
      </w:tr>
    </w:tbl>
    <w:p>
      <w:pPr>
        <w:spacing w:line="480" w:lineRule="auto"/>
        <w:rPr>
          <w:rFonts w:cs="Times New Roman"/>
          <w:sz w:val="24"/>
          <w:szCs w:val="24"/>
        </w:rPr>
      </w:pPr>
      <w:r>
        <w:rPr>
          <w:rFonts w:cs="Times New Roman"/>
          <w:sz w:val="24"/>
          <w:szCs w:val="24"/>
        </w:rPr>
        <w:t>SD: standard deviation.</w:t>
      </w:r>
    </w:p>
    <w:p>
      <w:pPr>
        <w:spacing w:line="480" w:lineRule="auto"/>
        <w:rPr>
          <w:rFonts w:eastAsia="微软雅黑" w:cs="Times New Roman"/>
          <w:sz w:val="24"/>
          <w:szCs w:val="24"/>
        </w:rPr>
      </w:pPr>
    </w:p>
    <w:p>
      <w:pPr>
        <w:jc w:val="left"/>
      </w:pPr>
      <w:r>
        <w:br w:type="page"/>
      </w:r>
    </w:p>
    <w:p>
      <w:pPr>
        <w:pStyle w:val="8"/>
        <w:spacing w:line="480" w:lineRule="auto"/>
        <w:ind w:firstLine="0" w:firstLineChars="0"/>
        <w:rPr>
          <w:rFonts w:eastAsia="微软雅黑" w:cs="Times New Roman"/>
          <w:b w:val="0"/>
          <w:bCs/>
          <w:sz w:val="24"/>
          <w:szCs w:val="24"/>
        </w:rPr>
      </w:pPr>
      <w:r>
        <w:rPr>
          <w:rFonts w:eastAsia="微软雅黑" w:cs="Times New Roman"/>
          <w:b w:val="0"/>
          <w:bCs/>
          <w:sz w:val="24"/>
          <w:szCs w:val="24"/>
        </w:rPr>
        <w:t>Supplementary Table S2. Responses to the questions in the knowledge dimension.</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9"/>
        <w:gridCol w:w="1378"/>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0" w:type="pct"/>
            <w:vMerge w:val="restart"/>
            <w:shd w:val="clear" w:color="auto" w:fill="auto"/>
            <w:vAlign w:val="center"/>
          </w:tcPr>
          <w:p>
            <w:pPr>
              <w:adjustRightInd w:val="0"/>
              <w:snapToGrid w:val="0"/>
              <w:spacing w:line="480" w:lineRule="auto"/>
              <w:rPr>
                <w:rFonts w:eastAsia="微软雅黑" w:cs="Times New Roman"/>
                <w:kern w:val="0"/>
                <w:sz w:val="24"/>
                <w:szCs w:val="24"/>
              </w:rPr>
            </w:pPr>
            <w:r>
              <w:rPr>
                <w:rFonts w:eastAsia="微软雅黑" w:cs="Times New Roman"/>
                <w:kern w:val="0"/>
                <w:sz w:val="24"/>
                <w:szCs w:val="24"/>
              </w:rPr>
              <w:t>Item</w:t>
            </w:r>
          </w:p>
        </w:tc>
        <w:tc>
          <w:tcPr>
            <w:tcW w:w="1000" w:type="pct"/>
            <w:gridSpan w:val="2"/>
            <w:shd w:val="clear" w:color="auto" w:fill="auto"/>
            <w:vAlign w:val="center"/>
          </w:tcPr>
          <w:p>
            <w:pPr>
              <w:adjustRightInd w:val="0"/>
              <w:snapToGrid w:val="0"/>
              <w:spacing w:line="480" w:lineRule="auto"/>
              <w:jc w:val="center"/>
              <w:rPr>
                <w:rFonts w:eastAsia="微软雅黑" w:cs="Times New Roman"/>
                <w:kern w:val="0"/>
                <w:sz w:val="24"/>
                <w:szCs w:val="24"/>
              </w:rPr>
            </w:pPr>
            <w:r>
              <w:rPr>
                <w:rFonts w:eastAsia="微软雅黑" w:cs="Times New Roman"/>
                <w:i/>
                <w:iCs/>
                <w:kern w:val="0"/>
                <w:sz w:val="24"/>
                <w:szCs w:val="24"/>
              </w:rPr>
              <w:t>n</w:t>
            </w:r>
            <w:r>
              <w:rPr>
                <w:rFonts w:eastAsia="微软雅黑" w:cs="Times New Roman"/>
                <w:kern w:val="0"/>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0" w:type="pct"/>
            <w:vMerge w:val="continue"/>
            <w:shd w:val="clear" w:color="auto" w:fill="auto"/>
          </w:tcPr>
          <w:p>
            <w:pPr>
              <w:adjustRightInd w:val="0"/>
              <w:snapToGrid w:val="0"/>
              <w:spacing w:line="480" w:lineRule="auto"/>
              <w:rPr>
                <w:rFonts w:eastAsia="微软雅黑" w:cs="Times New Roman"/>
                <w:kern w:val="0"/>
                <w:sz w:val="24"/>
                <w:szCs w:val="24"/>
              </w:rPr>
            </w:pPr>
          </w:p>
        </w:tc>
        <w:tc>
          <w:tcPr>
            <w:tcW w:w="500" w:type="pct"/>
            <w:shd w:val="clear" w:color="auto" w:fill="auto"/>
            <w:vAlign w:val="center"/>
          </w:tcPr>
          <w:p>
            <w:pPr>
              <w:adjustRightInd w:val="0"/>
              <w:snapToGrid w:val="0"/>
              <w:spacing w:line="480" w:lineRule="auto"/>
              <w:rPr>
                <w:rFonts w:eastAsia="微软雅黑" w:cs="Times New Roman"/>
                <w:kern w:val="0"/>
                <w:sz w:val="24"/>
                <w:szCs w:val="24"/>
              </w:rPr>
            </w:pPr>
            <w:r>
              <w:rPr>
                <w:rFonts w:eastAsia="微软雅黑" w:cs="Times New Roman"/>
                <w:kern w:val="0"/>
                <w:sz w:val="24"/>
                <w:szCs w:val="24"/>
              </w:rPr>
              <w:t>True</w:t>
            </w:r>
          </w:p>
        </w:tc>
        <w:tc>
          <w:tcPr>
            <w:tcW w:w="500" w:type="pct"/>
            <w:shd w:val="clear" w:color="auto" w:fill="auto"/>
            <w:vAlign w:val="center"/>
          </w:tcPr>
          <w:p>
            <w:pPr>
              <w:adjustRightInd w:val="0"/>
              <w:snapToGrid w:val="0"/>
              <w:spacing w:line="480" w:lineRule="auto"/>
              <w:rPr>
                <w:rFonts w:eastAsia="微软雅黑" w:cs="Times New Roman"/>
                <w:kern w:val="0"/>
                <w:sz w:val="24"/>
                <w:szCs w:val="24"/>
              </w:rPr>
            </w:pPr>
            <w:r>
              <w:rPr>
                <w:rFonts w:eastAsia="微软雅黑" w:cs="Times New Roman"/>
                <w:kern w:val="0"/>
                <w:sz w:val="24"/>
                <w:szCs w:val="24"/>
              </w:rPr>
              <w:t>False/unclear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0" w:type="pct"/>
          </w:tcPr>
          <w:p>
            <w:pPr>
              <w:adjustRightInd w:val="0"/>
              <w:snapToGrid w:val="0"/>
              <w:spacing w:line="480" w:lineRule="auto"/>
              <w:rPr>
                <w:rFonts w:eastAsia="微软雅黑" w:cs="Times New Roman"/>
                <w:kern w:val="0"/>
                <w:sz w:val="24"/>
                <w:szCs w:val="24"/>
              </w:rPr>
            </w:pPr>
            <w:r>
              <w:rPr>
                <w:rFonts w:cs="Times New Roman"/>
                <w:sz w:val="24"/>
                <w:szCs w:val="24"/>
              </w:rPr>
              <w:t>K1. Pediatric palliative care involves the physical, psychological and spiritual care of children with life-threatening diseases as well as the support of their families so as to provide an optimal quality of life for the children and their families</w:t>
            </w:r>
          </w:p>
        </w:tc>
        <w:tc>
          <w:tcPr>
            <w:tcW w:w="500" w:type="pct"/>
            <w:vAlign w:val="center"/>
          </w:tcPr>
          <w:p>
            <w:pPr>
              <w:adjustRightInd w:val="0"/>
              <w:snapToGrid w:val="0"/>
              <w:spacing w:line="480" w:lineRule="auto"/>
              <w:rPr>
                <w:rFonts w:eastAsia="微软雅黑" w:cs="Times New Roman"/>
                <w:kern w:val="0"/>
                <w:sz w:val="24"/>
                <w:szCs w:val="24"/>
              </w:rPr>
            </w:pPr>
            <w:r>
              <w:rPr>
                <w:rFonts w:eastAsia="微软雅黑" w:cs="Times New Roman"/>
                <w:kern w:val="0"/>
                <w:sz w:val="24"/>
                <w:szCs w:val="24"/>
                <w:lang w:bidi="ar"/>
              </w:rPr>
              <w:t>176 (86.27%)</w:t>
            </w:r>
          </w:p>
        </w:tc>
        <w:tc>
          <w:tcPr>
            <w:tcW w:w="500" w:type="pct"/>
            <w:vAlign w:val="center"/>
          </w:tcPr>
          <w:p>
            <w:pPr>
              <w:adjustRightInd w:val="0"/>
              <w:snapToGrid w:val="0"/>
              <w:spacing w:line="480" w:lineRule="auto"/>
              <w:rPr>
                <w:rFonts w:eastAsia="微软雅黑" w:cs="Times New Roman"/>
                <w:kern w:val="0"/>
                <w:sz w:val="24"/>
                <w:szCs w:val="24"/>
              </w:rPr>
            </w:pPr>
            <w:r>
              <w:rPr>
                <w:rFonts w:eastAsia="微软雅黑" w:cs="Times New Roman"/>
                <w:kern w:val="0"/>
                <w:sz w:val="24"/>
                <w:szCs w:val="24"/>
                <w:lang w:bidi="ar"/>
              </w:rPr>
              <w:t>28 (13.73%)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0" w:type="pct"/>
          </w:tcPr>
          <w:p>
            <w:pPr>
              <w:adjustRightInd w:val="0"/>
              <w:snapToGrid w:val="0"/>
              <w:spacing w:line="480" w:lineRule="auto"/>
              <w:rPr>
                <w:rFonts w:eastAsia="微软雅黑" w:cs="Times New Roman"/>
                <w:kern w:val="0"/>
                <w:sz w:val="24"/>
                <w:szCs w:val="24"/>
              </w:rPr>
            </w:pPr>
            <w:r>
              <w:rPr>
                <w:rFonts w:cs="Times New Roman"/>
                <w:sz w:val="24"/>
                <w:szCs w:val="24"/>
              </w:rPr>
              <w:t>K2. Adult palliative care is performed mainly for adults with tumors, whereas pediatric palliative care is also performed for children with non-malignant life-limiting conditions that encompass a broader spectrum of diseases</w:t>
            </w:r>
          </w:p>
        </w:tc>
        <w:tc>
          <w:tcPr>
            <w:tcW w:w="500" w:type="pct"/>
            <w:vAlign w:val="center"/>
          </w:tcPr>
          <w:p>
            <w:pPr>
              <w:adjustRightInd w:val="0"/>
              <w:snapToGrid w:val="0"/>
              <w:spacing w:line="480" w:lineRule="auto"/>
              <w:rPr>
                <w:rFonts w:eastAsia="微软雅黑" w:cs="Times New Roman"/>
                <w:kern w:val="0"/>
                <w:sz w:val="24"/>
                <w:szCs w:val="24"/>
              </w:rPr>
            </w:pPr>
            <w:r>
              <w:rPr>
                <w:rFonts w:eastAsia="微软雅黑" w:cs="Times New Roman"/>
                <w:kern w:val="0"/>
                <w:sz w:val="24"/>
                <w:szCs w:val="24"/>
                <w:lang w:bidi="ar"/>
              </w:rPr>
              <w:t>144 (70.59%)</w:t>
            </w:r>
          </w:p>
        </w:tc>
        <w:tc>
          <w:tcPr>
            <w:tcW w:w="500" w:type="pct"/>
            <w:vAlign w:val="center"/>
          </w:tcPr>
          <w:p>
            <w:pPr>
              <w:adjustRightInd w:val="0"/>
              <w:snapToGrid w:val="0"/>
              <w:spacing w:line="480" w:lineRule="auto"/>
              <w:rPr>
                <w:rFonts w:eastAsia="微软雅黑" w:cs="Times New Roman"/>
                <w:kern w:val="0"/>
                <w:sz w:val="24"/>
                <w:szCs w:val="24"/>
              </w:rPr>
            </w:pPr>
            <w:r>
              <w:rPr>
                <w:rFonts w:eastAsia="微软雅黑" w:cs="Times New Roman"/>
                <w:kern w:val="0"/>
                <w:sz w:val="24"/>
                <w:szCs w:val="24"/>
                <w:lang w:bidi="ar"/>
              </w:rPr>
              <w:t>60 (29.41%)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0" w:type="pct"/>
          </w:tcPr>
          <w:p>
            <w:pPr>
              <w:adjustRightInd w:val="0"/>
              <w:snapToGrid w:val="0"/>
              <w:spacing w:line="480" w:lineRule="auto"/>
              <w:rPr>
                <w:rFonts w:eastAsia="微软雅黑" w:cs="Times New Roman"/>
                <w:kern w:val="0"/>
                <w:sz w:val="24"/>
                <w:szCs w:val="24"/>
              </w:rPr>
            </w:pPr>
            <w:r>
              <w:rPr>
                <w:rFonts w:cs="Times New Roman"/>
                <w:sz w:val="24"/>
                <w:szCs w:val="24"/>
              </w:rPr>
              <w:t xml:space="preserve">L3. </w:t>
            </w:r>
            <w:bookmarkStart w:id="0" w:name="OLE_LINK2"/>
            <w:r>
              <w:rPr>
                <w:rFonts w:cs="Times New Roman"/>
                <w:sz w:val="24"/>
                <w:szCs w:val="24"/>
              </w:rPr>
              <w:t>Pediatric palliative care</w:t>
            </w:r>
            <w:bookmarkEnd w:id="0"/>
            <w:r>
              <w:rPr>
                <w:rFonts w:cs="Times New Roman"/>
                <w:sz w:val="24"/>
                <w:szCs w:val="24"/>
              </w:rPr>
              <w:t xml:space="preserve"> is used only in patients with potentially treatable life-threatening diseases after treatment has failed, such as tumors and irreversible failure of the heart, liver or kidneys (false)</w:t>
            </w:r>
          </w:p>
        </w:tc>
        <w:tc>
          <w:tcPr>
            <w:tcW w:w="500" w:type="pct"/>
            <w:vAlign w:val="center"/>
          </w:tcPr>
          <w:p>
            <w:pPr>
              <w:adjustRightInd w:val="0"/>
              <w:snapToGrid w:val="0"/>
              <w:spacing w:line="480" w:lineRule="auto"/>
              <w:rPr>
                <w:rFonts w:eastAsia="微软雅黑" w:cs="Times New Roman"/>
                <w:kern w:val="0"/>
                <w:sz w:val="24"/>
                <w:szCs w:val="24"/>
              </w:rPr>
            </w:pPr>
            <w:r>
              <w:rPr>
                <w:rFonts w:eastAsia="微软雅黑" w:cs="Times New Roman"/>
                <w:kern w:val="0"/>
                <w:sz w:val="24"/>
                <w:szCs w:val="24"/>
                <w:lang w:bidi="ar"/>
              </w:rPr>
              <w:t>78 (38.24%)</w:t>
            </w:r>
          </w:p>
        </w:tc>
        <w:tc>
          <w:tcPr>
            <w:tcW w:w="500" w:type="pct"/>
            <w:vAlign w:val="center"/>
          </w:tcPr>
          <w:p>
            <w:pPr>
              <w:adjustRightInd w:val="0"/>
              <w:snapToGrid w:val="0"/>
              <w:spacing w:line="480" w:lineRule="auto"/>
              <w:rPr>
                <w:rFonts w:eastAsia="微软雅黑" w:cs="Times New Roman"/>
                <w:kern w:val="0"/>
                <w:sz w:val="24"/>
                <w:szCs w:val="24"/>
              </w:rPr>
            </w:pPr>
            <w:r>
              <w:rPr>
                <w:rFonts w:eastAsia="微软雅黑" w:cs="Times New Roman"/>
                <w:kern w:val="0"/>
                <w:sz w:val="24"/>
                <w:szCs w:val="24"/>
                <w:lang w:bidi="ar"/>
              </w:rPr>
              <w:t>126 (61.76%)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0" w:type="pct"/>
          </w:tcPr>
          <w:p>
            <w:pPr>
              <w:adjustRightInd w:val="0"/>
              <w:snapToGrid w:val="0"/>
              <w:spacing w:line="480" w:lineRule="auto"/>
              <w:rPr>
                <w:rFonts w:eastAsia="微软雅黑" w:cs="Times New Roman"/>
                <w:kern w:val="0"/>
                <w:sz w:val="24"/>
                <w:szCs w:val="24"/>
              </w:rPr>
            </w:pPr>
            <w:r>
              <w:rPr>
                <w:rFonts w:cs="Times New Roman"/>
                <w:sz w:val="24"/>
                <w:szCs w:val="24"/>
              </w:rPr>
              <w:t>K4. Pediatric palliative care includes the control of pain and other symptom, comfort care, and support for parents</w:t>
            </w:r>
          </w:p>
        </w:tc>
        <w:tc>
          <w:tcPr>
            <w:tcW w:w="500" w:type="pct"/>
            <w:vAlign w:val="center"/>
          </w:tcPr>
          <w:p>
            <w:pPr>
              <w:adjustRightInd w:val="0"/>
              <w:snapToGrid w:val="0"/>
              <w:spacing w:line="480" w:lineRule="auto"/>
              <w:rPr>
                <w:rFonts w:eastAsia="微软雅黑" w:cs="Times New Roman"/>
                <w:kern w:val="0"/>
                <w:sz w:val="24"/>
                <w:szCs w:val="24"/>
              </w:rPr>
            </w:pPr>
            <w:r>
              <w:rPr>
                <w:rFonts w:eastAsia="微软雅黑" w:cs="Times New Roman"/>
                <w:kern w:val="0"/>
                <w:sz w:val="24"/>
                <w:szCs w:val="24"/>
                <w:lang w:bidi="ar"/>
              </w:rPr>
              <w:t>184 (90.20%)</w:t>
            </w:r>
          </w:p>
        </w:tc>
        <w:tc>
          <w:tcPr>
            <w:tcW w:w="500" w:type="pct"/>
            <w:vAlign w:val="center"/>
          </w:tcPr>
          <w:p>
            <w:pPr>
              <w:adjustRightInd w:val="0"/>
              <w:snapToGrid w:val="0"/>
              <w:spacing w:line="480" w:lineRule="auto"/>
              <w:rPr>
                <w:rFonts w:eastAsia="微软雅黑" w:cs="Times New Roman"/>
                <w:kern w:val="0"/>
                <w:sz w:val="24"/>
                <w:szCs w:val="24"/>
              </w:rPr>
            </w:pPr>
            <w:r>
              <w:rPr>
                <w:rFonts w:eastAsia="微软雅黑" w:cs="Times New Roman"/>
                <w:kern w:val="0"/>
                <w:sz w:val="24"/>
                <w:szCs w:val="24"/>
                <w:lang w:bidi="ar"/>
              </w:rPr>
              <w:t>20 (9.80%)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0" w:type="pct"/>
          </w:tcPr>
          <w:p>
            <w:pPr>
              <w:adjustRightInd w:val="0"/>
              <w:snapToGrid w:val="0"/>
              <w:spacing w:line="480" w:lineRule="auto"/>
              <w:rPr>
                <w:rFonts w:eastAsia="微软雅黑" w:cs="Times New Roman"/>
                <w:kern w:val="0"/>
                <w:sz w:val="24"/>
                <w:szCs w:val="24"/>
              </w:rPr>
            </w:pPr>
            <w:r>
              <w:rPr>
                <w:rFonts w:cs="Times New Roman"/>
                <w:sz w:val="24"/>
                <w:szCs w:val="24"/>
              </w:rPr>
              <w:t>K5. Strong opioids should be considered in children who are more sensitive to pain than adults and when the cause of pain is difficult to identify (false)</w:t>
            </w:r>
          </w:p>
        </w:tc>
        <w:tc>
          <w:tcPr>
            <w:tcW w:w="500" w:type="pct"/>
            <w:vAlign w:val="center"/>
          </w:tcPr>
          <w:p>
            <w:pPr>
              <w:adjustRightInd w:val="0"/>
              <w:snapToGrid w:val="0"/>
              <w:spacing w:line="480" w:lineRule="auto"/>
              <w:rPr>
                <w:rFonts w:eastAsia="微软雅黑" w:cs="Times New Roman"/>
                <w:kern w:val="0"/>
                <w:sz w:val="24"/>
                <w:szCs w:val="24"/>
              </w:rPr>
            </w:pPr>
            <w:r>
              <w:rPr>
                <w:rFonts w:eastAsia="微软雅黑" w:cs="Times New Roman"/>
                <w:kern w:val="0"/>
                <w:sz w:val="24"/>
                <w:szCs w:val="24"/>
                <w:lang w:bidi="ar"/>
              </w:rPr>
              <w:t>119 (58.33%)</w:t>
            </w:r>
          </w:p>
        </w:tc>
        <w:tc>
          <w:tcPr>
            <w:tcW w:w="500" w:type="pct"/>
            <w:vAlign w:val="center"/>
          </w:tcPr>
          <w:p>
            <w:pPr>
              <w:adjustRightInd w:val="0"/>
              <w:snapToGrid w:val="0"/>
              <w:spacing w:line="480" w:lineRule="auto"/>
              <w:rPr>
                <w:rFonts w:eastAsia="微软雅黑" w:cs="Times New Roman"/>
                <w:kern w:val="0"/>
                <w:sz w:val="24"/>
                <w:szCs w:val="24"/>
              </w:rPr>
            </w:pPr>
            <w:r>
              <w:rPr>
                <w:rFonts w:eastAsia="微软雅黑" w:cs="Times New Roman"/>
                <w:kern w:val="0"/>
                <w:sz w:val="24"/>
                <w:szCs w:val="24"/>
                <w:lang w:bidi="ar"/>
              </w:rPr>
              <w:t>85 (41.67%)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0" w:type="pct"/>
          </w:tcPr>
          <w:p>
            <w:pPr>
              <w:adjustRightInd w:val="0"/>
              <w:snapToGrid w:val="0"/>
              <w:spacing w:line="480" w:lineRule="auto"/>
              <w:rPr>
                <w:rFonts w:eastAsia="微软雅黑" w:cs="Times New Roman"/>
                <w:kern w:val="0"/>
                <w:sz w:val="24"/>
                <w:szCs w:val="24"/>
              </w:rPr>
            </w:pPr>
            <w:r>
              <w:rPr>
                <w:rFonts w:cs="Times New Roman"/>
                <w:sz w:val="24"/>
                <w:szCs w:val="24"/>
              </w:rPr>
              <w:t>K6. In addition to the assessment of vital signs, pain scales should be used to assess pain</w:t>
            </w:r>
          </w:p>
        </w:tc>
        <w:tc>
          <w:tcPr>
            <w:tcW w:w="500" w:type="pct"/>
            <w:vAlign w:val="center"/>
          </w:tcPr>
          <w:p>
            <w:pPr>
              <w:adjustRightInd w:val="0"/>
              <w:snapToGrid w:val="0"/>
              <w:spacing w:line="480" w:lineRule="auto"/>
              <w:rPr>
                <w:rFonts w:eastAsia="微软雅黑" w:cs="Times New Roman"/>
                <w:kern w:val="0"/>
                <w:sz w:val="24"/>
                <w:szCs w:val="24"/>
              </w:rPr>
            </w:pPr>
            <w:r>
              <w:rPr>
                <w:rFonts w:eastAsia="微软雅黑" w:cs="Times New Roman"/>
                <w:kern w:val="0"/>
                <w:sz w:val="24"/>
                <w:szCs w:val="24"/>
                <w:lang w:bidi="ar"/>
              </w:rPr>
              <w:t>193 (94.61%)</w:t>
            </w:r>
          </w:p>
        </w:tc>
        <w:tc>
          <w:tcPr>
            <w:tcW w:w="500" w:type="pct"/>
            <w:vAlign w:val="center"/>
          </w:tcPr>
          <w:p>
            <w:pPr>
              <w:adjustRightInd w:val="0"/>
              <w:snapToGrid w:val="0"/>
              <w:spacing w:line="480" w:lineRule="auto"/>
              <w:rPr>
                <w:rFonts w:eastAsia="微软雅黑" w:cs="Times New Roman"/>
                <w:kern w:val="0"/>
                <w:sz w:val="24"/>
                <w:szCs w:val="24"/>
              </w:rPr>
            </w:pPr>
            <w:r>
              <w:rPr>
                <w:rFonts w:eastAsia="微软雅黑" w:cs="Times New Roman"/>
                <w:kern w:val="0"/>
                <w:sz w:val="24"/>
                <w:szCs w:val="24"/>
                <w:lang w:bidi="ar"/>
              </w:rPr>
              <w:t>11 (5.39%)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0" w:type="pct"/>
          </w:tcPr>
          <w:p>
            <w:pPr>
              <w:adjustRightInd w:val="0"/>
              <w:snapToGrid w:val="0"/>
              <w:spacing w:line="480" w:lineRule="auto"/>
              <w:rPr>
                <w:rFonts w:eastAsia="微软雅黑" w:cs="Times New Roman"/>
                <w:kern w:val="0"/>
                <w:sz w:val="24"/>
                <w:szCs w:val="24"/>
              </w:rPr>
            </w:pPr>
            <w:r>
              <w:rPr>
                <w:rFonts w:cs="Times New Roman"/>
                <w:sz w:val="24"/>
                <w:szCs w:val="24"/>
              </w:rPr>
              <w:t>K7. Opioid substitution therapy to reduce iatrogenic withdrawal syndrome should be considered regardless of the previous drug dose, duration of treatment or drug used (false)</w:t>
            </w:r>
          </w:p>
        </w:tc>
        <w:tc>
          <w:tcPr>
            <w:tcW w:w="500" w:type="pct"/>
            <w:vAlign w:val="center"/>
          </w:tcPr>
          <w:p>
            <w:pPr>
              <w:adjustRightInd w:val="0"/>
              <w:snapToGrid w:val="0"/>
              <w:spacing w:line="480" w:lineRule="auto"/>
              <w:rPr>
                <w:rFonts w:eastAsia="微软雅黑" w:cs="Times New Roman"/>
                <w:kern w:val="0"/>
                <w:sz w:val="24"/>
                <w:szCs w:val="24"/>
              </w:rPr>
            </w:pPr>
            <w:r>
              <w:rPr>
                <w:rFonts w:eastAsia="微软雅黑" w:cs="Times New Roman"/>
                <w:kern w:val="0"/>
                <w:sz w:val="24"/>
                <w:szCs w:val="24"/>
                <w:lang w:bidi="ar"/>
              </w:rPr>
              <w:t>95 (46.57%)</w:t>
            </w:r>
          </w:p>
        </w:tc>
        <w:tc>
          <w:tcPr>
            <w:tcW w:w="500" w:type="pct"/>
            <w:vAlign w:val="center"/>
          </w:tcPr>
          <w:p>
            <w:pPr>
              <w:adjustRightInd w:val="0"/>
              <w:snapToGrid w:val="0"/>
              <w:spacing w:line="480" w:lineRule="auto"/>
              <w:rPr>
                <w:rFonts w:eastAsia="微软雅黑" w:cs="Times New Roman"/>
                <w:kern w:val="0"/>
                <w:sz w:val="24"/>
                <w:szCs w:val="24"/>
              </w:rPr>
            </w:pPr>
            <w:r>
              <w:rPr>
                <w:rFonts w:eastAsia="微软雅黑" w:cs="Times New Roman"/>
                <w:kern w:val="0"/>
                <w:sz w:val="24"/>
                <w:szCs w:val="24"/>
                <w:lang w:bidi="ar"/>
              </w:rPr>
              <w:t>109 (53.43%)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0" w:type="pct"/>
          </w:tcPr>
          <w:p>
            <w:pPr>
              <w:adjustRightInd w:val="0"/>
              <w:snapToGrid w:val="0"/>
              <w:spacing w:line="480" w:lineRule="auto"/>
              <w:rPr>
                <w:rFonts w:eastAsia="微软雅黑" w:cs="Times New Roman"/>
                <w:kern w:val="0"/>
                <w:sz w:val="24"/>
                <w:szCs w:val="24"/>
              </w:rPr>
            </w:pPr>
            <w:r>
              <w:rPr>
                <w:rFonts w:cs="Times New Roman"/>
                <w:sz w:val="24"/>
                <w:szCs w:val="24"/>
              </w:rPr>
              <w:t>K8. Comfort care mainly involves the creation of an environment that is comfortable and safe for the child, reducing discomfort, and not performing unnecessary examinations or treatments</w:t>
            </w:r>
          </w:p>
        </w:tc>
        <w:tc>
          <w:tcPr>
            <w:tcW w:w="500" w:type="pct"/>
            <w:vAlign w:val="center"/>
          </w:tcPr>
          <w:p>
            <w:pPr>
              <w:adjustRightInd w:val="0"/>
              <w:snapToGrid w:val="0"/>
              <w:spacing w:line="480" w:lineRule="auto"/>
              <w:rPr>
                <w:rFonts w:eastAsia="微软雅黑" w:cs="Times New Roman"/>
                <w:kern w:val="0"/>
                <w:sz w:val="24"/>
                <w:szCs w:val="24"/>
              </w:rPr>
            </w:pPr>
            <w:r>
              <w:rPr>
                <w:rFonts w:eastAsia="微软雅黑" w:cs="Times New Roman"/>
                <w:kern w:val="0"/>
                <w:sz w:val="24"/>
                <w:szCs w:val="24"/>
                <w:lang w:bidi="ar"/>
              </w:rPr>
              <w:t>140 (68.63%)</w:t>
            </w:r>
          </w:p>
        </w:tc>
        <w:tc>
          <w:tcPr>
            <w:tcW w:w="500" w:type="pct"/>
            <w:vAlign w:val="center"/>
          </w:tcPr>
          <w:p>
            <w:pPr>
              <w:adjustRightInd w:val="0"/>
              <w:snapToGrid w:val="0"/>
              <w:spacing w:line="480" w:lineRule="auto"/>
              <w:rPr>
                <w:rFonts w:eastAsia="微软雅黑" w:cs="Times New Roman"/>
                <w:kern w:val="0"/>
                <w:sz w:val="24"/>
                <w:szCs w:val="24"/>
              </w:rPr>
            </w:pPr>
            <w:r>
              <w:rPr>
                <w:rFonts w:eastAsia="微软雅黑" w:cs="Times New Roman"/>
                <w:kern w:val="0"/>
                <w:sz w:val="24"/>
                <w:szCs w:val="24"/>
                <w:lang w:bidi="ar"/>
              </w:rPr>
              <w:t>64 (31.37%)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0" w:type="pct"/>
          </w:tcPr>
          <w:p>
            <w:pPr>
              <w:adjustRightInd w:val="0"/>
              <w:snapToGrid w:val="0"/>
              <w:spacing w:line="480" w:lineRule="auto"/>
              <w:rPr>
                <w:rFonts w:eastAsia="微软雅黑" w:cs="Times New Roman"/>
                <w:kern w:val="0"/>
                <w:sz w:val="24"/>
                <w:szCs w:val="24"/>
              </w:rPr>
            </w:pPr>
            <w:r>
              <w:rPr>
                <w:rFonts w:cs="Times New Roman"/>
                <w:sz w:val="24"/>
                <w:szCs w:val="24"/>
              </w:rPr>
              <w:t>K9. The presence of parents or caregivers during routine care and intervention provides comfort for the child, reduces parental stress and anxiety levels, and improves care satisfaction</w:t>
            </w:r>
          </w:p>
        </w:tc>
        <w:tc>
          <w:tcPr>
            <w:tcW w:w="500" w:type="pct"/>
            <w:vAlign w:val="center"/>
          </w:tcPr>
          <w:p>
            <w:pPr>
              <w:adjustRightInd w:val="0"/>
              <w:snapToGrid w:val="0"/>
              <w:spacing w:line="480" w:lineRule="auto"/>
              <w:rPr>
                <w:rFonts w:eastAsia="微软雅黑" w:cs="Times New Roman"/>
                <w:kern w:val="0"/>
                <w:sz w:val="24"/>
                <w:szCs w:val="24"/>
              </w:rPr>
            </w:pPr>
            <w:r>
              <w:rPr>
                <w:rFonts w:eastAsia="微软雅黑" w:cs="Times New Roman"/>
                <w:kern w:val="0"/>
                <w:sz w:val="24"/>
                <w:szCs w:val="24"/>
                <w:lang w:bidi="ar"/>
              </w:rPr>
              <w:t>178 (87.25%)</w:t>
            </w:r>
          </w:p>
        </w:tc>
        <w:tc>
          <w:tcPr>
            <w:tcW w:w="500" w:type="pct"/>
            <w:vAlign w:val="center"/>
          </w:tcPr>
          <w:p>
            <w:pPr>
              <w:adjustRightInd w:val="0"/>
              <w:snapToGrid w:val="0"/>
              <w:spacing w:line="480" w:lineRule="auto"/>
              <w:rPr>
                <w:rFonts w:eastAsia="微软雅黑" w:cs="Times New Roman"/>
                <w:kern w:val="0"/>
                <w:sz w:val="24"/>
                <w:szCs w:val="24"/>
              </w:rPr>
            </w:pPr>
            <w:r>
              <w:rPr>
                <w:rFonts w:eastAsia="微软雅黑" w:cs="Times New Roman"/>
                <w:kern w:val="0"/>
                <w:sz w:val="24"/>
                <w:szCs w:val="24"/>
                <w:lang w:bidi="ar"/>
              </w:rPr>
              <w:t>26 (12.75%)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0" w:type="pct"/>
          </w:tcPr>
          <w:p>
            <w:pPr>
              <w:adjustRightInd w:val="0"/>
              <w:snapToGrid w:val="0"/>
              <w:spacing w:line="480" w:lineRule="auto"/>
              <w:rPr>
                <w:rFonts w:eastAsia="微软雅黑" w:cs="Times New Roman"/>
                <w:kern w:val="0"/>
                <w:sz w:val="24"/>
                <w:szCs w:val="24"/>
              </w:rPr>
            </w:pPr>
            <w:r>
              <w:rPr>
                <w:rFonts w:cs="Times New Roman"/>
                <w:sz w:val="24"/>
                <w:szCs w:val="24"/>
              </w:rPr>
              <w:t xml:space="preserve">K10. Sleep deprivation is an important stressor for critically ill survivors, and improvements in environmental noise and light levels should be considered </w:t>
            </w:r>
          </w:p>
        </w:tc>
        <w:tc>
          <w:tcPr>
            <w:tcW w:w="500" w:type="pct"/>
            <w:vAlign w:val="center"/>
          </w:tcPr>
          <w:p>
            <w:pPr>
              <w:adjustRightInd w:val="0"/>
              <w:snapToGrid w:val="0"/>
              <w:spacing w:line="480" w:lineRule="auto"/>
              <w:rPr>
                <w:rFonts w:eastAsia="微软雅黑" w:cs="Times New Roman"/>
                <w:kern w:val="0"/>
                <w:sz w:val="24"/>
                <w:szCs w:val="24"/>
              </w:rPr>
            </w:pPr>
            <w:r>
              <w:rPr>
                <w:rFonts w:eastAsia="微软雅黑" w:cs="Times New Roman"/>
                <w:kern w:val="0"/>
                <w:sz w:val="24"/>
                <w:szCs w:val="24"/>
                <w:lang w:bidi="ar"/>
              </w:rPr>
              <w:t>187 (91.67%)</w:t>
            </w:r>
          </w:p>
        </w:tc>
        <w:tc>
          <w:tcPr>
            <w:tcW w:w="500" w:type="pct"/>
            <w:vAlign w:val="center"/>
          </w:tcPr>
          <w:p>
            <w:pPr>
              <w:adjustRightInd w:val="0"/>
              <w:snapToGrid w:val="0"/>
              <w:spacing w:line="480" w:lineRule="auto"/>
              <w:rPr>
                <w:rFonts w:eastAsia="微软雅黑" w:cs="Times New Roman"/>
                <w:kern w:val="0"/>
                <w:sz w:val="24"/>
                <w:szCs w:val="24"/>
              </w:rPr>
            </w:pPr>
            <w:r>
              <w:rPr>
                <w:rFonts w:eastAsia="微软雅黑" w:cs="Times New Roman"/>
                <w:kern w:val="0"/>
                <w:sz w:val="24"/>
                <w:szCs w:val="24"/>
                <w:lang w:bidi="ar"/>
              </w:rPr>
              <w:t>17 (8.33%)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0" w:type="pct"/>
          </w:tcPr>
          <w:p>
            <w:pPr>
              <w:adjustRightInd w:val="0"/>
              <w:snapToGrid w:val="0"/>
              <w:spacing w:line="480" w:lineRule="auto"/>
              <w:rPr>
                <w:rFonts w:eastAsia="微软雅黑" w:cs="Times New Roman"/>
                <w:strike/>
                <w:kern w:val="0"/>
                <w:sz w:val="24"/>
                <w:szCs w:val="24"/>
              </w:rPr>
            </w:pPr>
            <w:r>
              <w:rPr>
                <w:rFonts w:cs="Times New Roman"/>
                <w:sz w:val="24"/>
                <w:szCs w:val="24"/>
              </w:rPr>
              <w:t>K11. Pediatric palliative care should be incorporated into the routine care of patients with life-limiting or life-threatening conditions from the time of diagnosis</w:t>
            </w:r>
          </w:p>
        </w:tc>
        <w:tc>
          <w:tcPr>
            <w:tcW w:w="500" w:type="pct"/>
            <w:vAlign w:val="center"/>
          </w:tcPr>
          <w:p>
            <w:pPr>
              <w:adjustRightInd w:val="0"/>
              <w:snapToGrid w:val="0"/>
              <w:spacing w:line="480" w:lineRule="auto"/>
              <w:rPr>
                <w:rFonts w:eastAsia="微软雅黑" w:cs="Times New Roman"/>
                <w:strike/>
                <w:kern w:val="0"/>
                <w:sz w:val="24"/>
                <w:szCs w:val="24"/>
              </w:rPr>
            </w:pPr>
            <w:r>
              <w:rPr>
                <w:rFonts w:eastAsia="微软雅黑" w:cs="Times New Roman"/>
                <w:kern w:val="0"/>
                <w:sz w:val="24"/>
                <w:szCs w:val="24"/>
                <w:lang w:bidi="ar"/>
              </w:rPr>
              <w:t>177 (86.76%)</w:t>
            </w:r>
          </w:p>
        </w:tc>
        <w:tc>
          <w:tcPr>
            <w:tcW w:w="500" w:type="pct"/>
            <w:vAlign w:val="center"/>
          </w:tcPr>
          <w:p>
            <w:pPr>
              <w:adjustRightInd w:val="0"/>
              <w:snapToGrid w:val="0"/>
              <w:spacing w:line="480" w:lineRule="auto"/>
              <w:rPr>
                <w:rFonts w:eastAsia="微软雅黑" w:cs="Times New Roman"/>
                <w:strike/>
                <w:kern w:val="0"/>
                <w:sz w:val="24"/>
                <w:szCs w:val="24"/>
              </w:rPr>
            </w:pPr>
            <w:r>
              <w:rPr>
                <w:rFonts w:eastAsia="微软雅黑" w:cs="Times New Roman"/>
                <w:kern w:val="0"/>
                <w:sz w:val="24"/>
                <w:szCs w:val="24"/>
                <w:lang w:bidi="ar"/>
              </w:rPr>
              <w:t>27 (13.24%)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0" w:type="pct"/>
          </w:tcPr>
          <w:p>
            <w:pPr>
              <w:adjustRightInd w:val="0"/>
              <w:snapToGrid w:val="0"/>
              <w:spacing w:line="480" w:lineRule="auto"/>
              <w:rPr>
                <w:rFonts w:cs="Times New Roman"/>
                <w:kern w:val="0"/>
                <w:sz w:val="24"/>
                <w:szCs w:val="24"/>
              </w:rPr>
            </w:pPr>
            <w:r>
              <w:rPr>
                <w:rFonts w:cs="Times New Roman"/>
                <w:sz w:val="24"/>
                <w:szCs w:val="24"/>
              </w:rPr>
              <w:t>K12. Pediatric palliative care allows families in need to get help from interdisciplinary teams to improve the quality of life during treatment rather than give up treatment</w:t>
            </w:r>
          </w:p>
        </w:tc>
        <w:tc>
          <w:tcPr>
            <w:tcW w:w="500" w:type="pct"/>
            <w:vAlign w:val="center"/>
          </w:tcPr>
          <w:p>
            <w:pPr>
              <w:adjustRightInd w:val="0"/>
              <w:snapToGrid w:val="0"/>
              <w:spacing w:line="480" w:lineRule="auto"/>
              <w:rPr>
                <w:rFonts w:eastAsia="微软雅黑" w:cs="Times New Roman"/>
                <w:kern w:val="0"/>
                <w:sz w:val="24"/>
                <w:szCs w:val="24"/>
              </w:rPr>
            </w:pPr>
            <w:r>
              <w:rPr>
                <w:rFonts w:eastAsia="微软雅黑" w:cs="Times New Roman"/>
                <w:kern w:val="0"/>
                <w:sz w:val="24"/>
                <w:szCs w:val="24"/>
                <w:lang w:bidi="ar"/>
              </w:rPr>
              <w:t>174 (85.29%)</w:t>
            </w:r>
          </w:p>
        </w:tc>
        <w:tc>
          <w:tcPr>
            <w:tcW w:w="500" w:type="pct"/>
            <w:vAlign w:val="center"/>
          </w:tcPr>
          <w:p>
            <w:pPr>
              <w:adjustRightInd w:val="0"/>
              <w:snapToGrid w:val="0"/>
              <w:spacing w:line="480" w:lineRule="auto"/>
              <w:rPr>
                <w:rFonts w:eastAsia="微软雅黑" w:cs="Times New Roman"/>
                <w:kern w:val="0"/>
                <w:sz w:val="24"/>
                <w:szCs w:val="24"/>
              </w:rPr>
            </w:pPr>
            <w:r>
              <w:rPr>
                <w:rFonts w:eastAsia="微软雅黑" w:cs="Times New Roman"/>
                <w:kern w:val="0"/>
                <w:sz w:val="24"/>
                <w:szCs w:val="24"/>
                <w:lang w:bidi="ar"/>
              </w:rPr>
              <w:t>30 (14.71%)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0" w:type="pct"/>
          </w:tcPr>
          <w:p>
            <w:pPr>
              <w:adjustRightInd w:val="0"/>
              <w:snapToGrid w:val="0"/>
              <w:spacing w:line="480" w:lineRule="auto"/>
              <w:rPr>
                <w:rFonts w:eastAsia="微软雅黑" w:cs="Times New Roman"/>
                <w:kern w:val="0"/>
                <w:sz w:val="24"/>
                <w:szCs w:val="24"/>
              </w:rPr>
            </w:pPr>
            <w:r>
              <w:rPr>
                <w:rFonts w:cs="Times New Roman"/>
                <w:sz w:val="24"/>
                <w:szCs w:val="24"/>
              </w:rPr>
              <w:t>K13. Active treatment of the primary disease should have different focuses at different stages of the disease and should not aim to prolong survival time at the expense of quality of life</w:t>
            </w:r>
          </w:p>
        </w:tc>
        <w:tc>
          <w:tcPr>
            <w:tcW w:w="500" w:type="pct"/>
            <w:vAlign w:val="center"/>
          </w:tcPr>
          <w:p>
            <w:pPr>
              <w:adjustRightInd w:val="0"/>
              <w:snapToGrid w:val="0"/>
              <w:spacing w:line="480" w:lineRule="auto"/>
              <w:rPr>
                <w:rFonts w:eastAsia="微软雅黑" w:cs="Times New Roman"/>
                <w:kern w:val="0"/>
                <w:sz w:val="24"/>
                <w:szCs w:val="24"/>
              </w:rPr>
            </w:pPr>
            <w:r>
              <w:rPr>
                <w:rFonts w:eastAsia="微软雅黑" w:cs="Times New Roman"/>
                <w:kern w:val="0"/>
                <w:sz w:val="24"/>
                <w:szCs w:val="24"/>
                <w:lang w:bidi="ar"/>
              </w:rPr>
              <w:t>144 (70.59%)</w:t>
            </w:r>
          </w:p>
        </w:tc>
        <w:tc>
          <w:tcPr>
            <w:tcW w:w="500" w:type="pct"/>
            <w:vAlign w:val="center"/>
          </w:tcPr>
          <w:p>
            <w:pPr>
              <w:adjustRightInd w:val="0"/>
              <w:snapToGrid w:val="0"/>
              <w:spacing w:line="480" w:lineRule="auto"/>
              <w:rPr>
                <w:rFonts w:eastAsia="微软雅黑" w:cs="Times New Roman"/>
                <w:kern w:val="0"/>
                <w:sz w:val="24"/>
                <w:szCs w:val="24"/>
              </w:rPr>
            </w:pPr>
            <w:r>
              <w:rPr>
                <w:rFonts w:eastAsia="微软雅黑" w:cs="Times New Roman"/>
                <w:kern w:val="0"/>
                <w:sz w:val="24"/>
                <w:szCs w:val="24"/>
                <w:lang w:bidi="ar"/>
              </w:rPr>
              <w:t>60 (29.41%)</w:t>
            </w:r>
          </w:p>
        </w:tc>
      </w:tr>
    </w:tbl>
    <w:p>
      <w:pPr>
        <w:spacing w:line="480" w:lineRule="auto"/>
        <w:jc w:val="left"/>
        <w:rPr>
          <w:rFonts w:eastAsia="微软雅黑" w:cs="Times New Roman"/>
          <w:b/>
          <w:sz w:val="24"/>
          <w:szCs w:val="24"/>
        </w:rPr>
      </w:pPr>
    </w:p>
    <w:p>
      <w:pPr>
        <w:spacing w:line="480" w:lineRule="auto"/>
        <w:rPr>
          <w:rFonts w:eastAsia="微软雅黑" w:cs="Times New Roman"/>
          <w:sz w:val="24"/>
          <w:szCs w:val="24"/>
        </w:rPr>
      </w:pPr>
    </w:p>
    <w:p>
      <w:pPr>
        <w:jc w:val="left"/>
      </w:pPr>
      <w:r>
        <w:br w:type="page"/>
      </w:r>
    </w:p>
    <w:p>
      <w:pPr>
        <w:spacing w:line="480" w:lineRule="auto"/>
        <w:jc w:val="left"/>
        <w:rPr>
          <w:rFonts w:eastAsia="微软雅黑" w:cs="Times New Roman"/>
          <w:b w:val="0"/>
          <w:bCs/>
          <w:sz w:val="24"/>
          <w:szCs w:val="24"/>
        </w:rPr>
      </w:pPr>
      <w:r>
        <w:rPr>
          <w:rFonts w:eastAsia="微软雅黑" w:cs="Times New Roman"/>
          <w:b w:val="0"/>
          <w:bCs/>
          <w:sz w:val="24"/>
          <w:szCs w:val="24"/>
        </w:rPr>
        <w:t xml:space="preserve">Supplementary Table S3. Subgroup analyses </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5"/>
        <w:gridCol w:w="1392"/>
        <w:gridCol w:w="1395"/>
        <w:gridCol w:w="907"/>
        <w:gridCol w:w="1392"/>
        <w:gridCol w:w="1395"/>
        <w:gridCol w:w="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3" w:type="pct"/>
            <w:vMerge w:val="restart"/>
            <w:vAlign w:val="center"/>
          </w:tcPr>
          <w:p>
            <w:pPr>
              <w:widowControl w:val="0"/>
              <w:adjustRightInd w:val="0"/>
              <w:snapToGrid w:val="0"/>
              <w:spacing w:line="480" w:lineRule="auto"/>
              <w:rPr>
                <w:rFonts w:eastAsia="微软雅黑" w:cs="Times New Roman"/>
                <w:kern w:val="0"/>
                <w:sz w:val="24"/>
                <w:szCs w:val="24"/>
              </w:rPr>
            </w:pPr>
            <w:r>
              <w:rPr>
                <w:rFonts w:eastAsia="微软雅黑" w:cs="Times New Roman"/>
                <w:kern w:val="0"/>
                <w:sz w:val="24"/>
                <w:szCs w:val="24"/>
              </w:rPr>
              <w:t>Dimension/item</w:t>
            </w:r>
          </w:p>
        </w:tc>
        <w:tc>
          <w:tcPr>
            <w:tcW w:w="983" w:type="pct"/>
            <w:gridSpan w:val="2"/>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PICU pation</w:t>
            </w:r>
          </w:p>
        </w:tc>
        <w:tc>
          <w:tcPr>
            <w:tcW w:w="320" w:type="pct"/>
            <w:vMerge w:val="restart"/>
            <w:vAlign w:val="center"/>
          </w:tcPr>
          <w:p>
            <w:pPr>
              <w:widowControl w:val="0"/>
              <w:adjustRightInd w:val="0"/>
              <w:snapToGrid w:val="0"/>
              <w:spacing w:line="480" w:lineRule="auto"/>
              <w:jc w:val="center"/>
              <w:rPr>
                <w:rFonts w:eastAsia="微软雅黑" w:cs="Times New Roman"/>
                <w:i/>
                <w:iCs/>
                <w:kern w:val="0"/>
                <w:sz w:val="24"/>
                <w:szCs w:val="24"/>
              </w:rPr>
            </w:pPr>
            <w:r>
              <w:rPr>
                <w:rFonts w:eastAsia="微软雅黑" w:cs="Times New Roman"/>
                <w:i/>
                <w:iCs/>
                <w:kern w:val="0"/>
                <w:sz w:val="24"/>
                <w:szCs w:val="24"/>
              </w:rPr>
              <w:t>P</w:t>
            </w:r>
          </w:p>
        </w:tc>
        <w:tc>
          <w:tcPr>
            <w:tcW w:w="983" w:type="pct"/>
            <w:gridSpan w:val="2"/>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Previous training</w:t>
            </w:r>
          </w:p>
        </w:tc>
        <w:tc>
          <w:tcPr>
            <w:tcW w:w="271" w:type="pct"/>
            <w:vMerge w:val="restart"/>
            <w:vAlign w:val="center"/>
          </w:tcPr>
          <w:p>
            <w:pPr>
              <w:widowControl w:val="0"/>
              <w:adjustRightInd w:val="0"/>
              <w:snapToGrid w:val="0"/>
              <w:spacing w:line="480" w:lineRule="auto"/>
              <w:jc w:val="center"/>
              <w:rPr>
                <w:rFonts w:eastAsia="微软雅黑" w:cs="Times New Roman"/>
                <w:i/>
                <w:iCs/>
                <w:kern w:val="0"/>
                <w:sz w:val="24"/>
                <w:szCs w:val="24"/>
              </w:rPr>
            </w:pPr>
            <w:r>
              <w:rPr>
                <w:rFonts w:eastAsia="微软雅黑" w:cs="Times New Roman"/>
                <w:i/>
                <w:iCs/>
                <w:kern w:val="0"/>
                <w:sz w:val="24"/>
                <w:szCs w:val="24"/>
              </w:rPr>
              <w:t>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2443" w:type="pct"/>
            <w:vMerge w:val="continue"/>
            <w:vAlign w:val="center"/>
          </w:tcPr>
          <w:p>
            <w:pPr>
              <w:widowControl w:val="0"/>
              <w:adjustRightInd w:val="0"/>
              <w:snapToGrid w:val="0"/>
              <w:spacing w:line="480" w:lineRule="auto"/>
              <w:rPr>
                <w:rFonts w:eastAsia="微软雅黑" w:cs="Times New Roman"/>
                <w:kern w:val="0"/>
                <w:sz w:val="24"/>
                <w:szCs w:val="24"/>
              </w:rPr>
            </w:pP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Physician</w:t>
            </w: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Nurse</w:t>
            </w:r>
          </w:p>
        </w:tc>
        <w:tc>
          <w:tcPr>
            <w:tcW w:w="320" w:type="pct"/>
            <w:vMerge w:val="continue"/>
            <w:vAlign w:val="center"/>
          </w:tcPr>
          <w:p>
            <w:pPr>
              <w:widowControl w:val="0"/>
              <w:adjustRightInd w:val="0"/>
              <w:snapToGrid w:val="0"/>
              <w:spacing w:line="480" w:lineRule="auto"/>
              <w:jc w:val="center"/>
              <w:rPr>
                <w:rFonts w:eastAsia="微软雅黑" w:cs="Times New Roman"/>
                <w:kern w:val="0"/>
                <w:sz w:val="24"/>
                <w:szCs w:val="24"/>
              </w:rPr>
            </w:pP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Trained</w:t>
            </w: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Untrained</w:t>
            </w:r>
          </w:p>
        </w:tc>
        <w:tc>
          <w:tcPr>
            <w:tcW w:w="271" w:type="pct"/>
            <w:vMerge w:val="continue"/>
            <w:vAlign w:val="center"/>
          </w:tcPr>
          <w:p>
            <w:pPr>
              <w:widowControl w:val="0"/>
              <w:adjustRightInd w:val="0"/>
              <w:snapToGrid w:val="0"/>
              <w:spacing w:line="480" w:lineRule="auto"/>
              <w:jc w:val="center"/>
              <w:rPr>
                <w:rFonts w:eastAsia="微软雅黑"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443" w:type="pct"/>
            <w:vAlign w:val="center"/>
          </w:tcPr>
          <w:p>
            <w:pPr>
              <w:widowControl w:val="0"/>
              <w:adjustRightInd w:val="0"/>
              <w:snapToGrid w:val="0"/>
              <w:spacing w:line="480" w:lineRule="auto"/>
              <w:rPr>
                <w:rFonts w:eastAsia="微软雅黑" w:cs="Times New Roman"/>
                <w:kern w:val="0"/>
                <w:sz w:val="24"/>
                <w:szCs w:val="24"/>
              </w:rPr>
            </w:pPr>
            <w:r>
              <w:rPr>
                <w:rFonts w:eastAsia="微软雅黑" w:cs="Times New Roman"/>
                <w:kern w:val="0"/>
                <w:sz w:val="24"/>
                <w:szCs w:val="24"/>
              </w:rPr>
              <w:t>Knowledge total score</w:t>
            </w:r>
          </w:p>
        </w:tc>
        <w:tc>
          <w:tcPr>
            <w:tcW w:w="491" w:type="pct"/>
            <w:vAlign w:val="center"/>
          </w:tcPr>
          <w:p>
            <w:pPr>
              <w:widowControl/>
              <w:spacing w:line="480" w:lineRule="auto"/>
              <w:jc w:val="center"/>
              <w:textAlignment w:val="bottom"/>
              <w:rPr>
                <w:rFonts w:eastAsia="微软雅黑" w:cs="Times New Roman"/>
                <w:kern w:val="0"/>
                <w:sz w:val="24"/>
                <w:szCs w:val="24"/>
              </w:rPr>
            </w:pPr>
            <w:r>
              <w:rPr>
                <w:rFonts w:eastAsia="微软雅黑" w:cs="Times New Roman"/>
                <w:kern w:val="0"/>
                <w:sz w:val="24"/>
                <w:szCs w:val="24"/>
              </w:rPr>
              <w:t>10.87 ± 2.08</w:t>
            </w:r>
          </w:p>
        </w:tc>
        <w:tc>
          <w:tcPr>
            <w:tcW w:w="492" w:type="pct"/>
            <w:vAlign w:val="center"/>
          </w:tcPr>
          <w:p>
            <w:pPr>
              <w:widowControl/>
              <w:spacing w:line="480" w:lineRule="auto"/>
              <w:jc w:val="center"/>
              <w:textAlignment w:val="bottom"/>
              <w:rPr>
                <w:rFonts w:eastAsia="微软雅黑" w:cs="Times New Roman"/>
                <w:kern w:val="0"/>
                <w:sz w:val="24"/>
                <w:szCs w:val="24"/>
              </w:rPr>
            </w:pPr>
            <w:r>
              <w:rPr>
                <w:rFonts w:eastAsia="微软雅黑" w:cs="Times New Roman"/>
                <w:kern w:val="0"/>
                <w:sz w:val="24"/>
                <w:szCs w:val="24"/>
              </w:rPr>
              <w:t>9.42 ± 3.04</w:t>
            </w:r>
          </w:p>
        </w:tc>
        <w:tc>
          <w:tcPr>
            <w:tcW w:w="320"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&lt;0.001</w:t>
            </w: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10.53 ± 2.43</w:t>
            </w: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9.45 ± 3.02</w:t>
            </w:r>
          </w:p>
        </w:tc>
        <w:tc>
          <w:tcPr>
            <w:tcW w:w="27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0.017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443" w:type="pct"/>
            <w:vAlign w:val="center"/>
          </w:tcPr>
          <w:p>
            <w:pPr>
              <w:widowControl w:val="0"/>
              <w:adjustRightInd w:val="0"/>
              <w:snapToGrid w:val="0"/>
              <w:spacing w:line="480" w:lineRule="auto"/>
              <w:rPr>
                <w:rFonts w:eastAsia="微软雅黑" w:cs="Times New Roman"/>
                <w:kern w:val="0"/>
                <w:sz w:val="24"/>
                <w:szCs w:val="24"/>
              </w:rPr>
            </w:pPr>
            <w:r>
              <w:rPr>
                <w:rFonts w:eastAsia="微软雅黑" w:cs="Times New Roman"/>
                <w:kern w:val="0"/>
                <w:sz w:val="24"/>
                <w:szCs w:val="24"/>
              </w:rPr>
              <w:t>Attitude</w:t>
            </w: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p>
        </w:tc>
        <w:tc>
          <w:tcPr>
            <w:tcW w:w="320" w:type="pct"/>
            <w:vAlign w:val="center"/>
          </w:tcPr>
          <w:p>
            <w:pPr>
              <w:widowControl w:val="0"/>
              <w:adjustRightInd w:val="0"/>
              <w:snapToGrid w:val="0"/>
              <w:spacing w:line="480" w:lineRule="auto"/>
              <w:jc w:val="center"/>
              <w:rPr>
                <w:rFonts w:eastAsia="微软雅黑" w:cs="Times New Roman"/>
                <w:kern w:val="0"/>
                <w:sz w:val="24"/>
                <w:szCs w:val="24"/>
              </w:rPr>
            </w:pP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p>
        </w:tc>
        <w:tc>
          <w:tcPr>
            <w:tcW w:w="271" w:type="pct"/>
            <w:vAlign w:val="center"/>
          </w:tcPr>
          <w:p>
            <w:pPr>
              <w:widowControl w:val="0"/>
              <w:adjustRightInd w:val="0"/>
              <w:snapToGrid w:val="0"/>
              <w:spacing w:line="480" w:lineRule="auto"/>
              <w:jc w:val="center"/>
              <w:rPr>
                <w:rFonts w:eastAsia="微软雅黑"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443" w:type="pct"/>
            <w:vAlign w:val="center"/>
          </w:tcPr>
          <w:p>
            <w:pPr>
              <w:widowControl w:val="0"/>
              <w:adjustRightInd w:val="0"/>
              <w:snapToGrid w:val="0"/>
              <w:spacing w:line="480" w:lineRule="auto"/>
              <w:ind w:firstLine="240" w:firstLineChars="100"/>
              <w:rPr>
                <w:rFonts w:eastAsia="微软雅黑" w:cs="Times New Roman"/>
                <w:kern w:val="0"/>
                <w:sz w:val="24"/>
                <w:szCs w:val="24"/>
              </w:rPr>
            </w:pPr>
            <w:r>
              <w:rPr>
                <w:rFonts w:cs="Times New Roman"/>
                <w:kern w:val="0"/>
                <w:sz w:val="24"/>
                <w:szCs w:val="24"/>
              </w:rPr>
              <w:t xml:space="preserve">Considerations for selection of </w:t>
            </w:r>
            <w:bookmarkStart w:id="1" w:name="OLE_LINK1"/>
            <w:r>
              <w:rPr>
                <w:rFonts w:cs="Times New Roman"/>
                <w:kern w:val="0"/>
                <w:sz w:val="24"/>
                <w:szCs w:val="24"/>
              </w:rPr>
              <w:t>pediatric palliative care</w:t>
            </w:r>
            <w:bookmarkEnd w:id="1"/>
            <w:r>
              <w:rPr>
                <w:rFonts w:cs="Times New Roman"/>
                <w:kern w:val="0"/>
                <w:sz w:val="24"/>
                <w:szCs w:val="24"/>
              </w:rPr>
              <w:t xml:space="preserve"> (A1–A4)</w:t>
            </w:r>
          </w:p>
        </w:tc>
        <w:tc>
          <w:tcPr>
            <w:tcW w:w="491" w:type="pct"/>
            <w:vAlign w:val="center"/>
          </w:tcPr>
          <w:p>
            <w:pPr>
              <w:widowControl/>
              <w:spacing w:line="480" w:lineRule="auto"/>
              <w:jc w:val="center"/>
              <w:textAlignment w:val="bottom"/>
              <w:rPr>
                <w:rFonts w:eastAsia="微软雅黑" w:cs="Times New Roman"/>
                <w:kern w:val="0"/>
                <w:sz w:val="24"/>
                <w:szCs w:val="24"/>
              </w:rPr>
            </w:pPr>
            <w:r>
              <w:rPr>
                <w:rFonts w:eastAsia="微软雅黑" w:cs="Times New Roman"/>
                <w:kern w:val="0"/>
                <w:sz w:val="24"/>
                <w:szCs w:val="24"/>
              </w:rPr>
              <w:t>15.98 ± 2.43</w:t>
            </w:r>
          </w:p>
        </w:tc>
        <w:tc>
          <w:tcPr>
            <w:tcW w:w="492" w:type="pct"/>
            <w:vAlign w:val="center"/>
          </w:tcPr>
          <w:p>
            <w:pPr>
              <w:widowControl/>
              <w:spacing w:line="480" w:lineRule="auto"/>
              <w:jc w:val="center"/>
              <w:textAlignment w:val="bottom"/>
              <w:rPr>
                <w:rFonts w:eastAsia="微软雅黑" w:cs="Times New Roman"/>
                <w:kern w:val="0"/>
                <w:sz w:val="24"/>
                <w:szCs w:val="24"/>
              </w:rPr>
            </w:pPr>
            <w:r>
              <w:rPr>
                <w:rFonts w:eastAsia="微软雅黑" w:cs="Times New Roman"/>
                <w:kern w:val="0"/>
                <w:sz w:val="24"/>
                <w:szCs w:val="24"/>
              </w:rPr>
              <w:t>15.03 ± 2.56</w:t>
            </w:r>
          </w:p>
        </w:tc>
        <w:tc>
          <w:tcPr>
            <w:tcW w:w="320"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0.026</w:t>
            </w: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15.58 ± 2.51</w:t>
            </w: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15.11 ± 2.57</w:t>
            </w:r>
          </w:p>
        </w:tc>
        <w:tc>
          <w:tcPr>
            <w:tcW w:w="27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0.239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443" w:type="pct"/>
            <w:vAlign w:val="center"/>
          </w:tcPr>
          <w:p>
            <w:pPr>
              <w:widowControl w:val="0"/>
              <w:adjustRightInd w:val="0"/>
              <w:snapToGrid w:val="0"/>
              <w:spacing w:line="480" w:lineRule="auto"/>
              <w:ind w:firstLine="240" w:firstLineChars="100"/>
              <w:rPr>
                <w:rFonts w:eastAsia="微软雅黑" w:cs="Times New Roman"/>
                <w:kern w:val="0"/>
                <w:sz w:val="24"/>
                <w:szCs w:val="24"/>
              </w:rPr>
            </w:pPr>
            <w:r>
              <w:rPr>
                <w:rFonts w:cs="Times New Roman"/>
                <w:kern w:val="0"/>
                <w:sz w:val="24"/>
                <w:szCs w:val="24"/>
              </w:rPr>
              <w:t>Composition of the pediatric palliative care team (A5–A7)</w:t>
            </w:r>
          </w:p>
        </w:tc>
        <w:tc>
          <w:tcPr>
            <w:tcW w:w="491" w:type="pct"/>
            <w:vAlign w:val="center"/>
          </w:tcPr>
          <w:p>
            <w:pPr>
              <w:widowControl/>
              <w:spacing w:line="480" w:lineRule="auto"/>
              <w:jc w:val="center"/>
              <w:textAlignment w:val="bottom"/>
              <w:rPr>
                <w:rFonts w:eastAsia="微软雅黑" w:cs="Times New Roman"/>
                <w:kern w:val="0"/>
                <w:sz w:val="24"/>
                <w:szCs w:val="24"/>
              </w:rPr>
            </w:pPr>
            <w:r>
              <w:rPr>
                <w:rFonts w:eastAsia="微软雅黑" w:cs="Times New Roman"/>
                <w:kern w:val="0"/>
                <w:sz w:val="24"/>
                <w:szCs w:val="24"/>
              </w:rPr>
              <w:t>13.22 ± 1.53</w:t>
            </w:r>
          </w:p>
        </w:tc>
        <w:tc>
          <w:tcPr>
            <w:tcW w:w="492" w:type="pct"/>
            <w:vAlign w:val="center"/>
          </w:tcPr>
          <w:p>
            <w:pPr>
              <w:widowControl/>
              <w:spacing w:line="480" w:lineRule="auto"/>
              <w:jc w:val="center"/>
              <w:textAlignment w:val="bottom"/>
              <w:rPr>
                <w:rFonts w:eastAsia="微软雅黑" w:cs="Times New Roman"/>
                <w:kern w:val="0"/>
                <w:sz w:val="24"/>
                <w:szCs w:val="24"/>
              </w:rPr>
            </w:pPr>
            <w:r>
              <w:rPr>
                <w:rFonts w:eastAsia="微软雅黑" w:cs="Times New Roman"/>
                <w:kern w:val="0"/>
                <w:sz w:val="24"/>
                <w:szCs w:val="24"/>
              </w:rPr>
              <w:t>12.58 ± 2.02</w:t>
            </w:r>
          </w:p>
        </w:tc>
        <w:tc>
          <w:tcPr>
            <w:tcW w:w="320"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0.023</w:t>
            </w: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12.82 ± 1.81</w:t>
            </w: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12.68 ± 1.98</w:t>
            </w:r>
          </w:p>
        </w:tc>
        <w:tc>
          <w:tcPr>
            <w:tcW w:w="27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0.634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443" w:type="pct"/>
            <w:vAlign w:val="center"/>
          </w:tcPr>
          <w:p>
            <w:pPr>
              <w:widowControl w:val="0"/>
              <w:adjustRightInd w:val="0"/>
              <w:snapToGrid w:val="0"/>
              <w:spacing w:line="480" w:lineRule="auto"/>
              <w:ind w:firstLine="240" w:firstLineChars="100"/>
              <w:rPr>
                <w:rFonts w:eastAsia="微软雅黑" w:cs="Times New Roman"/>
                <w:kern w:val="0"/>
                <w:sz w:val="24"/>
                <w:szCs w:val="24"/>
              </w:rPr>
            </w:pPr>
            <w:r>
              <w:rPr>
                <w:rFonts w:cs="Times New Roman"/>
                <w:kern w:val="0"/>
                <w:sz w:val="24"/>
                <w:szCs w:val="24"/>
              </w:rPr>
              <w:t>Political-economic factors (A8.1–A8.3)</w:t>
            </w: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5.41 ± 2.07</w:t>
            </w: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5.77 ± 2.29</w:t>
            </w:r>
          </w:p>
        </w:tc>
        <w:tc>
          <w:tcPr>
            <w:tcW w:w="320"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0.350</w:t>
            </w: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5.82 ± 2.25</w:t>
            </w: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5.63 ± 2.25</w:t>
            </w:r>
          </w:p>
        </w:tc>
        <w:tc>
          <w:tcPr>
            <w:tcW w:w="27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0.585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443" w:type="pct"/>
            <w:vAlign w:val="center"/>
          </w:tcPr>
          <w:p>
            <w:pPr>
              <w:widowControl w:val="0"/>
              <w:adjustRightInd w:val="0"/>
              <w:snapToGrid w:val="0"/>
              <w:spacing w:line="480" w:lineRule="auto"/>
              <w:ind w:firstLine="240" w:firstLineChars="100"/>
              <w:rPr>
                <w:rFonts w:eastAsia="微软雅黑" w:cs="Times New Roman"/>
                <w:kern w:val="0"/>
                <w:sz w:val="24"/>
                <w:szCs w:val="24"/>
              </w:rPr>
            </w:pPr>
            <w:r>
              <w:rPr>
                <w:rFonts w:cs="Times New Roman"/>
                <w:kern w:val="0"/>
                <w:sz w:val="24"/>
                <w:szCs w:val="24"/>
              </w:rPr>
              <w:t>Medical staffs-related factors (A9.1–A9.3)</w:t>
            </w: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6.30 ± 2.04</w:t>
            </w: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6.32 ± 2.06</w:t>
            </w:r>
          </w:p>
        </w:tc>
        <w:tc>
          <w:tcPr>
            <w:tcW w:w="320"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0.972</w:t>
            </w: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6.16 ± 2.08</w:t>
            </w: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6.37 ± 2.05</w:t>
            </w:r>
          </w:p>
        </w:tc>
        <w:tc>
          <w:tcPr>
            <w:tcW w:w="27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0.501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443" w:type="pct"/>
            <w:vAlign w:val="center"/>
          </w:tcPr>
          <w:p>
            <w:pPr>
              <w:widowControl w:val="0"/>
              <w:adjustRightInd w:val="0"/>
              <w:snapToGrid w:val="0"/>
              <w:spacing w:line="480" w:lineRule="auto"/>
              <w:ind w:firstLine="240" w:firstLineChars="100"/>
              <w:rPr>
                <w:rFonts w:eastAsia="微软雅黑" w:cs="Times New Roman"/>
                <w:kern w:val="0"/>
                <w:sz w:val="24"/>
                <w:szCs w:val="24"/>
              </w:rPr>
            </w:pPr>
            <w:r>
              <w:rPr>
                <w:rFonts w:cs="Times New Roman"/>
                <w:kern w:val="0"/>
                <w:sz w:val="24"/>
                <w:szCs w:val="24"/>
              </w:rPr>
              <w:t>Family-related factors (A10.1–A10.2)</w:t>
            </w: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4.15 ± 1.81</w:t>
            </w: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4.27 ± 1.60</w:t>
            </w:r>
          </w:p>
        </w:tc>
        <w:tc>
          <w:tcPr>
            <w:tcW w:w="320"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0.665</w:t>
            </w: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4.23 ± 1.71</w:t>
            </w: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4.25 ± 1.63</w:t>
            </w:r>
          </w:p>
        </w:tc>
        <w:tc>
          <w:tcPr>
            <w:tcW w:w="27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0.927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443" w:type="pct"/>
            <w:vAlign w:val="center"/>
          </w:tcPr>
          <w:p>
            <w:pPr>
              <w:widowControl w:val="0"/>
              <w:adjustRightInd w:val="0"/>
              <w:snapToGrid w:val="0"/>
              <w:spacing w:line="480" w:lineRule="auto"/>
              <w:ind w:firstLine="240" w:firstLineChars="100"/>
              <w:rPr>
                <w:rFonts w:eastAsia="微软雅黑" w:cs="Times New Roman"/>
                <w:kern w:val="0"/>
                <w:sz w:val="24"/>
                <w:szCs w:val="24"/>
              </w:rPr>
            </w:pPr>
            <w:r>
              <w:rPr>
                <w:rFonts w:cs="Times New Roman"/>
                <w:kern w:val="0"/>
                <w:sz w:val="24"/>
                <w:szCs w:val="24"/>
              </w:rPr>
              <w:t>Social factors (A11.1–A11.3)</w:t>
            </w: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6.11 ± 2.06</w:t>
            </w: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6.60 ± 2.41</w:t>
            </w:r>
          </w:p>
        </w:tc>
        <w:tc>
          <w:tcPr>
            <w:tcW w:w="320"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0.210</w:t>
            </w: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6.60 ± 2.53</w:t>
            </w: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6.45 ± 2.27</w:t>
            </w:r>
          </w:p>
        </w:tc>
        <w:tc>
          <w:tcPr>
            <w:tcW w:w="27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0.687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443" w:type="pct"/>
            <w:vAlign w:val="center"/>
          </w:tcPr>
          <w:p>
            <w:pPr>
              <w:widowControl w:val="0"/>
              <w:adjustRightInd w:val="0"/>
              <w:snapToGrid w:val="0"/>
              <w:spacing w:line="480" w:lineRule="auto"/>
              <w:ind w:firstLine="240" w:firstLineChars="100"/>
              <w:rPr>
                <w:rFonts w:eastAsia="微软雅黑" w:cs="Times New Roman"/>
                <w:kern w:val="0"/>
                <w:sz w:val="24"/>
                <w:szCs w:val="24"/>
              </w:rPr>
            </w:pPr>
            <w:r>
              <w:rPr>
                <w:rFonts w:cs="Times New Roman"/>
                <w:kern w:val="0"/>
                <w:sz w:val="24"/>
                <w:szCs w:val="24"/>
              </w:rPr>
              <w:t>Clinical implementation and guideline-related factors (A12.1–A12.3)</w:t>
            </w: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5.67 ± 2.07</w:t>
            </w: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6.29 ± 2.28</w:t>
            </w:r>
          </w:p>
        </w:tc>
        <w:tc>
          <w:tcPr>
            <w:tcW w:w="320"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0.094</w:t>
            </w: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6.18 ± 2.30</w:t>
            </w: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6.14 ± 2.17</w:t>
            </w:r>
          </w:p>
        </w:tc>
        <w:tc>
          <w:tcPr>
            <w:tcW w:w="27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0.925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443" w:type="pct"/>
            <w:vAlign w:val="center"/>
          </w:tcPr>
          <w:p>
            <w:pPr>
              <w:widowControl w:val="0"/>
              <w:adjustRightInd w:val="0"/>
              <w:snapToGrid w:val="0"/>
              <w:spacing w:line="480" w:lineRule="auto"/>
              <w:rPr>
                <w:rFonts w:eastAsia="微软雅黑" w:cs="Times New Roman"/>
                <w:kern w:val="0"/>
                <w:sz w:val="24"/>
                <w:szCs w:val="24"/>
              </w:rPr>
            </w:pPr>
            <w:r>
              <w:rPr>
                <w:rFonts w:eastAsia="微软雅黑" w:cs="Times New Roman"/>
                <w:kern w:val="0"/>
                <w:sz w:val="24"/>
                <w:szCs w:val="24"/>
              </w:rPr>
              <w:t>Practice</w:t>
            </w: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p>
        </w:tc>
        <w:tc>
          <w:tcPr>
            <w:tcW w:w="320" w:type="pct"/>
            <w:vAlign w:val="center"/>
          </w:tcPr>
          <w:p>
            <w:pPr>
              <w:widowControl w:val="0"/>
              <w:adjustRightInd w:val="0"/>
              <w:snapToGrid w:val="0"/>
              <w:spacing w:line="480" w:lineRule="auto"/>
              <w:jc w:val="center"/>
              <w:rPr>
                <w:rFonts w:eastAsia="微软雅黑" w:cs="Times New Roman"/>
                <w:kern w:val="0"/>
                <w:sz w:val="24"/>
                <w:szCs w:val="24"/>
              </w:rPr>
            </w:pP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p>
        </w:tc>
        <w:tc>
          <w:tcPr>
            <w:tcW w:w="271" w:type="pct"/>
            <w:vAlign w:val="center"/>
          </w:tcPr>
          <w:p>
            <w:pPr>
              <w:widowControl w:val="0"/>
              <w:adjustRightInd w:val="0"/>
              <w:snapToGrid w:val="0"/>
              <w:spacing w:line="480" w:lineRule="auto"/>
              <w:jc w:val="center"/>
              <w:rPr>
                <w:rFonts w:eastAsia="微软雅黑"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443" w:type="pct"/>
            <w:vAlign w:val="center"/>
          </w:tcPr>
          <w:p>
            <w:pPr>
              <w:widowControl w:val="0"/>
              <w:adjustRightInd w:val="0"/>
              <w:snapToGrid w:val="0"/>
              <w:spacing w:line="480" w:lineRule="auto"/>
              <w:ind w:firstLine="240" w:firstLineChars="100"/>
              <w:rPr>
                <w:rFonts w:eastAsia="微软雅黑" w:cs="Times New Roman"/>
                <w:kern w:val="0"/>
                <w:sz w:val="24"/>
                <w:szCs w:val="24"/>
              </w:rPr>
            </w:pPr>
            <w:r>
              <w:rPr>
                <w:rFonts w:cs="Times New Roman"/>
                <w:kern w:val="0"/>
                <w:sz w:val="24"/>
                <w:szCs w:val="24"/>
              </w:rPr>
              <w:t>Analgesia (P1)</w:t>
            </w: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4.37 ± 0.68</w:t>
            </w: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4.22 ± 0.83</w:t>
            </w:r>
          </w:p>
        </w:tc>
        <w:tc>
          <w:tcPr>
            <w:tcW w:w="320"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0.272</w:t>
            </w: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4.32 ± 0.76</w:t>
            </w: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4.23 ± 0.82</w:t>
            </w:r>
          </w:p>
        </w:tc>
        <w:tc>
          <w:tcPr>
            <w:tcW w:w="27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0.501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443" w:type="pct"/>
            <w:vAlign w:val="center"/>
          </w:tcPr>
          <w:p>
            <w:pPr>
              <w:widowControl w:val="0"/>
              <w:adjustRightInd w:val="0"/>
              <w:snapToGrid w:val="0"/>
              <w:spacing w:line="480" w:lineRule="auto"/>
              <w:ind w:firstLine="240" w:firstLineChars="100"/>
              <w:rPr>
                <w:rFonts w:eastAsia="微软雅黑" w:cs="Times New Roman"/>
                <w:kern w:val="0"/>
                <w:sz w:val="24"/>
                <w:szCs w:val="24"/>
              </w:rPr>
            </w:pPr>
            <w:r>
              <w:rPr>
                <w:rFonts w:cs="Times New Roman"/>
                <w:kern w:val="0"/>
                <w:sz w:val="24"/>
                <w:szCs w:val="24"/>
              </w:rPr>
              <w:t>Sedation (P2)</w:t>
            </w: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4.00 ± 0.84</w:t>
            </w: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4.03 ± 0.84</w:t>
            </w:r>
          </w:p>
        </w:tc>
        <w:tc>
          <w:tcPr>
            <w:tcW w:w="320"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0.858</w:t>
            </w: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4.11 ± 0.75</w:t>
            </w: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3.99 ± 0.88</w:t>
            </w:r>
          </w:p>
        </w:tc>
        <w:tc>
          <w:tcPr>
            <w:tcW w:w="27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0.367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443" w:type="pct"/>
            <w:vAlign w:val="center"/>
          </w:tcPr>
          <w:p>
            <w:pPr>
              <w:widowControl w:val="0"/>
              <w:adjustRightInd w:val="0"/>
              <w:snapToGrid w:val="0"/>
              <w:spacing w:line="480" w:lineRule="auto"/>
              <w:ind w:firstLine="240" w:firstLineChars="100"/>
              <w:rPr>
                <w:rFonts w:eastAsia="微软雅黑" w:cs="Times New Roman"/>
                <w:kern w:val="0"/>
                <w:sz w:val="24"/>
                <w:szCs w:val="24"/>
              </w:rPr>
            </w:pPr>
            <w:r>
              <w:rPr>
                <w:rFonts w:cs="Times New Roman"/>
                <w:kern w:val="0"/>
                <w:sz w:val="24"/>
                <w:szCs w:val="24"/>
              </w:rPr>
              <w:t>Application of neuromuscular blockers (P3)</w:t>
            </w:r>
          </w:p>
        </w:tc>
        <w:tc>
          <w:tcPr>
            <w:tcW w:w="491" w:type="pct"/>
            <w:vAlign w:val="center"/>
          </w:tcPr>
          <w:p>
            <w:pPr>
              <w:widowControl/>
              <w:spacing w:line="480" w:lineRule="auto"/>
              <w:jc w:val="center"/>
              <w:textAlignment w:val="bottom"/>
              <w:rPr>
                <w:rFonts w:eastAsia="微软雅黑" w:cs="Times New Roman"/>
                <w:kern w:val="0"/>
                <w:sz w:val="24"/>
                <w:szCs w:val="24"/>
              </w:rPr>
            </w:pPr>
            <w:r>
              <w:rPr>
                <w:rFonts w:eastAsia="微软雅黑" w:cs="Times New Roman"/>
                <w:kern w:val="0"/>
                <w:sz w:val="24"/>
                <w:szCs w:val="24"/>
              </w:rPr>
              <w:t>3.04 ± 1.03</w:t>
            </w:r>
          </w:p>
        </w:tc>
        <w:tc>
          <w:tcPr>
            <w:tcW w:w="492" w:type="pct"/>
            <w:vAlign w:val="center"/>
          </w:tcPr>
          <w:p>
            <w:pPr>
              <w:widowControl/>
              <w:spacing w:line="480" w:lineRule="auto"/>
              <w:jc w:val="center"/>
              <w:textAlignment w:val="bottom"/>
              <w:rPr>
                <w:rFonts w:eastAsia="微软雅黑" w:cs="Times New Roman"/>
                <w:kern w:val="0"/>
                <w:sz w:val="24"/>
                <w:szCs w:val="24"/>
              </w:rPr>
            </w:pPr>
            <w:r>
              <w:rPr>
                <w:rFonts w:eastAsia="微软雅黑" w:cs="Times New Roman"/>
                <w:kern w:val="0"/>
                <w:sz w:val="24"/>
                <w:szCs w:val="24"/>
              </w:rPr>
              <w:t>3.72 ± 0.88</w:t>
            </w:r>
          </w:p>
        </w:tc>
        <w:tc>
          <w:tcPr>
            <w:tcW w:w="320"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&lt;0.001</w:t>
            </w: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3.47 ± 0.95</w:t>
            </w: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3.60 ± 0.96</w:t>
            </w:r>
          </w:p>
        </w:tc>
        <w:tc>
          <w:tcPr>
            <w:tcW w:w="27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0.404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443" w:type="pct"/>
            <w:vAlign w:val="center"/>
          </w:tcPr>
          <w:p>
            <w:pPr>
              <w:widowControl w:val="0"/>
              <w:adjustRightInd w:val="0"/>
              <w:snapToGrid w:val="0"/>
              <w:spacing w:line="480" w:lineRule="auto"/>
              <w:ind w:firstLine="240" w:firstLineChars="100"/>
              <w:rPr>
                <w:rFonts w:eastAsia="微软雅黑" w:cs="Times New Roman"/>
                <w:kern w:val="0"/>
                <w:sz w:val="24"/>
                <w:szCs w:val="24"/>
              </w:rPr>
            </w:pPr>
            <w:r>
              <w:rPr>
                <w:rFonts w:cs="Times New Roman"/>
                <w:kern w:val="0"/>
                <w:sz w:val="24"/>
                <w:szCs w:val="24"/>
              </w:rPr>
              <w:t>Screening for/preventing delirium (e.g., minimizing sedative exposure) (P4)</w:t>
            </w: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4.07 ± 0.85</w:t>
            </w: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3.89 ± 0.85</w:t>
            </w:r>
          </w:p>
        </w:tc>
        <w:tc>
          <w:tcPr>
            <w:tcW w:w="320"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0.226</w:t>
            </w: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3.93 ± 0.80</w:t>
            </w: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3.93 ± 0.87</w:t>
            </w:r>
          </w:p>
        </w:tc>
        <w:tc>
          <w:tcPr>
            <w:tcW w:w="27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0.987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443" w:type="pct"/>
            <w:vAlign w:val="center"/>
          </w:tcPr>
          <w:p>
            <w:pPr>
              <w:widowControl w:val="0"/>
              <w:adjustRightInd w:val="0"/>
              <w:snapToGrid w:val="0"/>
              <w:spacing w:line="480" w:lineRule="auto"/>
              <w:ind w:firstLine="240" w:firstLineChars="100"/>
              <w:rPr>
                <w:rFonts w:eastAsia="微软雅黑" w:cs="Times New Roman"/>
                <w:kern w:val="0"/>
                <w:sz w:val="24"/>
                <w:szCs w:val="24"/>
              </w:rPr>
            </w:pPr>
            <w:r>
              <w:rPr>
                <w:rFonts w:cs="Times New Roman"/>
                <w:kern w:val="0"/>
                <w:sz w:val="24"/>
                <w:szCs w:val="24"/>
              </w:rPr>
              <w:t>Assessing and preventing iatrogenic withdrawal syndrome (P5)</w:t>
            </w: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4.11 ± 0.71</w:t>
            </w: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3.94 ± 0.82</w:t>
            </w:r>
          </w:p>
        </w:tc>
        <w:tc>
          <w:tcPr>
            <w:tcW w:w="320"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0.214</w:t>
            </w: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3.91 ± 0.79</w:t>
            </w: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4.01 ± 0.80</w:t>
            </w:r>
          </w:p>
        </w:tc>
        <w:tc>
          <w:tcPr>
            <w:tcW w:w="27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0.447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443" w:type="pct"/>
            <w:vAlign w:val="center"/>
          </w:tcPr>
          <w:p>
            <w:pPr>
              <w:widowControl w:val="0"/>
              <w:adjustRightInd w:val="0"/>
              <w:snapToGrid w:val="0"/>
              <w:spacing w:line="480" w:lineRule="auto"/>
              <w:ind w:firstLine="240" w:firstLineChars="100"/>
              <w:rPr>
                <w:rFonts w:eastAsia="微软雅黑" w:cs="Times New Roman"/>
                <w:kern w:val="0"/>
                <w:sz w:val="24"/>
                <w:szCs w:val="24"/>
              </w:rPr>
            </w:pPr>
            <w:r>
              <w:rPr>
                <w:rFonts w:cs="Times New Roman"/>
                <w:kern w:val="0"/>
                <w:sz w:val="24"/>
                <w:szCs w:val="24"/>
              </w:rPr>
              <w:t>Environment optimization (P6)</w:t>
            </w: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4.15 ± 0.76</w:t>
            </w: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4.01 ± 0.81</w:t>
            </w:r>
          </w:p>
        </w:tc>
        <w:tc>
          <w:tcPr>
            <w:tcW w:w="320"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0.300</w:t>
            </w: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4.09 ± 0.74</w:t>
            </w: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4.03 ± 0.83</w:t>
            </w:r>
          </w:p>
        </w:tc>
        <w:tc>
          <w:tcPr>
            <w:tcW w:w="27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0.630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443" w:type="pct"/>
            <w:vAlign w:val="center"/>
          </w:tcPr>
          <w:p>
            <w:pPr>
              <w:widowControl w:val="0"/>
              <w:adjustRightInd w:val="0"/>
              <w:snapToGrid w:val="0"/>
              <w:spacing w:line="480" w:lineRule="auto"/>
              <w:ind w:firstLine="240" w:firstLineChars="100"/>
              <w:rPr>
                <w:rFonts w:eastAsia="微软雅黑" w:cs="Times New Roman"/>
                <w:kern w:val="0"/>
                <w:sz w:val="24"/>
                <w:szCs w:val="24"/>
              </w:rPr>
            </w:pPr>
            <w:r>
              <w:rPr>
                <w:rFonts w:cs="Times New Roman"/>
                <w:kern w:val="0"/>
                <w:sz w:val="24"/>
                <w:szCs w:val="24"/>
              </w:rPr>
              <w:t>Basic symptom management (P7)</w:t>
            </w:r>
          </w:p>
        </w:tc>
        <w:tc>
          <w:tcPr>
            <w:tcW w:w="491" w:type="pct"/>
            <w:vAlign w:val="center"/>
          </w:tcPr>
          <w:p>
            <w:pPr>
              <w:widowControl/>
              <w:spacing w:line="480" w:lineRule="auto"/>
              <w:jc w:val="center"/>
              <w:textAlignment w:val="bottom"/>
              <w:rPr>
                <w:rFonts w:eastAsia="微软雅黑" w:cs="Times New Roman"/>
                <w:kern w:val="0"/>
                <w:sz w:val="24"/>
                <w:szCs w:val="24"/>
              </w:rPr>
            </w:pPr>
            <w:r>
              <w:rPr>
                <w:rFonts w:eastAsia="微软雅黑" w:cs="Times New Roman"/>
                <w:kern w:val="0"/>
                <w:sz w:val="24"/>
                <w:szCs w:val="24"/>
              </w:rPr>
              <w:t>4.15 ± 0.67</w:t>
            </w:r>
          </w:p>
        </w:tc>
        <w:tc>
          <w:tcPr>
            <w:tcW w:w="492" w:type="pct"/>
            <w:vAlign w:val="center"/>
          </w:tcPr>
          <w:p>
            <w:pPr>
              <w:widowControl/>
              <w:spacing w:line="480" w:lineRule="auto"/>
              <w:jc w:val="center"/>
              <w:textAlignment w:val="bottom"/>
              <w:rPr>
                <w:rFonts w:eastAsia="微软雅黑" w:cs="Times New Roman"/>
                <w:kern w:val="0"/>
                <w:sz w:val="24"/>
                <w:szCs w:val="24"/>
              </w:rPr>
            </w:pPr>
            <w:r>
              <w:rPr>
                <w:rFonts w:eastAsia="微软雅黑" w:cs="Times New Roman"/>
                <w:b w:val="0"/>
                <w:bCs w:val="0"/>
                <w:kern w:val="0"/>
                <w:sz w:val="24"/>
                <w:szCs w:val="24"/>
              </w:rPr>
              <w:t>3.89 ± 0.84</w:t>
            </w:r>
          </w:p>
        </w:tc>
        <w:tc>
          <w:tcPr>
            <w:tcW w:w="320"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0.049</w:t>
            </w: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3.89 ± 0.77</w:t>
            </w: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3.97 ± 0.82</w:t>
            </w:r>
          </w:p>
        </w:tc>
        <w:tc>
          <w:tcPr>
            <w:tcW w:w="27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0.573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443" w:type="pct"/>
            <w:vAlign w:val="center"/>
          </w:tcPr>
          <w:p>
            <w:pPr>
              <w:widowControl w:val="0"/>
              <w:adjustRightInd w:val="0"/>
              <w:snapToGrid w:val="0"/>
              <w:spacing w:line="480" w:lineRule="auto"/>
              <w:ind w:firstLine="240" w:firstLineChars="100"/>
              <w:rPr>
                <w:rFonts w:eastAsia="微软雅黑" w:cs="Times New Roman"/>
                <w:kern w:val="0"/>
                <w:sz w:val="24"/>
                <w:szCs w:val="24"/>
              </w:rPr>
            </w:pPr>
            <w:r>
              <w:rPr>
                <w:rFonts w:cs="Times New Roman"/>
                <w:kern w:val="0"/>
                <w:sz w:val="24"/>
                <w:szCs w:val="24"/>
              </w:rPr>
              <w:t>High-quality communication (P8)</w:t>
            </w: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4.39 ± 0.68</w:t>
            </w: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4.15 ± 0.82</w:t>
            </w:r>
          </w:p>
        </w:tc>
        <w:tc>
          <w:tcPr>
            <w:tcW w:w="320"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0.065</w:t>
            </w: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4.23 ± 0.76</w:t>
            </w: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4.19 ± 0.81</w:t>
            </w:r>
          </w:p>
        </w:tc>
        <w:tc>
          <w:tcPr>
            <w:tcW w:w="27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0.763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443" w:type="pct"/>
            <w:vAlign w:val="center"/>
          </w:tcPr>
          <w:p>
            <w:pPr>
              <w:widowControl w:val="0"/>
              <w:adjustRightInd w:val="0"/>
              <w:snapToGrid w:val="0"/>
              <w:spacing w:line="480" w:lineRule="auto"/>
              <w:ind w:firstLine="240" w:firstLineChars="100"/>
              <w:rPr>
                <w:rFonts w:eastAsia="微软雅黑" w:cs="Times New Roman"/>
                <w:b/>
                <w:kern w:val="0"/>
                <w:sz w:val="24"/>
                <w:szCs w:val="24"/>
              </w:rPr>
            </w:pPr>
            <w:r>
              <w:rPr>
                <w:rFonts w:cs="Times New Roman"/>
                <w:kern w:val="0"/>
                <w:sz w:val="24"/>
                <w:szCs w:val="24"/>
              </w:rPr>
              <w:t>End-of-life care (P9)</w:t>
            </w:r>
          </w:p>
        </w:tc>
        <w:tc>
          <w:tcPr>
            <w:tcW w:w="491" w:type="pct"/>
            <w:vAlign w:val="center"/>
          </w:tcPr>
          <w:p>
            <w:pPr>
              <w:widowControl/>
              <w:spacing w:line="480" w:lineRule="auto"/>
              <w:jc w:val="center"/>
              <w:textAlignment w:val="bottom"/>
              <w:rPr>
                <w:rFonts w:eastAsia="微软雅黑" w:cs="Times New Roman"/>
                <w:kern w:val="0"/>
                <w:sz w:val="24"/>
                <w:szCs w:val="24"/>
              </w:rPr>
            </w:pPr>
            <w:r>
              <w:rPr>
                <w:rFonts w:eastAsia="微软雅黑" w:cs="Times New Roman"/>
                <w:kern w:val="0"/>
                <w:sz w:val="24"/>
                <w:szCs w:val="24"/>
              </w:rPr>
              <w:t>7.89 ± 1.90</w:t>
            </w:r>
          </w:p>
        </w:tc>
        <w:tc>
          <w:tcPr>
            <w:tcW w:w="492" w:type="pct"/>
            <w:vAlign w:val="center"/>
          </w:tcPr>
          <w:p>
            <w:pPr>
              <w:widowControl/>
              <w:spacing w:line="480" w:lineRule="auto"/>
              <w:jc w:val="center"/>
              <w:textAlignment w:val="bottom"/>
              <w:rPr>
                <w:rFonts w:eastAsia="微软雅黑" w:cs="Times New Roman"/>
                <w:kern w:val="0"/>
                <w:sz w:val="24"/>
                <w:szCs w:val="24"/>
              </w:rPr>
            </w:pPr>
            <w:r>
              <w:rPr>
                <w:rFonts w:eastAsia="微软雅黑" w:cs="Times New Roman"/>
                <w:kern w:val="0"/>
                <w:sz w:val="24"/>
                <w:szCs w:val="24"/>
              </w:rPr>
              <w:t>6.84 ± 1.85</w:t>
            </w:r>
          </w:p>
        </w:tc>
        <w:tc>
          <w:tcPr>
            <w:tcW w:w="320"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&lt;0.001</w:t>
            </w:r>
          </w:p>
        </w:tc>
        <w:tc>
          <w:tcPr>
            <w:tcW w:w="49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7.05 ± 1.77</w:t>
            </w:r>
          </w:p>
        </w:tc>
        <w:tc>
          <w:tcPr>
            <w:tcW w:w="492"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7.09 ± 1.89</w:t>
            </w:r>
          </w:p>
        </w:tc>
        <w:tc>
          <w:tcPr>
            <w:tcW w:w="271" w:type="pct"/>
            <w:vAlign w:val="center"/>
          </w:tcPr>
          <w:p>
            <w:pPr>
              <w:widowControl w:val="0"/>
              <w:adjustRightInd w:val="0"/>
              <w:snapToGrid w:val="0"/>
              <w:spacing w:line="480" w:lineRule="auto"/>
              <w:jc w:val="center"/>
              <w:rPr>
                <w:rFonts w:eastAsia="微软雅黑" w:cs="Times New Roman"/>
                <w:kern w:val="0"/>
                <w:sz w:val="24"/>
                <w:szCs w:val="24"/>
              </w:rPr>
            </w:pPr>
            <w:r>
              <w:rPr>
                <w:rFonts w:eastAsia="微软雅黑" w:cs="Times New Roman"/>
                <w:kern w:val="0"/>
                <w:sz w:val="24"/>
                <w:szCs w:val="24"/>
              </w:rPr>
              <w:t>0.902</w:t>
            </w:r>
          </w:p>
        </w:tc>
      </w:tr>
    </w:tbl>
    <w:p>
      <w:pPr>
        <w:spacing w:line="480" w:lineRule="auto"/>
        <w:jc w:val="left"/>
        <w:rPr>
          <w:rFonts w:eastAsia="微软雅黑" w:cs="Times New Roman"/>
          <w:b w:val="0"/>
          <w:bCs/>
          <w:sz w:val="24"/>
          <w:szCs w:val="24"/>
        </w:rPr>
      </w:pPr>
      <w:r>
        <w:rPr>
          <w:rFonts w:eastAsia="微软雅黑" w:cs="Times New Roman"/>
          <w:b w:val="0"/>
          <w:bCs/>
          <w:sz w:val="24"/>
          <w:szCs w:val="24"/>
        </w:rPr>
        <w:t xml:space="preserve">Supplementary Table S4 The results of </w:t>
      </w:r>
      <w:r>
        <w:rPr>
          <w:rFonts w:hint="eastAsia" w:eastAsia="微软雅黑" w:cs="Times New Roman"/>
          <w:b w:val="0"/>
          <w:bCs/>
          <w:sz w:val="24"/>
          <w:szCs w:val="24"/>
        </w:rPr>
        <w:t>SEM</w:t>
      </w:r>
      <w:r>
        <w:rPr>
          <w:rFonts w:eastAsia="微软雅黑" w:cs="Times New Roman"/>
          <w:b w:val="0"/>
          <w:bCs/>
          <w:sz w:val="24"/>
          <w:szCs w:val="24"/>
        </w:rPr>
        <w:t>.</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337"/>
        <w:gridCol w:w="1998"/>
        <w:gridCol w:w="3373"/>
        <w:gridCol w:w="1313"/>
        <w:gridCol w:w="2154"/>
        <w:gridCol w:w="1149"/>
        <w:gridCol w:w="1990"/>
        <w:gridCol w:w="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0" w:hRule="atLeast"/>
          <w:tblHeader/>
        </w:trPr>
        <w:tc>
          <w:tcPr>
            <w:tcW w:w="474" w:type="pct"/>
            <w:tcMar>
              <w:top w:w="15" w:type="dxa"/>
              <w:left w:w="140" w:type="dxa"/>
              <w:bottom w:w="15" w:type="dxa"/>
              <w:right w:w="140" w:type="dxa"/>
            </w:tcMar>
            <w:vAlign w:val="center"/>
          </w:tcPr>
          <w:p>
            <w:pPr>
              <w:spacing w:line="480" w:lineRule="auto"/>
            </w:pPr>
          </w:p>
        </w:tc>
        <w:tc>
          <w:tcPr>
            <w:tcW w:w="708" w:type="pct"/>
            <w:tcMar>
              <w:top w:w="15" w:type="dxa"/>
              <w:left w:w="140" w:type="dxa"/>
              <w:bottom w:w="15" w:type="dxa"/>
              <w:right w:w="140" w:type="dxa"/>
            </w:tcMar>
            <w:vAlign w:val="center"/>
          </w:tcPr>
          <w:p>
            <w:pPr>
              <w:spacing w:line="480" w:lineRule="auto"/>
            </w:pPr>
          </w:p>
        </w:tc>
        <w:tc>
          <w:tcPr>
            <w:tcW w:w="1660" w:type="pct"/>
            <w:gridSpan w:val="2"/>
            <w:tcMar>
              <w:top w:w="15" w:type="dxa"/>
              <w:left w:w="140" w:type="dxa"/>
              <w:bottom w:w="15" w:type="dxa"/>
              <w:right w:w="140" w:type="dxa"/>
            </w:tcMar>
            <w:vAlign w:val="center"/>
          </w:tcPr>
          <w:p>
            <w:pPr>
              <w:widowControl w:val="0"/>
              <w:adjustRightInd w:val="0"/>
              <w:snapToGrid w:val="0"/>
              <w:spacing w:line="480" w:lineRule="auto"/>
              <w:jc w:val="center"/>
              <w:rPr>
                <w:rFonts w:eastAsia="微软雅黑" w:cs="Times New Roman"/>
                <w:kern w:val="0"/>
                <w:sz w:val="24"/>
                <w:szCs w:val="24"/>
              </w:rPr>
            </w:pPr>
            <w:r>
              <w:rPr>
                <w:rFonts w:hint="eastAsia" w:eastAsia="微软雅黑" w:cs="Times New Roman"/>
                <w:kern w:val="0"/>
                <w:sz w:val="24"/>
                <w:szCs w:val="24"/>
              </w:rPr>
              <w:t>Total Effects</w:t>
            </w:r>
          </w:p>
        </w:tc>
        <w:tc>
          <w:tcPr>
            <w:tcW w:w="1170" w:type="pct"/>
            <w:gridSpan w:val="2"/>
            <w:vAlign w:val="center"/>
          </w:tcPr>
          <w:p>
            <w:pPr>
              <w:widowControl w:val="0"/>
              <w:adjustRightInd w:val="0"/>
              <w:snapToGrid w:val="0"/>
              <w:spacing w:line="480" w:lineRule="auto"/>
              <w:ind w:firstLine="240" w:firstLineChars="100"/>
              <w:jc w:val="center"/>
              <w:rPr>
                <w:rFonts w:eastAsia="微软雅黑" w:cs="Times New Roman"/>
                <w:kern w:val="0"/>
                <w:sz w:val="24"/>
                <w:szCs w:val="24"/>
              </w:rPr>
            </w:pPr>
            <w:r>
              <w:rPr>
                <w:rFonts w:eastAsia="微软雅黑" w:cs="Times New Roman"/>
                <w:kern w:val="0"/>
                <w:sz w:val="24"/>
                <w:szCs w:val="24"/>
              </w:rPr>
              <w:t>Direct Effect</w:t>
            </w:r>
          </w:p>
        </w:tc>
        <w:tc>
          <w:tcPr>
            <w:tcW w:w="988" w:type="pct"/>
            <w:gridSpan w:val="2"/>
            <w:vAlign w:val="center"/>
          </w:tcPr>
          <w:p>
            <w:pPr>
              <w:widowControl w:val="0"/>
              <w:adjustRightInd w:val="0"/>
              <w:snapToGrid w:val="0"/>
              <w:spacing w:line="480" w:lineRule="auto"/>
              <w:ind w:firstLine="240" w:firstLineChars="100"/>
              <w:jc w:val="center"/>
              <w:rPr>
                <w:rFonts w:eastAsia="微软雅黑" w:cs="Times New Roman"/>
                <w:kern w:val="0"/>
                <w:sz w:val="24"/>
                <w:szCs w:val="24"/>
              </w:rPr>
            </w:pPr>
            <w:r>
              <w:rPr>
                <w:rFonts w:eastAsia="微软雅黑" w:cs="Times New Roman"/>
                <w:kern w:val="0"/>
                <w:sz w:val="24"/>
                <w:szCs w:val="24"/>
              </w:rPr>
              <w:t>Indirect effect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0" w:hRule="atLeast"/>
          <w:tblHeader/>
        </w:trPr>
        <w:tc>
          <w:tcPr>
            <w:tcW w:w="474" w:type="pct"/>
            <w:tcMar>
              <w:top w:w="15" w:type="dxa"/>
              <w:left w:w="140" w:type="dxa"/>
              <w:bottom w:w="15" w:type="dxa"/>
              <w:right w:w="140" w:type="dxa"/>
            </w:tcMar>
            <w:vAlign w:val="center"/>
          </w:tcPr>
          <w:p>
            <w:pPr>
              <w:spacing w:line="480" w:lineRule="auto"/>
            </w:pPr>
          </w:p>
        </w:tc>
        <w:tc>
          <w:tcPr>
            <w:tcW w:w="708" w:type="pct"/>
            <w:tcMar>
              <w:top w:w="15" w:type="dxa"/>
              <w:left w:w="140" w:type="dxa"/>
              <w:bottom w:w="15" w:type="dxa"/>
              <w:right w:w="140" w:type="dxa"/>
            </w:tcMar>
            <w:vAlign w:val="center"/>
          </w:tcPr>
          <w:p>
            <w:pPr>
              <w:spacing w:line="480" w:lineRule="auto"/>
            </w:pPr>
          </w:p>
        </w:tc>
        <w:tc>
          <w:tcPr>
            <w:tcW w:w="1195" w:type="pct"/>
            <w:tcMar>
              <w:top w:w="15" w:type="dxa"/>
              <w:left w:w="140" w:type="dxa"/>
              <w:bottom w:w="15" w:type="dxa"/>
              <w:right w:w="140" w:type="dxa"/>
            </w:tcMar>
            <w:vAlign w:val="center"/>
          </w:tcPr>
          <w:p>
            <w:pPr>
              <w:spacing w:line="480" w:lineRule="auto"/>
              <w:ind w:firstLine="1050" w:firstLineChars="500"/>
            </w:pPr>
            <w:r>
              <w:t>β (95% CI)</w:t>
            </w:r>
          </w:p>
        </w:tc>
        <w:tc>
          <w:tcPr>
            <w:tcW w:w="465" w:type="pct"/>
            <w:tcMar>
              <w:top w:w="15" w:type="dxa"/>
              <w:left w:w="140" w:type="dxa"/>
              <w:bottom w:w="15" w:type="dxa"/>
              <w:right w:w="140" w:type="dxa"/>
            </w:tcMar>
            <w:vAlign w:val="center"/>
          </w:tcPr>
          <w:p>
            <w:pPr>
              <w:widowControl w:val="0"/>
              <w:adjustRightInd w:val="0"/>
              <w:snapToGrid w:val="0"/>
              <w:spacing w:line="480" w:lineRule="auto"/>
              <w:jc w:val="center"/>
              <w:rPr>
                <w:rFonts w:hint="eastAsia" w:eastAsia="微软雅黑" w:cs="Times New Roman"/>
                <w:kern w:val="0"/>
                <w:sz w:val="24"/>
                <w:szCs w:val="24"/>
              </w:rPr>
            </w:pPr>
            <w:r>
              <w:rPr>
                <w:rFonts w:hint="eastAsia"/>
              </w:rPr>
              <w:t>P</w:t>
            </w:r>
          </w:p>
        </w:tc>
        <w:tc>
          <w:tcPr>
            <w:tcW w:w="763" w:type="pct"/>
            <w:vAlign w:val="center"/>
          </w:tcPr>
          <w:p>
            <w:pPr>
              <w:spacing w:line="480" w:lineRule="auto"/>
              <w:ind w:firstLine="210" w:firstLineChars="100"/>
              <w:jc w:val="center"/>
            </w:pPr>
            <w:r>
              <w:t>β (95% CI)</w:t>
            </w:r>
          </w:p>
        </w:tc>
        <w:tc>
          <w:tcPr>
            <w:tcW w:w="407" w:type="pct"/>
            <w:vAlign w:val="center"/>
          </w:tcPr>
          <w:p>
            <w:pPr>
              <w:spacing w:line="480" w:lineRule="auto"/>
              <w:jc w:val="center"/>
            </w:pPr>
            <w:r>
              <w:t>P</w:t>
            </w:r>
          </w:p>
        </w:tc>
        <w:tc>
          <w:tcPr>
            <w:tcW w:w="705" w:type="pct"/>
            <w:vAlign w:val="center"/>
          </w:tcPr>
          <w:p>
            <w:pPr>
              <w:spacing w:line="480" w:lineRule="auto"/>
              <w:ind w:firstLine="210" w:firstLineChars="100"/>
              <w:jc w:val="center"/>
            </w:pPr>
            <w:r>
              <w:t>β (95% CI)</w:t>
            </w:r>
          </w:p>
        </w:tc>
        <w:tc>
          <w:tcPr>
            <w:tcW w:w="283" w:type="pct"/>
            <w:vAlign w:val="center"/>
          </w:tcPr>
          <w:p>
            <w:pPr>
              <w:spacing w:line="480" w:lineRule="auto"/>
              <w:jc w:val="center"/>
            </w:pPr>
            <w:r>
              <w:t>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0" w:hRule="atLeast"/>
        </w:trPr>
        <w:tc>
          <w:tcPr>
            <w:tcW w:w="474" w:type="pct"/>
            <w:tcMar>
              <w:top w:w="15" w:type="dxa"/>
              <w:left w:w="57" w:type="dxa"/>
              <w:bottom w:w="15" w:type="dxa"/>
              <w:right w:w="57" w:type="dxa"/>
            </w:tcMar>
            <w:vAlign w:val="center"/>
          </w:tcPr>
          <w:p>
            <w:pPr>
              <w:spacing w:line="480" w:lineRule="auto"/>
              <w:rPr>
                <w:b w:val="0"/>
                <w:bCs w:val="0"/>
              </w:rPr>
            </w:pPr>
            <w:r>
              <w:rPr>
                <w:rFonts w:hint="eastAsia" w:cs="Times New Roman"/>
                <w:kern w:val="0"/>
                <w:sz w:val="24"/>
                <w:szCs w:val="24"/>
              </w:rPr>
              <w:t>Attitude</w:t>
            </w:r>
          </w:p>
        </w:tc>
        <w:tc>
          <w:tcPr>
            <w:tcW w:w="708" w:type="pct"/>
            <w:tcMar>
              <w:top w:w="15" w:type="dxa"/>
              <w:left w:w="140" w:type="dxa"/>
              <w:bottom w:w="15" w:type="dxa"/>
              <w:right w:w="140" w:type="dxa"/>
            </w:tcMar>
            <w:vAlign w:val="center"/>
          </w:tcPr>
          <w:p>
            <w:pPr>
              <w:spacing w:line="480" w:lineRule="auto"/>
              <w:rPr>
                <w:b w:val="0"/>
                <w:bCs w:val="0"/>
              </w:rPr>
            </w:pPr>
            <w:r>
              <w:rPr>
                <w:rFonts w:hint="eastAsia" w:cs="Times New Roman"/>
                <w:kern w:val="0"/>
                <w:sz w:val="24"/>
                <w:szCs w:val="24"/>
              </w:rPr>
              <w:t>&lt;---Knowledge</w:t>
            </w:r>
          </w:p>
        </w:tc>
        <w:tc>
          <w:tcPr>
            <w:tcW w:w="1195" w:type="pct"/>
            <w:tcMar>
              <w:top w:w="15" w:type="dxa"/>
              <w:left w:w="140" w:type="dxa"/>
              <w:bottom w:w="15" w:type="dxa"/>
              <w:right w:w="140" w:type="dxa"/>
            </w:tcMar>
            <w:vAlign w:val="center"/>
          </w:tcPr>
          <w:p>
            <w:pPr>
              <w:widowControl w:val="0"/>
              <w:adjustRightInd w:val="0"/>
              <w:snapToGrid w:val="0"/>
              <w:spacing w:line="480" w:lineRule="auto"/>
              <w:jc w:val="center"/>
              <w:rPr>
                <w:rFonts w:hint="eastAsia" w:eastAsia="微软雅黑" w:cs="Times New Roman"/>
                <w:kern w:val="0"/>
                <w:sz w:val="24"/>
                <w:szCs w:val="24"/>
              </w:rPr>
            </w:pPr>
            <w:r>
              <w:rPr>
                <w:rFonts w:hint="eastAsia" w:eastAsia="微软雅黑" w:cs="Times New Roman"/>
                <w:kern w:val="0"/>
                <w:sz w:val="24"/>
                <w:szCs w:val="24"/>
              </w:rPr>
              <w:t>0.221(0.088,0.346)</w:t>
            </w:r>
          </w:p>
        </w:tc>
        <w:tc>
          <w:tcPr>
            <w:tcW w:w="465" w:type="pct"/>
            <w:tcMar>
              <w:top w:w="15" w:type="dxa"/>
              <w:left w:w="140" w:type="dxa"/>
              <w:bottom w:w="15" w:type="dxa"/>
              <w:right w:w="140" w:type="dxa"/>
            </w:tcMar>
            <w:vAlign w:val="center"/>
          </w:tcPr>
          <w:p>
            <w:pPr>
              <w:widowControl w:val="0"/>
              <w:adjustRightInd w:val="0"/>
              <w:snapToGrid w:val="0"/>
              <w:spacing w:line="480" w:lineRule="auto"/>
              <w:jc w:val="center"/>
              <w:rPr>
                <w:rFonts w:hint="eastAsia" w:eastAsia="微软雅黑" w:cs="Times New Roman"/>
                <w:kern w:val="0"/>
                <w:sz w:val="24"/>
                <w:szCs w:val="24"/>
              </w:rPr>
            </w:pPr>
            <w:r>
              <w:rPr>
                <w:rFonts w:hint="eastAsia" w:eastAsia="微软雅黑" w:cs="Times New Roman"/>
                <w:kern w:val="0"/>
                <w:sz w:val="24"/>
                <w:szCs w:val="24"/>
              </w:rPr>
              <w:t>0.003</w:t>
            </w:r>
          </w:p>
        </w:tc>
        <w:tc>
          <w:tcPr>
            <w:tcW w:w="763" w:type="pct"/>
            <w:vAlign w:val="center"/>
          </w:tcPr>
          <w:p>
            <w:pPr>
              <w:widowControl w:val="0"/>
              <w:adjustRightInd w:val="0"/>
              <w:snapToGrid w:val="0"/>
              <w:spacing w:line="480" w:lineRule="auto"/>
              <w:jc w:val="center"/>
              <w:rPr>
                <w:rFonts w:eastAsia="微软雅黑" w:cs="Times New Roman"/>
                <w:kern w:val="0"/>
                <w:sz w:val="24"/>
                <w:szCs w:val="24"/>
              </w:rPr>
            </w:pPr>
            <w:r>
              <w:rPr>
                <w:rFonts w:hint="eastAsia" w:eastAsia="微软雅黑" w:cs="Times New Roman"/>
                <w:kern w:val="0"/>
                <w:sz w:val="24"/>
                <w:szCs w:val="24"/>
              </w:rPr>
              <w:t>0.289(0.088,0.346)</w:t>
            </w:r>
          </w:p>
        </w:tc>
        <w:tc>
          <w:tcPr>
            <w:tcW w:w="407" w:type="pct"/>
            <w:vAlign w:val="center"/>
          </w:tcPr>
          <w:p>
            <w:pPr>
              <w:widowControl w:val="0"/>
              <w:adjustRightInd w:val="0"/>
              <w:snapToGrid w:val="0"/>
              <w:spacing w:line="480" w:lineRule="auto"/>
              <w:jc w:val="center"/>
              <w:rPr>
                <w:rFonts w:eastAsia="微软雅黑" w:cs="Times New Roman"/>
                <w:kern w:val="0"/>
                <w:sz w:val="24"/>
                <w:szCs w:val="24"/>
              </w:rPr>
            </w:pPr>
            <w:r>
              <w:rPr>
                <w:rFonts w:hint="eastAsia" w:eastAsia="微软雅黑" w:cs="Times New Roman"/>
                <w:kern w:val="0"/>
                <w:sz w:val="24"/>
                <w:szCs w:val="24"/>
              </w:rPr>
              <w:t>0.003</w:t>
            </w:r>
          </w:p>
        </w:tc>
        <w:tc>
          <w:tcPr>
            <w:tcW w:w="705" w:type="pct"/>
          </w:tcPr>
          <w:p>
            <w:pPr>
              <w:widowControl w:val="0"/>
              <w:adjustRightInd w:val="0"/>
              <w:snapToGrid w:val="0"/>
              <w:spacing w:line="480" w:lineRule="auto"/>
              <w:jc w:val="center"/>
              <w:rPr>
                <w:rFonts w:eastAsia="微软雅黑" w:cs="Times New Roman"/>
                <w:kern w:val="0"/>
                <w:sz w:val="24"/>
                <w:szCs w:val="24"/>
              </w:rPr>
            </w:pPr>
          </w:p>
        </w:tc>
        <w:tc>
          <w:tcPr>
            <w:tcW w:w="283" w:type="pct"/>
          </w:tcPr>
          <w:p>
            <w:pPr>
              <w:widowControl w:val="0"/>
              <w:adjustRightInd w:val="0"/>
              <w:snapToGrid w:val="0"/>
              <w:spacing w:line="480" w:lineRule="auto"/>
              <w:jc w:val="center"/>
              <w:rPr>
                <w:rFonts w:eastAsia="微软雅黑"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5" w:hRule="atLeast"/>
        </w:trPr>
        <w:tc>
          <w:tcPr>
            <w:tcW w:w="474" w:type="pct"/>
            <w:tcMar>
              <w:top w:w="15" w:type="dxa"/>
              <w:left w:w="57" w:type="dxa"/>
              <w:bottom w:w="15" w:type="dxa"/>
              <w:right w:w="57" w:type="dxa"/>
            </w:tcMar>
            <w:vAlign w:val="center"/>
          </w:tcPr>
          <w:p>
            <w:pPr>
              <w:spacing w:line="480" w:lineRule="auto"/>
              <w:rPr>
                <w:b w:val="0"/>
                <w:bCs w:val="0"/>
              </w:rPr>
            </w:pPr>
            <w:r>
              <w:rPr>
                <w:rFonts w:hint="eastAsia" w:cs="Times New Roman"/>
                <w:kern w:val="0"/>
                <w:sz w:val="24"/>
                <w:szCs w:val="24"/>
              </w:rPr>
              <w:t>Practice</w:t>
            </w:r>
          </w:p>
        </w:tc>
        <w:tc>
          <w:tcPr>
            <w:tcW w:w="708" w:type="pct"/>
            <w:tcMar>
              <w:top w:w="15" w:type="dxa"/>
              <w:left w:w="140" w:type="dxa"/>
              <w:bottom w:w="15" w:type="dxa"/>
              <w:right w:w="140" w:type="dxa"/>
            </w:tcMar>
            <w:vAlign w:val="center"/>
          </w:tcPr>
          <w:p>
            <w:pPr>
              <w:spacing w:line="480" w:lineRule="auto"/>
              <w:rPr>
                <w:b w:val="0"/>
                <w:bCs w:val="0"/>
              </w:rPr>
            </w:pPr>
            <w:r>
              <w:rPr>
                <w:rFonts w:hint="eastAsia" w:cs="Times New Roman"/>
                <w:kern w:val="0"/>
                <w:sz w:val="24"/>
                <w:szCs w:val="24"/>
              </w:rPr>
              <w:t>&lt;---Knowledge</w:t>
            </w:r>
          </w:p>
        </w:tc>
        <w:tc>
          <w:tcPr>
            <w:tcW w:w="1195" w:type="pct"/>
            <w:tcMar>
              <w:top w:w="15" w:type="dxa"/>
              <w:left w:w="140" w:type="dxa"/>
              <w:bottom w:w="15" w:type="dxa"/>
              <w:right w:w="140" w:type="dxa"/>
            </w:tcMar>
            <w:vAlign w:val="center"/>
          </w:tcPr>
          <w:p>
            <w:pPr>
              <w:widowControl w:val="0"/>
              <w:adjustRightInd w:val="0"/>
              <w:snapToGrid w:val="0"/>
              <w:spacing w:line="480" w:lineRule="auto"/>
              <w:jc w:val="center"/>
              <w:rPr>
                <w:rFonts w:hint="eastAsia" w:eastAsia="微软雅黑" w:cs="Times New Roman"/>
                <w:kern w:val="0"/>
                <w:sz w:val="24"/>
                <w:szCs w:val="24"/>
              </w:rPr>
            </w:pPr>
            <w:r>
              <w:rPr>
                <w:rFonts w:hint="eastAsia" w:eastAsia="微软雅黑" w:cs="Times New Roman"/>
                <w:kern w:val="0"/>
                <w:sz w:val="24"/>
                <w:szCs w:val="24"/>
              </w:rPr>
              <w:t>0.152(-0.016,0.267)</w:t>
            </w:r>
          </w:p>
        </w:tc>
        <w:tc>
          <w:tcPr>
            <w:tcW w:w="465" w:type="pct"/>
            <w:tcMar>
              <w:top w:w="15" w:type="dxa"/>
              <w:left w:w="140" w:type="dxa"/>
              <w:bottom w:w="15" w:type="dxa"/>
              <w:right w:w="140" w:type="dxa"/>
            </w:tcMar>
            <w:vAlign w:val="center"/>
          </w:tcPr>
          <w:p>
            <w:pPr>
              <w:widowControl w:val="0"/>
              <w:adjustRightInd w:val="0"/>
              <w:snapToGrid w:val="0"/>
              <w:spacing w:line="480" w:lineRule="auto"/>
              <w:jc w:val="center"/>
              <w:rPr>
                <w:rFonts w:hint="eastAsia" w:eastAsia="微软雅黑" w:cs="Times New Roman"/>
                <w:kern w:val="0"/>
                <w:sz w:val="24"/>
                <w:szCs w:val="24"/>
              </w:rPr>
            </w:pPr>
            <w:r>
              <w:rPr>
                <w:rFonts w:hint="eastAsia" w:eastAsia="微软雅黑" w:cs="Times New Roman"/>
                <w:kern w:val="0"/>
                <w:sz w:val="24"/>
                <w:szCs w:val="24"/>
              </w:rPr>
              <w:t>0.087</w:t>
            </w:r>
          </w:p>
        </w:tc>
        <w:tc>
          <w:tcPr>
            <w:tcW w:w="763" w:type="pct"/>
            <w:vAlign w:val="center"/>
          </w:tcPr>
          <w:p>
            <w:pPr>
              <w:widowControl w:val="0"/>
              <w:adjustRightInd w:val="0"/>
              <w:snapToGrid w:val="0"/>
              <w:spacing w:line="480" w:lineRule="auto"/>
              <w:jc w:val="center"/>
              <w:rPr>
                <w:rFonts w:eastAsia="微软雅黑" w:cs="Times New Roman"/>
                <w:kern w:val="0"/>
                <w:sz w:val="24"/>
                <w:szCs w:val="24"/>
              </w:rPr>
            </w:pPr>
            <w:r>
              <w:rPr>
                <w:rFonts w:hint="eastAsia" w:eastAsia="微软雅黑" w:cs="Times New Roman"/>
                <w:kern w:val="0"/>
                <w:sz w:val="24"/>
                <w:szCs w:val="24"/>
              </w:rPr>
              <w:t>0.34(-0.004,0.296)</w:t>
            </w:r>
          </w:p>
        </w:tc>
        <w:tc>
          <w:tcPr>
            <w:tcW w:w="407" w:type="pct"/>
            <w:vAlign w:val="center"/>
          </w:tcPr>
          <w:p>
            <w:pPr>
              <w:widowControl w:val="0"/>
              <w:adjustRightInd w:val="0"/>
              <w:snapToGrid w:val="0"/>
              <w:spacing w:line="480" w:lineRule="auto"/>
              <w:jc w:val="center"/>
              <w:rPr>
                <w:rFonts w:eastAsia="微软雅黑" w:cs="Times New Roman"/>
                <w:kern w:val="0"/>
                <w:sz w:val="24"/>
                <w:szCs w:val="24"/>
              </w:rPr>
            </w:pPr>
            <w:r>
              <w:rPr>
                <w:rFonts w:hint="eastAsia" w:eastAsia="微软雅黑" w:cs="Times New Roman"/>
                <w:kern w:val="0"/>
                <w:sz w:val="24"/>
                <w:szCs w:val="24"/>
              </w:rPr>
              <w:t>0.051</w:t>
            </w:r>
          </w:p>
        </w:tc>
        <w:tc>
          <w:tcPr>
            <w:tcW w:w="705" w:type="pct"/>
            <w:vAlign w:val="center"/>
          </w:tcPr>
          <w:p>
            <w:pPr>
              <w:widowControl w:val="0"/>
              <w:adjustRightInd w:val="0"/>
              <w:snapToGrid w:val="0"/>
              <w:spacing w:line="480" w:lineRule="auto"/>
              <w:jc w:val="center"/>
              <w:rPr>
                <w:rFonts w:eastAsia="微软雅黑" w:cs="Times New Roman"/>
                <w:kern w:val="0"/>
                <w:sz w:val="24"/>
                <w:szCs w:val="24"/>
              </w:rPr>
            </w:pPr>
            <w:r>
              <w:rPr>
                <w:rFonts w:hint="eastAsia" w:eastAsia="微软雅黑" w:cs="Times New Roman"/>
                <w:kern w:val="0"/>
                <w:sz w:val="24"/>
                <w:szCs w:val="24"/>
              </w:rPr>
              <w:t>-0.02(-0.069,007)</w:t>
            </w:r>
          </w:p>
        </w:tc>
        <w:tc>
          <w:tcPr>
            <w:tcW w:w="283" w:type="pct"/>
            <w:vAlign w:val="center"/>
          </w:tcPr>
          <w:p>
            <w:pPr>
              <w:widowControl w:val="0"/>
              <w:adjustRightInd w:val="0"/>
              <w:snapToGrid w:val="0"/>
              <w:spacing w:line="480" w:lineRule="auto"/>
              <w:jc w:val="center"/>
              <w:rPr>
                <w:rFonts w:eastAsia="微软雅黑" w:cs="Times New Roman"/>
                <w:kern w:val="0"/>
                <w:sz w:val="24"/>
                <w:szCs w:val="24"/>
              </w:rPr>
            </w:pPr>
            <w:r>
              <w:rPr>
                <w:rFonts w:hint="eastAsia" w:eastAsia="微软雅黑" w:cs="Times New Roman"/>
                <w:kern w:val="0"/>
                <w:sz w:val="24"/>
                <w:szCs w:val="24"/>
              </w:rPr>
              <w:t>0.118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0" w:hRule="atLeast"/>
        </w:trPr>
        <w:tc>
          <w:tcPr>
            <w:tcW w:w="474" w:type="pct"/>
            <w:tcMar>
              <w:top w:w="15" w:type="dxa"/>
              <w:left w:w="57" w:type="dxa"/>
              <w:bottom w:w="15" w:type="dxa"/>
              <w:right w:w="57" w:type="dxa"/>
            </w:tcMar>
            <w:vAlign w:val="center"/>
          </w:tcPr>
          <w:p>
            <w:pPr>
              <w:spacing w:line="480" w:lineRule="auto"/>
              <w:rPr>
                <w:b w:val="0"/>
                <w:bCs w:val="0"/>
              </w:rPr>
            </w:pPr>
            <w:r>
              <w:rPr>
                <w:rFonts w:hint="eastAsia" w:cs="Times New Roman"/>
                <w:kern w:val="0"/>
                <w:sz w:val="24"/>
                <w:szCs w:val="24"/>
              </w:rPr>
              <w:t>Practice</w:t>
            </w:r>
          </w:p>
        </w:tc>
        <w:tc>
          <w:tcPr>
            <w:tcW w:w="708" w:type="pct"/>
            <w:tcMar>
              <w:top w:w="15" w:type="dxa"/>
              <w:left w:w="140" w:type="dxa"/>
              <w:bottom w:w="15" w:type="dxa"/>
              <w:right w:w="140" w:type="dxa"/>
            </w:tcMar>
            <w:vAlign w:val="center"/>
          </w:tcPr>
          <w:p>
            <w:pPr>
              <w:spacing w:line="480" w:lineRule="auto"/>
              <w:rPr>
                <w:b w:val="0"/>
                <w:bCs w:val="0"/>
              </w:rPr>
            </w:pPr>
            <w:r>
              <w:rPr>
                <w:rFonts w:hint="eastAsia" w:cs="Times New Roman"/>
                <w:kern w:val="0"/>
                <w:sz w:val="24"/>
                <w:szCs w:val="24"/>
              </w:rPr>
              <w:t>&lt;---Attitude</w:t>
            </w:r>
          </w:p>
        </w:tc>
        <w:tc>
          <w:tcPr>
            <w:tcW w:w="1195" w:type="pct"/>
            <w:tcMar>
              <w:top w:w="15" w:type="dxa"/>
              <w:left w:w="140" w:type="dxa"/>
              <w:bottom w:w="15" w:type="dxa"/>
              <w:right w:w="140" w:type="dxa"/>
            </w:tcMar>
            <w:vAlign w:val="center"/>
          </w:tcPr>
          <w:p>
            <w:pPr>
              <w:widowControl w:val="0"/>
              <w:adjustRightInd w:val="0"/>
              <w:snapToGrid w:val="0"/>
              <w:spacing w:line="480" w:lineRule="auto"/>
              <w:jc w:val="center"/>
              <w:rPr>
                <w:rFonts w:eastAsia="微软雅黑" w:cs="Times New Roman"/>
                <w:kern w:val="0"/>
                <w:sz w:val="24"/>
                <w:szCs w:val="24"/>
              </w:rPr>
            </w:pPr>
            <w:r>
              <w:rPr>
                <w:rFonts w:hint="eastAsia" w:eastAsia="微软雅黑" w:cs="Times New Roman"/>
                <w:kern w:val="0"/>
                <w:sz w:val="24"/>
                <w:szCs w:val="24"/>
              </w:rPr>
              <w:t>-0.092(-0.229,0.06)</w:t>
            </w:r>
          </w:p>
        </w:tc>
        <w:tc>
          <w:tcPr>
            <w:tcW w:w="465" w:type="pct"/>
            <w:tcMar>
              <w:top w:w="15" w:type="dxa"/>
              <w:left w:w="140" w:type="dxa"/>
              <w:bottom w:w="15" w:type="dxa"/>
              <w:right w:w="140" w:type="dxa"/>
            </w:tcMar>
            <w:vAlign w:val="center"/>
          </w:tcPr>
          <w:p>
            <w:pPr>
              <w:widowControl w:val="0"/>
              <w:adjustRightInd w:val="0"/>
              <w:snapToGrid w:val="0"/>
              <w:spacing w:line="480" w:lineRule="auto"/>
              <w:jc w:val="center"/>
              <w:rPr>
                <w:rFonts w:hint="eastAsia" w:eastAsia="微软雅黑" w:cs="Times New Roman"/>
                <w:kern w:val="0"/>
                <w:sz w:val="24"/>
                <w:szCs w:val="24"/>
              </w:rPr>
            </w:pPr>
            <w:r>
              <w:rPr>
                <w:rFonts w:hint="eastAsia" w:eastAsia="微软雅黑" w:cs="Times New Roman"/>
                <w:kern w:val="0"/>
                <w:sz w:val="24"/>
                <w:szCs w:val="24"/>
              </w:rPr>
              <w:t>0.192</w:t>
            </w:r>
          </w:p>
        </w:tc>
        <w:tc>
          <w:tcPr>
            <w:tcW w:w="763" w:type="pct"/>
            <w:vAlign w:val="center"/>
          </w:tcPr>
          <w:p>
            <w:pPr>
              <w:widowControl w:val="0"/>
              <w:adjustRightInd w:val="0"/>
              <w:snapToGrid w:val="0"/>
              <w:spacing w:line="480" w:lineRule="auto"/>
              <w:jc w:val="center"/>
              <w:rPr>
                <w:rFonts w:eastAsia="微软雅黑" w:cs="Times New Roman"/>
                <w:kern w:val="0"/>
                <w:sz w:val="24"/>
                <w:szCs w:val="24"/>
              </w:rPr>
            </w:pPr>
            <w:r>
              <w:rPr>
                <w:rFonts w:hint="eastAsia" w:eastAsia="微软雅黑" w:cs="Times New Roman"/>
                <w:kern w:val="0"/>
                <w:sz w:val="24"/>
                <w:szCs w:val="24"/>
              </w:rPr>
              <w:t>-0.138(-0.229,0.06)</w:t>
            </w:r>
          </w:p>
        </w:tc>
        <w:tc>
          <w:tcPr>
            <w:tcW w:w="407" w:type="pct"/>
            <w:vAlign w:val="center"/>
          </w:tcPr>
          <w:p>
            <w:pPr>
              <w:widowControl w:val="0"/>
              <w:adjustRightInd w:val="0"/>
              <w:snapToGrid w:val="0"/>
              <w:spacing w:line="480" w:lineRule="auto"/>
              <w:jc w:val="center"/>
              <w:rPr>
                <w:rFonts w:eastAsia="微软雅黑" w:cs="Times New Roman"/>
                <w:kern w:val="0"/>
                <w:sz w:val="24"/>
                <w:szCs w:val="24"/>
              </w:rPr>
            </w:pPr>
            <w:r>
              <w:rPr>
                <w:rFonts w:hint="eastAsia" w:eastAsia="微软雅黑" w:cs="Times New Roman"/>
                <w:kern w:val="0"/>
                <w:sz w:val="24"/>
                <w:szCs w:val="24"/>
              </w:rPr>
              <w:t>0.185</w:t>
            </w:r>
          </w:p>
        </w:tc>
        <w:tc>
          <w:tcPr>
            <w:tcW w:w="705" w:type="pct"/>
          </w:tcPr>
          <w:p>
            <w:pPr>
              <w:widowControl w:val="0"/>
              <w:adjustRightInd w:val="0"/>
              <w:snapToGrid w:val="0"/>
              <w:spacing w:line="480" w:lineRule="auto"/>
              <w:jc w:val="center"/>
              <w:rPr>
                <w:rFonts w:eastAsia="微软雅黑" w:cs="Times New Roman"/>
                <w:kern w:val="0"/>
                <w:sz w:val="24"/>
                <w:szCs w:val="24"/>
              </w:rPr>
            </w:pPr>
          </w:p>
        </w:tc>
        <w:tc>
          <w:tcPr>
            <w:tcW w:w="283" w:type="pct"/>
          </w:tcPr>
          <w:p>
            <w:pPr>
              <w:widowControl w:val="0"/>
              <w:adjustRightInd w:val="0"/>
              <w:snapToGrid w:val="0"/>
              <w:spacing w:line="480" w:lineRule="auto"/>
              <w:jc w:val="center"/>
              <w:rPr>
                <w:rFonts w:eastAsia="微软雅黑" w:cs="Times New Roman"/>
                <w:kern w:val="0"/>
                <w:sz w:val="24"/>
                <w:szCs w:val="24"/>
              </w:rPr>
            </w:pPr>
          </w:p>
        </w:tc>
      </w:tr>
    </w:tbl>
    <w:p>
      <w:bookmarkStart w:id="2" w:name="_GoBack"/>
      <w:bookmarkEnd w:id="2"/>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cwOTYzZDQ3M2U3MmY4NWU3MGQ0YjU4NGJhYjk2OTUifQ=="/>
  </w:docVars>
  <w:rsids>
    <w:rsidRoot w:val="00647730"/>
    <w:rsid w:val="00611CA8"/>
    <w:rsid w:val="00647730"/>
    <w:rsid w:val="007F1EE8"/>
    <w:rsid w:val="0291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heme="minorBidi"/>
      <w:kern w:val="2"/>
      <w:sz w:val="21"/>
      <w:szCs w:val="22"/>
      <w:lang w:val="en-US" w:eastAsia="zh-CN" w:bidi="ar-SA"/>
    </w:rPr>
  </w:style>
  <w:style w:type="paragraph" w:styleId="2">
    <w:name w:val="heading 1"/>
    <w:basedOn w:val="1"/>
    <w:next w:val="1"/>
    <w:link w:val="7"/>
    <w:qFormat/>
    <w:uiPriority w:val="0"/>
    <w:pPr>
      <w:keepNext/>
      <w:keepLines/>
      <w:spacing w:before="340" w:after="330" w:line="578" w:lineRule="auto"/>
      <w:ind w:firstLine="414"/>
      <w:outlineLvl w:val="0"/>
    </w:pPr>
    <w:rPr>
      <w:rFonts w:asciiTheme="minorHAnsi" w:hAnsiTheme="minorHAnsi" w:eastAsiaTheme="minorEastAsia"/>
      <w:b/>
      <w:bCs/>
      <w:kern w:val="44"/>
      <w:sz w:val="44"/>
      <w:szCs w:val="44"/>
    </w:rPr>
  </w:style>
  <w:style w:type="character" w:default="1" w:styleId="5">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table" w:styleId="4">
    <w:name w:val="Table Grid"/>
    <w:basedOn w:val="3"/>
    <w:qFormat/>
    <w:uiPriority w:val="39"/>
    <w:pPr>
      <w:widowControl w:val="0"/>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标题 1 字符"/>
    <w:basedOn w:val="5"/>
    <w:qFormat/>
    <w:uiPriority w:val="9"/>
    <w:rPr>
      <w:rFonts w:ascii="Times New Roman" w:hAnsi="Times New Roman" w:eastAsia="宋体"/>
      <w:b/>
      <w:bCs/>
      <w:kern w:val="44"/>
      <w:sz w:val="44"/>
      <w:szCs w:val="44"/>
    </w:rPr>
  </w:style>
  <w:style w:type="character" w:customStyle="1" w:styleId="7">
    <w:name w:val="标题 1 字符1"/>
    <w:basedOn w:val="5"/>
    <w:link w:val="2"/>
    <w:qFormat/>
    <w:uiPriority w:val="0"/>
    <w:rPr>
      <w:b/>
      <w:bCs/>
      <w:kern w:val="44"/>
      <w:sz w:val="44"/>
      <w:szCs w:val="44"/>
    </w:rPr>
  </w:style>
  <w:style w:type="paragraph" w:customStyle="1" w:styleId="8">
    <w:name w:val="列出段落1"/>
    <w:basedOn w:val="1"/>
    <w:qFormat/>
    <w:uiPriority w:val="34"/>
    <w:pPr>
      <w:ind w:firstLine="420" w:firstLineChars="200"/>
    </w:pPr>
  </w:style>
  <w:style w:type="paragraph" w:customStyle="1" w:styleId="9">
    <w:name w:val="Revision"/>
    <w:hidden/>
    <w:semiHidden/>
    <w:uiPriority w:val="99"/>
    <w:rPr>
      <w:rFonts w:ascii="Times New Roman" w:hAnsi="Times New Roman" w:eastAsia="宋体"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1182</Words>
  <Characters>5870</Characters>
  <Lines>52</Lines>
  <Paragraphs>14</Paragraphs>
  <TotalTime>15</TotalTime>
  <ScaleCrop>false</ScaleCrop>
  <LinksUpToDate>false</LinksUpToDate>
  <CharactersWithSpaces>6797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2023-05-17T09:36:00Z</dcterms:created>
  <dc:creator>杨晨玙</dc:creator>
  <cp:lastModifiedBy>admin</cp:lastModifiedBy>
  <dcterms:modified xsi:type="dcterms:W3CDTF">2023-09-28T10:12:34Z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051F6AFBE1AB49318C8E99E47F48CF63_12</vt:lpwstr>
  </property>
</Properties>
</file>