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C6D31" w14:textId="77926F43" w:rsidR="007C0288" w:rsidRDefault="007C0288" w:rsidP="00F429FD">
      <w:pPr>
        <w:spacing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bookmarkStart w:id="0" w:name="_Hlk53046694"/>
      <w:r w:rsidRPr="00983D78">
        <w:rPr>
          <w:rFonts w:ascii="Arial" w:hAnsi="Arial" w:cs="Arial"/>
          <w:b/>
          <w:bCs/>
          <w:sz w:val="40"/>
          <w:szCs w:val="40"/>
        </w:rPr>
        <w:t>Supporting information</w:t>
      </w:r>
    </w:p>
    <w:p w14:paraId="47C357EC" w14:textId="77777777" w:rsidR="00983D78" w:rsidRPr="00983D78" w:rsidRDefault="00983D78" w:rsidP="00703426">
      <w:pPr>
        <w:spacing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FD98D71" w14:textId="77777777" w:rsidR="00F429FD" w:rsidRPr="005A0891" w:rsidRDefault="00F429FD" w:rsidP="00F429FD">
      <w:pPr>
        <w:spacing w:after="0" w:line="360" w:lineRule="auto"/>
        <w:jc w:val="center"/>
        <w:rPr>
          <w:rFonts w:cstheme="minorHAnsi"/>
          <w:b/>
          <w:bCs/>
          <w:sz w:val="36"/>
          <w:szCs w:val="36"/>
        </w:rPr>
      </w:pPr>
      <w:bookmarkStart w:id="1" w:name="_Hlk115192825"/>
      <w:bookmarkEnd w:id="0"/>
      <w:r w:rsidRPr="005A0891">
        <w:rPr>
          <w:rFonts w:cstheme="minorHAnsi"/>
          <w:b/>
          <w:bCs/>
          <w:sz w:val="36"/>
          <w:szCs w:val="36"/>
        </w:rPr>
        <w:t xml:space="preserve">Combining X-ray Nano-CT and XANES Techniques </w:t>
      </w:r>
      <w:r>
        <w:rPr>
          <w:rFonts w:cstheme="minorHAnsi"/>
          <w:b/>
          <w:bCs/>
          <w:sz w:val="36"/>
          <w:szCs w:val="36"/>
        </w:rPr>
        <w:br/>
      </w:r>
      <w:r w:rsidRPr="005A0891">
        <w:rPr>
          <w:rFonts w:cstheme="minorHAnsi"/>
          <w:b/>
          <w:bCs/>
          <w:sz w:val="36"/>
          <w:szCs w:val="36"/>
        </w:rPr>
        <w:t xml:space="preserve">for 3D </w:t>
      </w:r>
      <w:r w:rsidRPr="005A0891">
        <w:rPr>
          <w:rFonts w:cstheme="minorHAnsi"/>
          <w:b/>
          <w:bCs/>
          <w:i/>
          <w:iCs/>
          <w:sz w:val="36"/>
          <w:szCs w:val="36"/>
        </w:rPr>
        <w:t>Operando</w:t>
      </w:r>
      <w:r w:rsidRPr="005A0891">
        <w:rPr>
          <w:rFonts w:cstheme="minorHAnsi"/>
          <w:b/>
          <w:bCs/>
          <w:sz w:val="36"/>
          <w:szCs w:val="36"/>
        </w:rPr>
        <w:t xml:space="preserve"> Monitoring of Lithiation</w:t>
      </w:r>
    </w:p>
    <w:p w14:paraId="4813F5FA" w14:textId="77777777" w:rsidR="00F429FD" w:rsidRPr="005A0891" w:rsidRDefault="00F429FD" w:rsidP="00F429FD">
      <w:pPr>
        <w:spacing w:after="0" w:line="360" w:lineRule="auto"/>
        <w:jc w:val="center"/>
        <w:rPr>
          <w:rFonts w:cstheme="minorHAnsi"/>
          <w:b/>
          <w:bCs/>
          <w:sz w:val="36"/>
          <w:szCs w:val="36"/>
        </w:rPr>
      </w:pPr>
      <w:r w:rsidRPr="005A0891">
        <w:rPr>
          <w:rFonts w:cstheme="minorHAnsi"/>
          <w:b/>
          <w:bCs/>
          <w:sz w:val="36"/>
          <w:szCs w:val="36"/>
        </w:rPr>
        <w:t xml:space="preserve">Spatial Composition evolution in NMC Electrode </w:t>
      </w:r>
    </w:p>
    <w:bookmarkEnd w:id="1"/>
    <w:p w14:paraId="40D04E10" w14:textId="77777777" w:rsidR="00F429FD" w:rsidRPr="005A0891" w:rsidRDefault="00F429FD" w:rsidP="00F429FD">
      <w:pPr>
        <w:spacing w:after="0" w:line="360" w:lineRule="auto"/>
        <w:jc w:val="center"/>
        <w:rPr>
          <w:rFonts w:cstheme="minorHAnsi"/>
          <w:sz w:val="20"/>
          <w:vertAlign w:val="superscript"/>
          <w:lang w:val="fr-FR"/>
        </w:rPr>
      </w:pPr>
      <w:r w:rsidRPr="005A0891">
        <w:rPr>
          <w:rFonts w:cstheme="minorHAnsi"/>
          <w:noProof/>
          <w:sz w:val="20"/>
          <w:lang w:val="fr-FR" w:eastAsia="fr-FR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7702A48" wp14:editId="3512E4B9">
                <wp:simplePos x="0" y="0"/>
                <wp:positionH relativeFrom="column">
                  <wp:posOffset>5861773</wp:posOffset>
                </wp:positionH>
                <wp:positionV relativeFrom="paragraph">
                  <wp:posOffset>321140</wp:posOffset>
                </wp:positionV>
                <wp:extent cx="1440" cy="2520"/>
                <wp:effectExtent l="38100" t="38100" r="55880" b="55245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270" cy="1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0B1F80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460.9pt;margin-top:24.55pt;width:1.35pt;height: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">
                <v:imagedata r:id="rId7" o:title=""/>
              </v:shape>
            </w:pict>
          </mc:Fallback>
        </mc:AlternateContent>
      </w:r>
      <w:r w:rsidRPr="005A0891">
        <w:rPr>
          <w:rFonts w:cstheme="minorHAnsi"/>
          <w:sz w:val="20"/>
          <w:lang w:val="fr-FR"/>
        </w:rPr>
        <w:t>Tuan-Tu Nguyen</w:t>
      </w:r>
      <w:r w:rsidRPr="005A0891">
        <w:rPr>
          <w:rFonts w:cstheme="minorHAnsi"/>
          <w:sz w:val="20"/>
          <w:vertAlign w:val="superscript"/>
          <w:lang w:val="fr-FR"/>
        </w:rPr>
        <w:t>1,2</w:t>
      </w:r>
      <w:r w:rsidRPr="005A0891">
        <w:rPr>
          <w:rFonts w:cstheme="minorHAnsi"/>
          <w:sz w:val="20"/>
          <w:lang w:val="fr-FR"/>
        </w:rPr>
        <w:t xml:space="preserve">, </w:t>
      </w:r>
      <w:proofErr w:type="spellStart"/>
      <w:r w:rsidRPr="005A0891">
        <w:rPr>
          <w:rFonts w:cstheme="minorHAnsi"/>
          <w:sz w:val="20"/>
          <w:lang w:val="fr-FR"/>
        </w:rPr>
        <w:t>Jiahui</w:t>
      </w:r>
      <w:proofErr w:type="spellEnd"/>
      <w:r w:rsidRPr="005A0891">
        <w:rPr>
          <w:rFonts w:cstheme="minorHAnsi"/>
          <w:sz w:val="20"/>
          <w:lang w:val="fr-FR"/>
        </w:rPr>
        <w:t xml:space="preserve"> Xu</w:t>
      </w:r>
      <w:r w:rsidRPr="005A0891">
        <w:rPr>
          <w:rFonts w:cstheme="minorHAnsi"/>
          <w:sz w:val="20"/>
          <w:vertAlign w:val="superscript"/>
          <w:lang w:val="fr-FR"/>
        </w:rPr>
        <w:t>1,3</w:t>
      </w:r>
      <w:r w:rsidRPr="005A0891">
        <w:rPr>
          <w:rFonts w:cstheme="minorHAnsi"/>
          <w:sz w:val="20"/>
          <w:lang w:val="fr-FR"/>
        </w:rPr>
        <w:t>,</w:t>
      </w:r>
      <w:r>
        <w:rPr>
          <w:rFonts w:cstheme="minorHAnsi"/>
          <w:sz w:val="20"/>
          <w:lang w:val="fr-FR"/>
        </w:rPr>
        <w:t xml:space="preserve"> </w:t>
      </w:r>
      <w:proofErr w:type="spellStart"/>
      <w:r w:rsidRPr="005A0891">
        <w:rPr>
          <w:rFonts w:cstheme="minorHAnsi"/>
          <w:sz w:val="20"/>
          <w:lang w:val="fr-FR"/>
        </w:rPr>
        <w:t>Zeliang</w:t>
      </w:r>
      <w:proofErr w:type="spellEnd"/>
      <w:r w:rsidRPr="005A0891">
        <w:rPr>
          <w:rFonts w:cstheme="minorHAnsi"/>
          <w:sz w:val="20"/>
          <w:lang w:val="fr-FR"/>
        </w:rPr>
        <w:t xml:space="preserve"> Su</w:t>
      </w:r>
      <w:r w:rsidRPr="005A0891">
        <w:rPr>
          <w:rFonts w:cstheme="minorHAnsi"/>
          <w:sz w:val="20"/>
          <w:vertAlign w:val="superscript"/>
          <w:lang w:val="fr-FR"/>
        </w:rPr>
        <w:t>1,3</w:t>
      </w:r>
      <w:r>
        <w:rPr>
          <w:rFonts w:cstheme="minorHAnsi"/>
          <w:sz w:val="20"/>
          <w:lang w:val="fr-FR"/>
        </w:rPr>
        <w:t xml:space="preserve">, </w:t>
      </w:r>
      <w:r w:rsidRPr="005A0891">
        <w:rPr>
          <w:rFonts w:cstheme="minorHAnsi"/>
          <w:sz w:val="20"/>
          <w:lang w:val="fr-FR"/>
        </w:rPr>
        <w:t>Vincent De Andrade</w:t>
      </w:r>
      <w:r w:rsidRPr="005A0891">
        <w:rPr>
          <w:rFonts w:cstheme="minorHAnsi"/>
          <w:sz w:val="20"/>
          <w:vertAlign w:val="superscript"/>
          <w:lang w:val="fr-FR"/>
        </w:rPr>
        <w:t>5</w:t>
      </w:r>
      <w:r w:rsidRPr="005A0891">
        <w:rPr>
          <w:rFonts w:cstheme="minorHAnsi"/>
          <w:sz w:val="20"/>
          <w:lang w:val="fr-FR"/>
        </w:rPr>
        <w:t xml:space="preserve">, </w:t>
      </w:r>
      <w:r w:rsidRPr="00BC6724">
        <w:rPr>
          <w:rFonts w:cstheme="minorHAnsi"/>
          <w:sz w:val="20"/>
          <w:lang w:val="fr-FR"/>
        </w:rPr>
        <w:t>Alejandro A. Franco</w:t>
      </w:r>
      <w:r w:rsidRPr="00BC6724">
        <w:rPr>
          <w:rFonts w:cstheme="minorHAnsi"/>
          <w:sz w:val="20"/>
          <w:vertAlign w:val="superscript"/>
          <w:lang w:val="fr-FR"/>
        </w:rPr>
        <w:t>1,3,4</w:t>
      </w:r>
      <w:r w:rsidRPr="00BC6724">
        <w:rPr>
          <w:rFonts w:cstheme="minorHAnsi"/>
          <w:sz w:val="20"/>
          <w:lang w:val="fr-FR"/>
        </w:rPr>
        <w:br/>
      </w:r>
      <w:r w:rsidRPr="005A0891">
        <w:rPr>
          <w:rFonts w:cstheme="minorHAnsi"/>
          <w:sz w:val="20"/>
          <w:lang w:val="fr-FR"/>
        </w:rPr>
        <w:t>Bruno Delobel</w:t>
      </w:r>
      <w:r w:rsidRPr="005A0891">
        <w:rPr>
          <w:rFonts w:cstheme="minorHAnsi"/>
          <w:sz w:val="20"/>
          <w:vertAlign w:val="superscript"/>
          <w:lang w:val="fr-FR"/>
        </w:rPr>
        <w:t>2</w:t>
      </w:r>
      <w:r w:rsidRPr="005A0891">
        <w:rPr>
          <w:rFonts w:cstheme="minorHAnsi"/>
          <w:sz w:val="20"/>
          <w:lang w:val="fr-FR"/>
        </w:rPr>
        <w:t>, Charles Delacourt</w:t>
      </w:r>
      <w:r w:rsidRPr="005A0891">
        <w:rPr>
          <w:rFonts w:cstheme="minorHAnsi"/>
          <w:sz w:val="20"/>
          <w:vertAlign w:val="superscript"/>
          <w:lang w:val="fr-FR"/>
        </w:rPr>
        <w:t>1,3</w:t>
      </w:r>
      <w:r w:rsidRPr="005A0891">
        <w:rPr>
          <w:rFonts w:cstheme="minorHAnsi"/>
          <w:sz w:val="20"/>
          <w:lang w:val="fr-FR"/>
        </w:rPr>
        <w:t>, Arnaud Demortière</w:t>
      </w:r>
      <w:r w:rsidRPr="005A0891">
        <w:rPr>
          <w:rFonts w:cstheme="minorHAnsi"/>
          <w:sz w:val="20"/>
          <w:vertAlign w:val="superscript"/>
          <w:lang w:val="fr-FR"/>
        </w:rPr>
        <w:t>1,3,4*</w:t>
      </w:r>
    </w:p>
    <w:p w14:paraId="124F9847" w14:textId="77777777" w:rsidR="00F429FD" w:rsidRPr="005A0891" w:rsidRDefault="00F429FD" w:rsidP="00F429FD">
      <w:pPr>
        <w:spacing w:after="0" w:line="360" w:lineRule="auto"/>
        <w:jc w:val="center"/>
        <w:rPr>
          <w:rFonts w:cstheme="minorHAnsi"/>
          <w:sz w:val="20"/>
          <w:lang w:val="fr-FR"/>
        </w:rPr>
      </w:pPr>
    </w:p>
    <w:p w14:paraId="129194D1" w14:textId="77777777" w:rsidR="00F429FD" w:rsidRPr="005A0891" w:rsidRDefault="00F429FD" w:rsidP="00F429FD">
      <w:pPr>
        <w:spacing w:after="0" w:line="360" w:lineRule="auto"/>
        <w:jc w:val="both"/>
        <w:rPr>
          <w:rFonts w:cstheme="minorHAnsi"/>
          <w:sz w:val="18"/>
          <w:szCs w:val="18"/>
          <w:lang w:val="fr-FR" w:eastAsia="zh-CN"/>
        </w:rPr>
      </w:pPr>
      <w:r w:rsidRPr="005A0891">
        <w:rPr>
          <w:rFonts w:cstheme="minorHAnsi"/>
          <w:sz w:val="18"/>
          <w:szCs w:val="18"/>
          <w:vertAlign w:val="superscript"/>
          <w:lang w:val="fr-FR"/>
        </w:rPr>
        <w:t>1</w:t>
      </w:r>
      <w:r w:rsidRPr="005A0891">
        <w:rPr>
          <w:rFonts w:cstheme="minorHAnsi"/>
          <w:sz w:val="18"/>
          <w:szCs w:val="18"/>
          <w:lang w:val="fr-FR" w:eastAsia="zh-CN"/>
        </w:rPr>
        <w:t>Laboratoire de Réactivité et Chimie des Solides (LRCS), CNRS-UPJV UMR 7314, rue Baudelocque, 80039 Amiens Cedex, France.</w:t>
      </w:r>
    </w:p>
    <w:p w14:paraId="7606D22A" w14:textId="77777777" w:rsidR="00F429FD" w:rsidRPr="005A0891" w:rsidRDefault="00F429FD" w:rsidP="00F429FD">
      <w:pPr>
        <w:spacing w:after="0" w:line="360" w:lineRule="auto"/>
        <w:jc w:val="both"/>
        <w:rPr>
          <w:rFonts w:cstheme="minorHAnsi"/>
          <w:sz w:val="18"/>
          <w:szCs w:val="18"/>
          <w:lang w:val="fr-FR" w:eastAsia="zh-CN"/>
        </w:rPr>
      </w:pPr>
      <w:r w:rsidRPr="005A0891">
        <w:rPr>
          <w:rFonts w:cstheme="minorHAnsi"/>
          <w:sz w:val="18"/>
          <w:szCs w:val="18"/>
          <w:vertAlign w:val="superscript"/>
          <w:lang w:val="fr-FR"/>
        </w:rPr>
        <w:t>2</w:t>
      </w:r>
      <w:r w:rsidRPr="005A0891">
        <w:rPr>
          <w:rFonts w:cstheme="minorHAnsi"/>
          <w:sz w:val="18"/>
          <w:szCs w:val="18"/>
          <w:lang w:val="fr-FR"/>
        </w:rPr>
        <w:t>Renault Technocentre, 78084 Guyancourt, France</w:t>
      </w:r>
    </w:p>
    <w:p w14:paraId="7EB996F5" w14:textId="77777777" w:rsidR="00F429FD" w:rsidRPr="005A0891" w:rsidRDefault="00F429FD" w:rsidP="00F429FD">
      <w:pPr>
        <w:spacing w:after="0" w:line="360" w:lineRule="auto"/>
        <w:jc w:val="both"/>
        <w:rPr>
          <w:rFonts w:cstheme="minorHAnsi"/>
          <w:sz w:val="18"/>
          <w:szCs w:val="18"/>
          <w:lang w:val="fr-FR" w:eastAsia="zh-CN"/>
        </w:rPr>
      </w:pPr>
      <w:r w:rsidRPr="005A0891">
        <w:rPr>
          <w:rFonts w:cstheme="minorHAnsi"/>
          <w:sz w:val="18"/>
          <w:szCs w:val="18"/>
          <w:vertAlign w:val="superscript"/>
          <w:lang w:val="fr-FR"/>
        </w:rPr>
        <w:t>3</w:t>
      </w:r>
      <w:r w:rsidRPr="005A0891">
        <w:rPr>
          <w:rFonts w:cstheme="minorHAnsi"/>
          <w:sz w:val="18"/>
          <w:szCs w:val="18"/>
          <w:lang w:val="fr-FR"/>
        </w:rPr>
        <w:t xml:space="preserve">Réseau sur le Stockage </w:t>
      </w:r>
      <w:proofErr w:type="spellStart"/>
      <w:r w:rsidRPr="005A0891">
        <w:rPr>
          <w:rFonts w:cstheme="minorHAnsi"/>
          <w:sz w:val="18"/>
          <w:szCs w:val="18"/>
          <w:lang w:val="fr-FR"/>
        </w:rPr>
        <w:t>Electrochimique</w:t>
      </w:r>
      <w:proofErr w:type="spellEnd"/>
      <w:r w:rsidRPr="005A0891">
        <w:rPr>
          <w:rFonts w:cstheme="minorHAnsi"/>
          <w:sz w:val="18"/>
          <w:szCs w:val="18"/>
          <w:lang w:val="fr-FR"/>
        </w:rPr>
        <w:t xml:space="preserve"> de l’Energie (RS2E), CNRS FR 3459, </w:t>
      </w:r>
      <w:r w:rsidRPr="005A0891">
        <w:rPr>
          <w:rFonts w:cstheme="minorHAnsi"/>
          <w:sz w:val="18"/>
          <w:szCs w:val="18"/>
          <w:lang w:val="fr-FR" w:eastAsia="zh-CN"/>
        </w:rPr>
        <w:t>rue Baudelocque, 80039 Amiens Cedex, France.</w:t>
      </w:r>
      <w:r w:rsidRPr="005A0891">
        <w:rPr>
          <w:rFonts w:cstheme="minorHAnsi"/>
          <w:sz w:val="18"/>
          <w:szCs w:val="18"/>
          <w:lang w:val="fr-FR" w:eastAsia="zh-CN"/>
        </w:rPr>
        <w:tab/>
      </w:r>
      <w:r w:rsidRPr="005A0891">
        <w:rPr>
          <w:rFonts w:cstheme="minorHAnsi"/>
          <w:sz w:val="18"/>
          <w:szCs w:val="18"/>
          <w:lang w:val="fr-FR" w:eastAsia="zh-CN"/>
        </w:rPr>
        <w:br/>
      </w:r>
      <w:r w:rsidRPr="005A0891">
        <w:rPr>
          <w:rFonts w:eastAsiaTheme="minorEastAsia" w:cstheme="minorHAnsi"/>
          <w:sz w:val="18"/>
          <w:szCs w:val="18"/>
          <w:vertAlign w:val="superscript"/>
          <w:lang w:val="fr-FR"/>
        </w:rPr>
        <w:t>4</w:t>
      </w:r>
      <w:r w:rsidRPr="005A0891">
        <w:rPr>
          <w:rFonts w:eastAsiaTheme="minorEastAsia" w:cstheme="minorHAnsi"/>
          <w:sz w:val="18"/>
          <w:szCs w:val="18"/>
          <w:lang w:val="fr-FR"/>
        </w:rPr>
        <w:t xml:space="preserve">ALISTORE-European </w:t>
      </w:r>
      <w:proofErr w:type="spellStart"/>
      <w:r w:rsidRPr="005A0891">
        <w:rPr>
          <w:rFonts w:eastAsiaTheme="minorEastAsia" w:cstheme="minorHAnsi"/>
          <w:sz w:val="18"/>
          <w:szCs w:val="18"/>
          <w:lang w:val="fr-FR"/>
        </w:rPr>
        <w:t>Research</w:t>
      </w:r>
      <w:proofErr w:type="spellEnd"/>
      <w:r w:rsidRPr="005A0891">
        <w:rPr>
          <w:rFonts w:eastAsiaTheme="minorEastAsia" w:cstheme="minorHAnsi"/>
          <w:sz w:val="18"/>
          <w:szCs w:val="18"/>
          <w:lang w:val="fr-FR"/>
        </w:rPr>
        <w:t xml:space="preserve"> Institute, CNRS FR 3104, </w:t>
      </w:r>
      <w:r w:rsidRPr="005A0891">
        <w:rPr>
          <w:rFonts w:cstheme="minorHAnsi"/>
          <w:sz w:val="18"/>
          <w:szCs w:val="18"/>
          <w:lang w:val="fr-FR" w:eastAsia="zh-CN"/>
        </w:rPr>
        <w:t>Hub de l’Energie, Rue Baudelocque, 80039 Amiens Cedex, France.</w:t>
      </w:r>
    </w:p>
    <w:p w14:paraId="30E11F07" w14:textId="77777777" w:rsidR="00F429FD" w:rsidRDefault="00F429FD" w:rsidP="00F429FD">
      <w:pPr>
        <w:spacing w:after="0" w:line="360" w:lineRule="auto"/>
        <w:jc w:val="both"/>
        <w:rPr>
          <w:rFonts w:cstheme="minorHAnsi"/>
          <w:sz w:val="18"/>
          <w:szCs w:val="18"/>
        </w:rPr>
      </w:pPr>
      <w:r w:rsidRPr="005A0891">
        <w:rPr>
          <w:rFonts w:eastAsiaTheme="minorEastAsia" w:cstheme="minorHAnsi"/>
          <w:sz w:val="18"/>
          <w:szCs w:val="18"/>
          <w:vertAlign w:val="superscript"/>
          <w:lang w:val="en-GB"/>
        </w:rPr>
        <w:t xml:space="preserve">5 </w:t>
      </w:r>
      <w:r w:rsidRPr="005A0891">
        <w:rPr>
          <w:rFonts w:cstheme="minorHAnsi"/>
          <w:sz w:val="18"/>
          <w:szCs w:val="18"/>
        </w:rPr>
        <w:t xml:space="preserve">Advanced Photon Source, Argonne National Laboratory, Lemont, USA. </w:t>
      </w:r>
    </w:p>
    <w:p w14:paraId="2704DB1E" w14:textId="77777777" w:rsidR="00F429FD" w:rsidRPr="005A0891" w:rsidRDefault="00F429FD" w:rsidP="00F429FD">
      <w:pPr>
        <w:spacing w:after="0" w:line="360" w:lineRule="auto"/>
        <w:jc w:val="both"/>
        <w:rPr>
          <w:rFonts w:eastAsiaTheme="minorEastAsia" w:cstheme="minorHAnsi"/>
          <w:sz w:val="18"/>
          <w:szCs w:val="18"/>
          <w:vertAlign w:val="superscript"/>
        </w:rPr>
      </w:pPr>
    </w:p>
    <w:p w14:paraId="5AE53B7A" w14:textId="67E06BFE" w:rsidR="00EE2057" w:rsidRPr="00F429FD" w:rsidRDefault="00EE2057">
      <w:pPr>
        <w:spacing w:after="0" w:line="360" w:lineRule="auto"/>
        <w:jc w:val="both"/>
        <w:rPr>
          <w:rStyle w:val="Lienhypertexte"/>
          <w:rFonts w:ascii="Arial" w:hAnsi="Arial" w:cs="Arial"/>
          <w:color w:val="auto"/>
          <w:sz w:val="20"/>
          <w:szCs w:val="24"/>
          <w:u w:val="none"/>
          <w:lang w:val="en-GB"/>
        </w:rPr>
      </w:pPr>
      <w:r>
        <w:rPr>
          <w:rFonts w:ascii="Arial" w:hAnsi="Arial" w:cs="Arial"/>
          <w:sz w:val="20"/>
          <w:szCs w:val="24"/>
          <w:lang w:val="en-GB"/>
        </w:rPr>
        <w:t xml:space="preserve">Corresponding Author: </w:t>
      </w:r>
      <w:r w:rsidR="00F429FD">
        <w:rPr>
          <w:rFonts w:ascii="Arial" w:hAnsi="Arial" w:cs="Arial"/>
          <w:sz w:val="20"/>
          <w:szCs w:val="24"/>
          <w:lang w:val="en-GB"/>
        </w:rPr>
        <w:t xml:space="preserve"> </w:t>
      </w:r>
      <w:r w:rsidRPr="00F429FD">
        <w:rPr>
          <w:rFonts w:ascii="Arial" w:hAnsi="Arial" w:cs="Arial"/>
          <w:sz w:val="20"/>
          <w:szCs w:val="24"/>
        </w:rPr>
        <w:t xml:space="preserve">Arnaud </w:t>
      </w:r>
      <w:proofErr w:type="spellStart"/>
      <w:r w:rsidRPr="00F429FD">
        <w:rPr>
          <w:rFonts w:ascii="Arial" w:hAnsi="Arial" w:cs="Arial"/>
          <w:sz w:val="20"/>
          <w:szCs w:val="24"/>
        </w:rPr>
        <w:t>Demortière</w:t>
      </w:r>
      <w:proofErr w:type="spellEnd"/>
      <w:r w:rsidRPr="00F429FD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sz w:val="20"/>
          <w:szCs w:val="24"/>
        </w:rPr>
        <w:sym w:font="Wingdings" w:char="F02A"/>
      </w:r>
      <w:r w:rsidRPr="00F429FD">
        <w:rPr>
          <w:rFonts w:ascii="Arial" w:hAnsi="Arial" w:cs="Arial"/>
          <w:sz w:val="20"/>
          <w:szCs w:val="24"/>
        </w:rPr>
        <w:t xml:space="preserve">: </w:t>
      </w:r>
      <w:hyperlink r:id="rId8" w:history="1">
        <w:r w:rsidRPr="00F429FD">
          <w:rPr>
            <w:rStyle w:val="Lienhypertexte"/>
            <w:rFonts w:ascii="Arial" w:hAnsi="Arial" w:cs="Arial"/>
            <w:sz w:val="20"/>
            <w:szCs w:val="24"/>
          </w:rPr>
          <w:t>arnaud.demortiere@cnrs.fr</w:t>
        </w:r>
      </w:hyperlink>
    </w:p>
    <w:p w14:paraId="279EF378" w14:textId="1EAEAEE9" w:rsidR="00100CE5" w:rsidRPr="00F429FD" w:rsidRDefault="00100CE5">
      <w:pPr>
        <w:rPr>
          <w:rFonts w:ascii="Arial" w:eastAsiaTheme="majorEastAsia" w:hAnsi="Arial" w:cs="Arial"/>
          <w:spacing w:val="-10"/>
          <w:kern w:val="28"/>
          <w:sz w:val="44"/>
          <w:szCs w:val="44"/>
        </w:rPr>
      </w:pPr>
      <w:r w:rsidRPr="00F429FD">
        <w:rPr>
          <w:rFonts w:ascii="Arial" w:eastAsiaTheme="majorEastAsia" w:hAnsi="Arial" w:cs="Arial"/>
          <w:spacing w:val="-10"/>
          <w:kern w:val="28"/>
          <w:sz w:val="44"/>
          <w:szCs w:val="44"/>
        </w:rPr>
        <w:br w:type="page"/>
      </w:r>
    </w:p>
    <w:p w14:paraId="75D97380" w14:textId="1D96545C" w:rsidR="006A71EF" w:rsidRPr="000F369E" w:rsidRDefault="00983D78" w:rsidP="00206F4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050E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F3376DF" wp14:editId="142F9A49">
            <wp:extent cx="5943600" cy="3577590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EFC8E" w14:textId="15D55C04" w:rsidR="00B52BB2" w:rsidRPr="000F369E" w:rsidRDefault="00B52BB2" w:rsidP="0028050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28050E">
        <w:rPr>
          <w:rFonts w:ascii="Arial" w:hAnsi="Arial" w:cs="Arial"/>
          <w:b/>
          <w:sz w:val="20"/>
          <w:szCs w:val="20"/>
        </w:rPr>
        <w:t>Figure S</w:t>
      </w:r>
      <w:r w:rsidR="00EE2057" w:rsidRPr="0028050E">
        <w:rPr>
          <w:rFonts w:ascii="Arial" w:hAnsi="Arial" w:cs="Arial"/>
          <w:b/>
          <w:sz w:val="20"/>
          <w:szCs w:val="20"/>
        </w:rPr>
        <w:t>1</w:t>
      </w:r>
      <w:r w:rsidR="00EE2057" w:rsidRPr="000F369E">
        <w:rPr>
          <w:rFonts w:ascii="Arial" w:hAnsi="Arial" w:cs="Arial"/>
          <w:sz w:val="20"/>
          <w:szCs w:val="20"/>
        </w:rPr>
        <w:t>:</w:t>
      </w:r>
      <w:r w:rsidR="00B9309F" w:rsidRPr="00B9309F">
        <w:t xml:space="preserve"> </w:t>
      </w:r>
      <w:r w:rsidR="00B9309F">
        <w:rPr>
          <w:rFonts w:ascii="Arial" w:hAnsi="Arial" w:cs="Arial"/>
          <w:sz w:val="20"/>
          <w:szCs w:val="20"/>
        </w:rPr>
        <w:t>T</w:t>
      </w:r>
      <w:r w:rsidR="00B9309F" w:rsidRPr="00B9309F">
        <w:rPr>
          <w:rFonts w:ascii="Arial" w:hAnsi="Arial" w:cs="Arial"/>
          <w:sz w:val="20"/>
          <w:szCs w:val="20"/>
        </w:rPr>
        <w:t>he detachment of the AM particles between two TXM acquisitions.</w:t>
      </w:r>
    </w:p>
    <w:p w14:paraId="07E7EEB3" w14:textId="67BD009F" w:rsidR="00EE2057" w:rsidRPr="000F369E" w:rsidRDefault="00EE2057" w:rsidP="00206F4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02F728" w14:textId="6B6CE108" w:rsidR="00EE2057" w:rsidRPr="0028050E" w:rsidRDefault="00EE2057" w:rsidP="00EE2057">
      <w:pPr>
        <w:keepNext/>
        <w:spacing w:after="0" w:line="360" w:lineRule="auto"/>
        <w:jc w:val="center"/>
        <w:rPr>
          <w:sz w:val="20"/>
          <w:szCs w:val="20"/>
        </w:rPr>
      </w:pPr>
      <w:r w:rsidRPr="0028050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5B933BE" wp14:editId="63A5D1C2">
            <wp:extent cx="4638675" cy="19621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B28A" w14:textId="3284236E" w:rsidR="00EE2057" w:rsidRPr="0028050E" w:rsidRDefault="00EE2057" w:rsidP="0028050E">
      <w:pPr>
        <w:pStyle w:val="Lgende"/>
        <w:spacing w:after="0" w:line="360" w:lineRule="auto"/>
        <w:jc w:val="center"/>
        <w:rPr>
          <w:rFonts w:ascii="Arial" w:hAnsi="Arial" w:cs="Arial"/>
          <w:i w:val="0"/>
          <w:iCs w:val="0"/>
          <w:color w:val="auto"/>
          <w:sz w:val="20"/>
          <w:szCs w:val="20"/>
        </w:rPr>
      </w:pPr>
      <w:r w:rsidRPr="0028050E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Figure S2:</w:t>
      </w:r>
      <w:r w:rsidRPr="0028050E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</w:t>
      </w:r>
      <w:r w:rsidRPr="0028050E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a.</w:t>
      </w:r>
      <w:r w:rsidRPr="0028050E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The bar graph represents the volume fraction of AM with different Li contents obtained from 3D quantitative analysis.</w:t>
      </w:r>
      <w:r w:rsidRPr="0028050E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b. </w:t>
      </w:r>
      <w:r w:rsidRPr="0028050E">
        <w:rPr>
          <w:rFonts w:ascii="Arial" w:hAnsi="Arial" w:cs="Arial"/>
          <w:i w:val="0"/>
          <w:iCs w:val="0"/>
          <w:color w:val="auto"/>
          <w:sz w:val="20"/>
          <w:szCs w:val="20"/>
        </w:rPr>
        <w:t>The distribution of absorption coefficient at each voxel within the volume.</w:t>
      </w:r>
    </w:p>
    <w:p w14:paraId="58CDCB6C" w14:textId="51BD8931" w:rsidR="00EE2057" w:rsidRDefault="00EE2057" w:rsidP="00206F4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1B32815" w14:textId="7AA23CCE" w:rsidR="00731582" w:rsidRDefault="00731582" w:rsidP="00731582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60E67DC" wp14:editId="1234475C">
            <wp:extent cx="3524250" cy="4311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3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4EBB3" w14:textId="722C9A77" w:rsidR="00731582" w:rsidRPr="0028050E" w:rsidRDefault="00731582" w:rsidP="0028050E">
      <w:pPr>
        <w:spacing w:line="276" w:lineRule="auto"/>
        <w:jc w:val="center"/>
        <w:rPr>
          <w:rFonts w:ascii="Arial" w:hAnsi="Arial" w:cs="Arial"/>
          <w:sz w:val="24"/>
          <w:szCs w:val="20"/>
        </w:rPr>
      </w:pPr>
      <w:r w:rsidRPr="0028050E">
        <w:rPr>
          <w:rFonts w:ascii="Arial" w:hAnsi="Arial" w:cs="Arial"/>
          <w:b/>
          <w:bCs/>
          <w:sz w:val="20"/>
          <w:szCs w:val="16"/>
        </w:rPr>
        <w:t xml:space="preserve">Figure </w:t>
      </w:r>
      <w:r w:rsidR="000E0233">
        <w:rPr>
          <w:rFonts w:ascii="Arial" w:hAnsi="Arial" w:cs="Arial"/>
          <w:b/>
          <w:bCs/>
          <w:sz w:val="20"/>
          <w:szCs w:val="16"/>
        </w:rPr>
        <w:t>S3</w:t>
      </w:r>
      <w:r w:rsidRPr="0028050E">
        <w:rPr>
          <w:rFonts w:ascii="Arial" w:hAnsi="Arial" w:cs="Arial"/>
          <w:b/>
          <w:bCs/>
          <w:sz w:val="20"/>
          <w:szCs w:val="16"/>
        </w:rPr>
        <w:t>.</w:t>
      </w:r>
      <w:r w:rsidRPr="0028050E">
        <w:rPr>
          <w:rFonts w:ascii="Arial" w:hAnsi="Arial" w:cs="Arial"/>
          <w:sz w:val="20"/>
          <w:szCs w:val="16"/>
        </w:rPr>
        <w:t xml:space="preserve"> The volume fraction profiles along the Z-axis direction (through-plane) of the electrode. Each point was obtained by calculating the fraction of the phase in a 2D slice across the Z-axis. </w:t>
      </w:r>
      <w:r w:rsidRPr="0028050E">
        <w:rPr>
          <w:rFonts w:ascii="Arial" w:hAnsi="Arial" w:cs="Arial"/>
          <w:b/>
          <w:bCs/>
          <w:sz w:val="20"/>
          <w:szCs w:val="16"/>
        </w:rPr>
        <w:t>a.</w:t>
      </w:r>
      <w:r w:rsidRPr="0028050E">
        <w:rPr>
          <w:rFonts w:ascii="Arial" w:hAnsi="Arial" w:cs="Arial"/>
          <w:sz w:val="20"/>
          <w:szCs w:val="16"/>
        </w:rPr>
        <w:t xml:space="preserve"> State I (Pristine electrode). </w:t>
      </w:r>
      <w:r w:rsidRPr="0028050E">
        <w:rPr>
          <w:rFonts w:ascii="Arial" w:hAnsi="Arial" w:cs="Arial"/>
          <w:b/>
          <w:bCs/>
          <w:sz w:val="20"/>
          <w:szCs w:val="16"/>
        </w:rPr>
        <w:t>b.</w:t>
      </w:r>
      <w:r w:rsidRPr="0028050E">
        <w:rPr>
          <w:rFonts w:ascii="Arial" w:hAnsi="Arial" w:cs="Arial"/>
          <w:sz w:val="20"/>
          <w:szCs w:val="16"/>
        </w:rPr>
        <w:t xml:space="preserve"> State II (CCCV charge to 4.3 V). </w:t>
      </w:r>
      <w:r w:rsidRPr="0028050E">
        <w:rPr>
          <w:rFonts w:ascii="Arial" w:hAnsi="Arial" w:cs="Arial"/>
          <w:b/>
          <w:bCs/>
          <w:sz w:val="20"/>
          <w:szCs w:val="16"/>
        </w:rPr>
        <w:t>c-d.</w:t>
      </w:r>
      <w:r w:rsidRPr="0028050E">
        <w:rPr>
          <w:rFonts w:ascii="Arial" w:hAnsi="Arial" w:cs="Arial"/>
          <w:sz w:val="20"/>
          <w:szCs w:val="16"/>
        </w:rPr>
        <w:t xml:space="preserve"> Discharge 1C to 50% DoD captured at position 1 and 2, respectively. </w:t>
      </w:r>
      <w:r w:rsidRPr="0028050E">
        <w:rPr>
          <w:rFonts w:ascii="Arial" w:hAnsi="Arial" w:cs="Arial"/>
          <w:b/>
          <w:bCs/>
          <w:sz w:val="20"/>
          <w:szCs w:val="16"/>
        </w:rPr>
        <w:t>e.</w:t>
      </w:r>
      <w:r w:rsidRPr="0028050E">
        <w:rPr>
          <w:rFonts w:ascii="Arial" w:hAnsi="Arial" w:cs="Arial"/>
          <w:sz w:val="20"/>
          <w:szCs w:val="16"/>
        </w:rPr>
        <w:t xml:space="preserve"> State III (CCCV discharge to 2.5 V).</w:t>
      </w:r>
    </w:p>
    <w:sectPr w:rsidR="00731582" w:rsidRPr="00280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F594F"/>
    <w:multiLevelType w:val="hybridMultilevel"/>
    <w:tmpl w:val="4A0E6E60"/>
    <w:lvl w:ilvl="0" w:tplc="76C00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00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F22"/>
    <w:rsid w:val="00000F1A"/>
    <w:rsid w:val="000145C2"/>
    <w:rsid w:val="00021993"/>
    <w:rsid w:val="00026794"/>
    <w:rsid w:val="000269D0"/>
    <w:rsid w:val="000278C6"/>
    <w:rsid w:val="00030B3B"/>
    <w:rsid w:val="0003674C"/>
    <w:rsid w:val="0004132D"/>
    <w:rsid w:val="000430AD"/>
    <w:rsid w:val="00043393"/>
    <w:rsid w:val="00044DF2"/>
    <w:rsid w:val="0005268D"/>
    <w:rsid w:val="00060B1F"/>
    <w:rsid w:val="00064285"/>
    <w:rsid w:val="00065F02"/>
    <w:rsid w:val="00071D15"/>
    <w:rsid w:val="000802C0"/>
    <w:rsid w:val="00085889"/>
    <w:rsid w:val="0009453A"/>
    <w:rsid w:val="000A0C3F"/>
    <w:rsid w:val="000A3A0D"/>
    <w:rsid w:val="000A5765"/>
    <w:rsid w:val="000B3B55"/>
    <w:rsid w:val="000B7F31"/>
    <w:rsid w:val="000B7F93"/>
    <w:rsid w:val="000C00C0"/>
    <w:rsid w:val="000C3B6D"/>
    <w:rsid w:val="000D307E"/>
    <w:rsid w:val="000D39EC"/>
    <w:rsid w:val="000E0233"/>
    <w:rsid w:val="000E1AB9"/>
    <w:rsid w:val="000E1EB2"/>
    <w:rsid w:val="000F1C49"/>
    <w:rsid w:val="000F369E"/>
    <w:rsid w:val="000F5A58"/>
    <w:rsid w:val="000F5CE2"/>
    <w:rsid w:val="00100CE5"/>
    <w:rsid w:val="00104BB5"/>
    <w:rsid w:val="001058FA"/>
    <w:rsid w:val="00122B7B"/>
    <w:rsid w:val="00123F5E"/>
    <w:rsid w:val="00130CD6"/>
    <w:rsid w:val="00133FF9"/>
    <w:rsid w:val="00136120"/>
    <w:rsid w:val="00137865"/>
    <w:rsid w:val="00144CD6"/>
    <w:rsid w:val="00151F64"/>
    <w:rsid w:val="00154D95"/>
    <w:rsid w:val="00160FC3"/>
    <w:rsid w:val="00163117"/>
    <w:rsid w:val="0016655B"/>
    <w:rsid w:val="00175F7B"/>
    <w:rsid w:val="00186767"/>
    <w:rsid w:val="00194658"/>
    <w:rsid w:val="001A6509"/>
    <w:rsid w:val="001C5CB6"/>
    <w:rsid w:val="001C7900"/>
    <w:rsid w:val="001E298D"/>
    <w:rsid w:val="001E2AE9"/>
    <w:rsid w:val="001E594A"/>
    <w:rsid w:val="001E7A98"/>
    <w:rsid w:val="001F548C"/>
    <w:rsid w:val="00200C8F"/>
    <w:rsid w:val="002033B9"/>
    <w:rsid w:val="00206F4F"/>
    <w:rsid w:val="0021205F"/>
    <w:rsid w:val="00212210"/>
    <w:rsid w:val="00214CD7"/>
    <w:rsid w:val="002154D9"/>
    <w:rsid w:val="00225165"/>
    <w:rsid w:val="0022763B"/>
    <w:rsid w:val="00227BBE"/>
    <w:rsid w:val="00230FF1"/>
    <w:rsid w:val="0023289E"/>
    <w:rsid w:val="00237A67"/>
    <w:rsid w:val="00243EFB"/>
    <w:rsid w:val="0024401E"/>
    <w:rsid w:val="00250DE2"/>
    <w:rsid w:val="00254130"/>
    <w:rsid w:val="00272C65"/>
    <w:rsid w:val="00274EC6"/>
    <w:rsid w:val="002755E9"/>
    <w:rsid w:val="00276B77"/>
    <w:rsid w:val="0028050E"/>
    <w:rsid w:val="00282174"/>
    <w:rsid w:val="002847BC"/>
    <w:rsid w:val="0029411D"/>
    <w:rsid w:val="002963EF"/>
    <w:rsid w:val="002A3B3F"/>
    <w:rsid w:val="002B21F2"/>
    <w:rsid w:val="002B37D0"/>
    <w:rsid w:val="002D3212"/>
    <w:rsid w:val="002D39A9"/>
    <w:rsid w:val="002E6833"/>
    <w:rsid w:val="002E6F38"/>
    <w:rsid w:val="002F269F"/>
    <w:rsid w:val="002F3A64"/>
    <w:rsid w:val="00304DEB"/>
    <w:rsid w:val="003067C7"/>
    <w:rsid w:val="00311FC8"/>
    <w:rsid w:val="00317197"/>
    <w:rsid w:val="00321D7D"/>
    <w:rsid w:val="00323A77"/>
    <w:rsid w:val="00337F14"/>
    <w:rsid w:val="00347C34"/>
    <w:rsid w:val="003501DE"/>
    <w:rsid w:val="00355A69"/>
    <w:rsid w:val="00357640"/>
    <w:rsid w:val="0036035D"/>
    <w:rsid w:val="00362208"/>
    <w:rsid w:val="00363D5C"/>
    <w:rsid w:val="00367270"/>
    <w:rsid w:val="003712F5"/>
    <w:rsid w:val="0037137C"/>
    <w:rsid w:val="0037725F"/>
    <w:rsid w:val="0037761C"/>
    <w:rsid w:val="00380B8A"/>
    <w:rsid w:val="00386B8F"/>
    <w:rsid w:val="00387175"/>
    <w:rsid w:val="003923A8"/>
    <w:rsid w:val="00392F3B"/>
    <w:rsid w:val="00394DB5"/>
    <w:rsid w:val="003A5A0E"/>
    <w:rsid w:val="003A64F6"/>
    <w:rsid w:val="003B0FBF"/>
    <w:rsid w:val="003B4451"/>
    <w:rsid w:val="003B4E83"/>
    <w:rsid w:val="003B6771"/>
    <w:rsid w:val="003C3715"/>
    <w:rsid w:val="003C772C"/>
    <w:rsid w:val="003D1E69"/>
    <w:rsid w:val="003D377A"/>
    <w:rsid w:val="003D38B3"/>
    <w:rsid w:val="003E565B"/>
    <w:rsid w:val="003F1A4F"/>
    <w:rsid w:val="00406FF9"/>
    <w:rsid w:val="0041567A"/>
    <w:rsid w:val="00421297"/>
    <w:rsid w:val="0042722F"/>
    <w:rsid w:val="00432F66"/>
    <w:rsid w:val="00456217"/>
    <w:rsid w:val="00462370"/>
    <w:rsid w:val="00464100"/>
    <w:rsid w:val="004714B7"/>
    <w:rsid w:val="0047510E"/>
    <w:rsid w:val="004776A9"/>
    <w:rsid w:val="00477A90"/>
    <w:rsid w:val="004828F8"/>
    <w:rsid w:val="004903AD"/>
    <w:rsid w:val="00491FF5"/>
    <w:rsid w:val="004A1852"/>
    <w:rsid w:val="004A55F6"/>
    <w:rsid w:val="004B0AD8"/>
    <w:rsid w:val="004B6668"/>
    <w:rsid w:val="004C04E7"/>
    <w:rsid w:val="004C6FB1"/>
    <w:rsid w:val="004D69CE"/>
    <w:rsid w:val="004E2136"/>
    <w:rsid w:val="004E4559"/>
    <w:rsid w:val="004E625E"/>
    <w:rsid w:val="004F00F1"/>
    <w:rsid w:val="004F6B33"/>
    <w:rsid w:val="00502D59"/>
    <w:rsid w:val="00513B41"/>
    <w:rsid w:val="00525037"/>
    <w:rsid w:val="0052650B"/>
    <w:rsid w:val="00527E1C"/>
    <w:rsid w:val="0053164A"/>
    <w:rsid w:val="005408F1"/>
    <w:rsid w:val="00557093"/>
    <w:rsid w:val="00557899"/>
    <w:rsid w:val="0056338F"/>
    <w:rsid w:val="00563594"/>
    <w:rsid w:val="00570FAB"/>
    <w:rsid w:val="00580356"/>
    <w:rsid w:val="00592DF8"/>
    <w:rsid w:val="005948A3"/>
    <w:rsid w:val="005A2DB2"/>
    <w:rsid w:val="005A33A1"/>
    <w:rsid w:val="005A7839"/>
    <w:rsid w:val="005B1247"/>
    <w:rsid w:val="005B48A9"/>
    <w:rsid w:val="005B6D87"/>
    <w:rsid w:val="005C0265"/>
    <w:rsid w:val="005C43D0"/>
    <w:rsid w:val="005D0EFF"/>
    <w:rsid w:val="005D1A70"/>
    <w:rsid w:val="005D228C"/>
    <w:rsid w:val="005E20A0"/>
    <w:rsid w:val="005E3FFC"/>
    <w:rsid w:val="005E4C96"/>
    <w:rsid w:val="005E6BE6"/>
    <w:rsid w:val="005F63CE"/>
    <w:rsid w:val="00600AD0"/>
    <w:rsid w:val="00602A20"/>
    <w:rsid w:val="00610570"/>
    <w:rsid w:val="006140E7"/>
    <w:rsid w:val="006150A4"/>
    <w:rsid w:val="0061626A"/>
    <w:rsid w:val="00620439"/>
    <w:rsid w:val="00620E54"/>
    <w:rsid w:val="00621ECE"/>
    <w:rsid w:val="00622893"/>
    <w:rsid w:val="006304AA"/>
    <w:rsid w:val="006329C6"/>
    <w:rsid w:val="00647ECF"/>
    <w:rsid w:val="006578A9"/>
    <w:rsid w:val="006679B7"/>
    <w:rsid w:val="006721FE"/>
    <w:rsid w:val="00685631"/>
    <w:rsid w:val="006A6755"/>
    <w:rsid w:val="006A6D82"/>
    <w:rsid w:val="006A71EF"/>
    <w:rsid w:val="006C6038"/>
    <w:rsid w:val="006D7CAE"/>
    <w:rsid w:val="006E0C03"/>
    <w:rsid w:val="006E0C5E"/>
    <w:rsid w:val="006E0F8E"/>
    <w:rsid w:val="006E35E0"/>
    <w:rsid w:val="006F2A0B"/>
    <w:rsid w:val="00700DDE"/>
    <w:rsid w:val="00701A73"/>
    <w:rsid w:val="00703426"/>
    <w:rsid w:val="00706950"/>
    <w:rsid w:val="00713897"/>
    <w:rsid w:val="00720215"/>
    <w:rsid w:val="00720C0E"/>
    <w:rsid w:val="00731582"/>
    <w:rsid w:val="00736CD4"/>
    <w:rsid w:val="0074676C"/>
    <w:rsid w:val="00747713"/>
    <w:rsid w:val="00757E8A"/>
    <w:rsid w:val="007655FA"/>
    <w:rsid w:val="00766B9B"/>
    <w:rsid w:val="00777CE9"/>
    <w:rsid w:val="0078373A"/>
    <w:rsid w:val="00786E61"/>
    <w:rsid w:val="007874ED"/>
    <w:rsid w:val="00787FAF"/>
    <w:rsid w:val="00790F09"/>
    <w:rsid w:val="007B4909"/>
    <w:rsid w:val="007B6337"/>
    <w:rsid w:val="007C0288"/>
    <w:rsid w:val="007C0CD8"/>
    <w:rsid w:val="007C1956"/>
    <w:rsid w:val="007C4F6E"/>
    <w:rsid w:val="007D1165"/>
    <w:rsid w:val="007D2330"/>
    <w:rsid w:val="007D3796"/>
    <w:rsid w:val="007D5142"/>
    <w:rsid w:val="007E1F32"/>
    <w:rsid w:val="007E34C3"/>
    <w:rsid w:val="007E5F1A"/>
    <w:rsid w:val="007F03A6"/>
    <w:rsid w:val="007F4817"/>
    <w:rsid w:val="007F5BA1"/>
    <w:rsid w:val="007F689A"/>
    <w:rsid w:val="00801EC1"/>
    <w:rsid w:val="008038D0"/>
    <w:rsid w:val="00815275"/>
    <w:rsid w:val="00817F13"/>
    <w:rsid w:val="00821021"/>
    <w:rsid w:val="00831F22"/>
    <w:rsid w:val="00840D2A"/>
    <w:rsid w:val="00841505"/>
    <w:rsid w:val="00855B88"/>
    <w:rsid w:val="00865E79"/>
    <w:rsid w:val="00874631"/>
    <w:rsid w:val="00877F6C"/>
    <w:rsid w:val="008809E1"/>
    <w:rsid w:val="008A4E88"/>
    <w:rsid w:val="008B0A3C"/>
    <w:rsid w:val="008B7E6B"/>
    <w:rsid w:val="008C0917"/>
    <w:rsid w:val="008F42A8"/>
    <w:rsid w:val="00901CCB"/>
    <w:rsid w:val="00903055"/>
    <w:rsid w:val="009033C3"/>
    <w:rsid w:val="00905446"/>
    <w:rsid w:val="00913385"/>
    <w:rsid w:val="00913939"/>
    <w:rsid w:val="009165F0"/>
    <w:rsid w:val="00916C06"/>
    <w:rsid w:val="009303C8"/>
    <w:rsid w:val="00935DC7"/>
    <w:rsid w:val="00943B67"/>
    <w:rsid w:val="009451C7"/>
    <w:rsid w:val="00946909"/>
    <w:rsid w:val="0095467F"/>
    <w:rsid w:val="00956906"/>
    <w:rsid w:val="009626C3"/>
    <w:rsid w:val="0096283E"/>
    <w:rsid w:val="00977E48"/>
    <w:rsid w:val="00981597"/>
    <w:rsid w:val="00983D78"/>
    <w:rsid w:val="00991FE4"/>
    <w:rsid w:val="00994B64"/>
    <w:rsid w:val="00997BB0"/>
    <w:rsid w:val="00997D28"/>
    <w:rsid w:val="009A0A8C"/>
    <w:rsid w:val="009A1E3E"/>
    <w:rsid w:val="009A481C"/>
    <w:rsid w:val="009B1C45"/>
    <w:rsid w:val="009B3A63"/>
    <w:rsid w:val="009B492A"/>
    <w:rsid w:val="009B4C74"/>
    <w:rsid w:val="009B692D"/>
    <w:rsid w:val="009C1E28"/>
    <w:rsid w:val="009C5294"/>
    <w:rsid w:val="009D1F6E"/>
    <w:rsid w:val="009D38A0"/>
    <w:rsid w:val="009D3CE4"/>
    <w:rsid w:val="009D3CEE"/>
    <w:rsid w:val="009D4BB8"/>
    <w:rsid w:val="009E389D"/>
    <w:rsid w:val="009E7BD4"/>
    <w:rsid w:val="009F084F"/>
    <w:rsid w:val="009F4BCA"/>
    <w:rsid w:val="009F6604"/>
    <w:rsid w:val="00A06099"/>
    <w:rsid w:val="00A06850"/>
    <w:rsid w:val="00A1562C"/>
    <w:rsid w:val="00A16B5C"/>
    <w:rsid w:val="00A24411"/>
    <w:rsid w:val="00A26A74"/>
    <w:rsid w:val="00A274C0"/>
    <w:rsid w:val="00A31A2C"/>
    <w:rsid w:val="00A40F27"/>
    <w:rsid w:val="00A44046"/>
    <w:rsid w:val="00A50427"/>
    <w:rsid w:val="00A633AE"/>
    <w:rsid w:val="00A7366F"/>
    <w:rsid w:val="00A83771"/>
    <w:rsid w:val="00A83C33"/>
    <w:rsid w:val="00A84536"/>
    <w:rsid w:val="00A927F4"/>
    <w:rsid w:val="00AA2FFF"/>
    <w:rsid w:val="00AA3CA7"/>
    <w:rsid w:val="00AA53C7"/>
    <w:rsid w:val="00AB68C4"/>
    <w:rsid w:val="00AC0804"/>
    <w:rsid w:val="00AD4C0A"/>
    <w:rsid w:val="00AD4F56"/>
    <w:rsid w:val="00AD5F21"/>
    <w:rsid w:val="00AD6B8B"/>
    <w:rsid w:val="00AE1030"/>
    <w:rsid w:val="00AE259A"/>
    <w:rsid w:val="00AE2786"/>
    <w:rsid w:val="00AE6138"/>
    <w:rsid w:val="00AE70E4"/>
    <w:rsid w:val="00AF6B0B"/>
    <w:rsid w:val="00AF77CB"/>
    <w:rsid w:val="00AF7C8C"/>
    <w:rsid w:val="00B05CC7"/>
    <w:rsid w:val="00B10459"/>
    <w:rsid w:val="00B1384E"/>
    <w:rsid w:val="00B13C69"/>
    <w:rsid w:val="00B14923"/>
    <w:rsid w:val="00B16B2F"/>
    <w:rsid w:val="00B174EF"/>
    <w:rsid w:val="00B20FFF"/>
    <w:rsid w:val="00B2338F"/>
    <w:rsid w:val="00B27868"/>
    <w:rsid w:val="00B30A70"/>
    <w:rsid w:val="00B3260C"/>
    <w:rsid w:val="00B343B5"/>
    <w:rsid w:val="00B3534E"/>
    <w:rsid w:val="00B41CB1"/>
    <w:rsid w:val="00B473D6"/>
    <w:rsid w:val="00B51BF6"/>
    <w:rsid w:val="00B52BB2"/>
    <w:rsid w:val="00B535AC"/>
    <w:rsid w:val="00B53834"/>
    <w:rsid w:val="00B5702D"/>
    <w:rsid w:val="00B57390"/>
    <w:rsid w:val="00B6357B"/>
    <w:rsid w:val="00B6447A"/>
    <w:rsid w:val="00B71DFE"/>
    <w:rsid w:val="00B7719D"/>
    <w:rsid w:val="00B81B0D"/>
    <w:rsid w:val="00B81F9F"/>
    <w:rsid w:val="00B85454"/>
    <w:rsid w:val="00B9309F"/>
    <w:rsid w:val="00B94412"/>
    <w:rsid w:val="00BA1535"/>
    <w:rsid w:val="00BA2C9E"/>
    <w:rsid w:val="00BB2485"/>
    <w:rsid w:val="00BB5A96"/>
    <w:rsid w:val="00BB608E"/>
    <w:rsid w:val="00BC2B0C"/>
    <w:rsid w:val="00BC54B6"/>
    <w:rsid w:val="00BE1955"/>
    <w:rsid w:val="00C058C3"/>
    <w:rsid w:val="00C06789"/>
    <w:rsid w:val="00C06D0F"/>
    <w:rsid w:val="00C10701"/>
    <w:rsid w:val="00C10B1C"/>
    <w:rsid w:val="00C110A6"/>
    <w:rsid w:val="00C1522A"/>
    <w:rsid w:val="00C233A2"/>
    <w:rsid w:val="00C23C1A"/>
    <w:rsid w:val="00C24032"/>
    <w:rsid w:val="00C24B2C"/>
    <w:rsid w:val="00C256FF"/>
    <w:rsid w:val="00C261D6"/>
    <w:rsid w:val="00C32699"/>
    <w:rsid w:val="00C3795F"/>
    <w:rsid w:val="00C43ADA"/>
    <w:rsid w:val="00C50544"/>
    <w:rsid w:val="00C51153"/>
    <w:rsid w:val="00C651C8"/>
    <w:rsid w:val="00C67D14"/>
    <w:rsid w:val="00C76F1E"/>
    <w:rsid w:val="00C825AE"/>
    <w:rsid w:val="00C91994"/>
    <w:rsid w:val="00C932F4"/>
    <w:rsid w:val="00C979B7"/>
    <w:rsid w:val="00CA40C4"/>
    <w:rsid w:val="00CA6623"/>
    <w:rsid w:val="00CB07D1"/>
    <w:rsid w:val="00CB0C6C"/>
    <w:rsid w:val="00CB1408"/>
    <w:rsid w:val="00CB22E4"/>
    <w:rsid w:val="00CB41F4"/>
    <w:rsid w:val="00CD3B35"/>
    <w:rsid w:val="00CE4862"/>
    <w:rsid w:val="00CF1C02"/>
    <w:rsid w:val="00CF5AF4"/>
    <w:rsid w:val="00D005CF"/>
    <w:rsid w:val="00D05835"/>
    <w:rsid w:val="00D05D8B"/>
    <w:rsid w:val="00D12865"/>
    <w:rsid w:val="00D14F44"/>
    <w:rsid w:val="00D16D58"/>
    <w:rsid w:val="00D20272"/>
    <w:rsid w:val="00D21D35"/>
    <w:rsid w:val="00D220A6"/>
    <w:rsid w:val="00D31E2D"/>
    <w:rsid w:val="00D36EFA"/>
    <w:rsid w:val="00D41A60"/>
    <w:rsid w:val="00D61F9C"/>
    <w:rsid w:val="00D71C32"/>
    <w:rsid w:val="00D723A2"/>
    <w:rsid w:val="00D82DC3"/>
    <w:rsid w:val="00D917E6"/>
    <w:rsid w:val="00D927C3"/>
    <w:rsid w:val="00D92D85"/>
    <w:rsid w:val="00DA44AA"/>
    <w:rsid w:val="00DA531C"/>
    <w:rsid w:val="00DA5C3F"/>
    <w:rsid w:val="00DB3939"/>
    <w:rsid w:val="00DC5B2C"/>
    <w:rsid w:val="00DD236F"/>
    <w:rsid w:val="00DE30A4"/>
    <w:rsid w:val="00DE3EE7"/>
    <w:rsid w:val="00E005DA"/>
    <w:rsid w:val="00E00B37"/>
    <w:rsid w:val="00E0107B"/>
    <w:rsid w:val="00E03C9D"/>
    <w:rsid w:val="00E05F44"/>
    <w:rsid w:val="00E13E9F"/>
    <w:rsid w:val="00E14D8A"/>
    <w:rsid w:val="00E173E9"/>
    <w:rsid w:val="00E210E7"/>
    <w:rsid w:val="00E2502B"/>
    <w:rsid w:val="00E3464F"/>
    <w:rsid w:val="00E409F6"/>
    <w:rsid w:val="00E46DED"/>
    <w:rsid w:val="00E47AEE"/>
    <w:rsid w:val="00E500DD"/>
    <w:rsid w:val="00E61CB1"/>
    <w:rsid w:val="00E63FA1"/>
    <w:rsid w:val="00E65FC9"/>
    <w:rsid w:val="00E678D7"/>
    <w:rsid w:val="00E74540"/>
    <w:rsid w:val="00E81CF3"/>
    <w:rsid w:val="00E83C7C"/>
    <w:rsid w:val="00E85017"/>
    <w:rsid w:val="00E91A3B"/>
    <w:rsid w:val="00EA468B"/>
    <w:rsid w:val="00EA5E18"/>
    <w:rsid w:val="00EC090B"/>
    <w:rsid w:val="00EC659E"/>
    <w:rsid w:val="00ED22A3"/>
    <w:rsid w:val="00EE2057"/>
    <w:rsid w:val="00EF17FC"/>
    <w:rsid w:val="00EF50D0"/>
    <w:rsid w:val="00F07E06"/>
    <w:rsid w:val="00F265DD"/>
    <w:rsid w:val="00F267D0"/>
    <w:rsid w:val="00F2691A"/>
    <w:rsid w:val="00F26EE6"/>
    <w:rsid w:val="00F314A1"/>
    <w:rsid w:val="00F369E7"/>
    <w:rsid w:val="00F3705A"/>
    <w:rsid w:val="00F405FA"/>
    <w:rsid w:val="00F429FD"/>
    <w:rsid w:val="00F54032"/>
    <w:rsid w:val="00F55DB0"/>
    <w:rsid w:val="00F625C8"/>
    <w:rsid w:val="00F66B5D"/>
    <w:rsid w:val="00F67CD9"/>
    <w:rsid w:val="00F73595"/>
    <w:rsid w:val="00F810E8"/>
    <w:rsid w:val="00F86B9C"/>
    <w:rsid w:val="00F920CF"/>
    <w:rsid w:val="00FA0F5A"/>
    <w:rsid w:val="00FB1179"/>
    <w:rsid w:val="00FB247B"/>
    <w:rsid w:val="00FB3DD8"/>
    <w:rsid w:val="00FB507D"/>
    <w:rsid w:val="00FB5948"/>
    <w:rsid w:val="00FC77DA"/>
    <w:rsid w:val="00FD17E5"/>
    <w:rsid w:val="00FD5EB3"/>
    <w:rsid w:val="00FE0F68"/>
    <w:rsid w:val="00FE11D9"/>
    <w:rsid w:val="00FE167F"/>
    <w:rsid w:val="00FE1BF3"/>
    <w:rsid w:val="00FE2B8F"/>
    <w:rsid w:val="00FE4BB0"/>
    <w:rsid w:val="00FE5C6C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3500"/>
  <w15:chartTrackingRefBased/>
  <w15:docId w15:val="{418A9AE0-393B-4613-B3E3-FCD10A18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038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22B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4411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A244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2441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2441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44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441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4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4411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7B49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B4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8038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122B7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gende">
    <w:name w:val="caption"/>
    <w:basedOn w:val="Normal"/>
    <w:next w:val="Normal"/>
    <w:uiPriority w:val="35"/>
    <w:unhideWhenUsed/>
    <w:qFormat/>
    <w:rsid w:val="007D37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4C04E7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981597"/>
    <w:rPr>
      <w:color w:val="808080"/>
    </w:rPr>
  </w:style>
  <w:style w:type="paragraph" w:styleId="Rvision">
    <w:name w:val="Revision"/>
    <w:hidden/>
    <w:uiPriority w:val="99"/>
    <w:semiHidden/>
    <w:rsid w:val="002805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aud.demortiere@cnrs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30T00:48:29.8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5 224,'3'-3'3562,"-3"2"-6332,0 1 2346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2DA25-470D-4837-A686-D5423FAC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2428</TotalTime>
  <Pages>3</Pages>
  <Words>244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schweini2409 tube</dc:creator>
  <cp:keywords/>
  <dc:description/>
  <cp:lastModifiedBy>Arnaud Demortiere</cp:lastModifiedBy>
  <cp:revision>14</cp:revision>
  <dcterms:created xsi:type="dcterms:W3CDTF">2022-09-27T15:38:00Z</dcterms:created>
  <dcterms:modified xsi:type="dcterms:W3CDTF">2023-09-20T15:10:00Z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http://www.zotero.org/styles/acs-applied-energy-materials</vt:lpwstr>
  </property>
  <property fmtid="{D5CDD505-2E9C-101B-9397-08002B2CF9AE}" pid="3" name="Mendeley Recent Style Name 0_1">
    <vt:lpwstr>ACS Applied Energy Materials</vt:lpwstr>
  </property>
  <property fmtid="{D5CDD505-2E9C-101B-9397-08002B2CF9AE}" pid="4" name="Mendeley Recent Style Id 1_1">
    <vt:lpwstr>http://www.zotero.org/styles/advanced-engineering-materials</vt:lpwstr>
  </property>
  <property fmtid="{D5CDD505-2E9C-101B-9397-08002B2CF9AE}" pid="5" name="Mendeley Recent Style Name 1_1">
    <vt:lpwstr>Advanced Engineering Materials</vt:lpwstr>
  </property>
  <property fmtid="{D5CDD505-2E9C-101B-9397-08002B2CF9AE}" pid="6" name="Mendeley Recent Style Id 2_1">
    <vt:lpwstr>http://www.zotero.org/styles/advanced-materials</vt:lpwstr>
  </property>
  <property fmtid="{D5CDD505-2E9C-101B-9397-08002B2CF9AE}" pid="7" name="Mendeley Recent Style Name 2_1">
    <vt:lpwstr>Advanced Materials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http://www.zotero.org/styles/advanced-materials</vt:lpwstr>
  </property>
  <property fmtid="{D5CDD505-2E9C-101B-9397-08002B2CF9AE}" pid="24" name="Mendeley Unique User Id_1">
    <vt:lpwstr>76608bd1-d8eb-3cdb-9405-9ae0ca4b88a3</vt:lpwstr>
  </property>
</Properties>
</file>