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B3EA4" w14:textId="5C74CEB9" w:rsidR="00EB6C25" w:rsidRDefault="00EB6C25" w:rsidP="00070C56">
      <w:pPr>
        <w:jc w:val="center"/>
        <w:rPr>
          <w:szCs w:val="24"/>
        </w:rPr>
      </w:pPr>
      <w:bookmarkStart w:id="0" w:name="_Hlk124269084"/>
      <w:bookmarkEnd w:id="0"/>
      <w:r w:rsidRPr="00070C56">
        <w:rPr>
          <w:szCs w:val="24"/>
        </w:rPr>
        <w:t>Supporting information</w:t>
      </w:r>
    </w:p>
    <w:p w14:paraId="4B1B9C8B" w14:textId="5E14854C" w:rsidR="00F51DBC" w:rsidRPr="00F51DBC" w:rsidRDefault="00F2658E" w:rsidP="00F4459D">
      <w:pPr>
        <w:pStyle w:val="BATitle"/>
        <w:rPr>
          <w:sz w:val="24"/>
          <w:szCs w:val="24"/>
        </w:rPr>
      </w:pPr>
      <w:r>
        <w:t>From kitchen garden to multifunctionality: Leek-inspired Surface Structures Introduce Optical and Self-cleaning Properties to Cellulose-based Films</w:t>
      </w:r>
    </w:p>
    <w:p w14:paraId="2491BF35" w14:textId="1A83CB33" w:rsidR="00BE0CEA" w:rsidRPr="00493E7B" w:rsidRDefault="00BE0CEA" w:rsidP="00D0411C">
      <w:pPr>
        <w:pStyle w:val="BBAuthorName"/>
      </w:pPr>
      <w:r w:rsidRPr="00A951F3">
        <w:t xml:space="preserve">Hamidreza Daghigh </w:t>
      </w:r>
      <w:proofErr w:type="spellStart"/>
      <w:r w:rsidRPr="00A951F3">
        <w:t>Shirazi</w:t>
      </w:r>
      <w:r w:rsidRPr="00A951F3">
        <w:rPr>
          <w:vertAlign w:val="superscript"/>
        </w:rPr>
        <w:t>a</w:t>
      </w:r>
      <w:proofErr w:type="spellEnd"/>
      <w:r w:rsidRPr="00A951F3">
        <w:t xml:space="preserve">, </w:t>
      </w:r>
      <w:proofErr w:type="spellStart"/>
      <w:r w:rsidR="00A141D5">
        <w:t>Seyed</w:t>
      </w:r>
      <w:proofErr w:type="spellEnd"/>
      <w:r w:rsidR="00A141D5">
        <w:t xml:space="preserve"> </w:t>
      </w:r>
      <w:r w:rsidRPr="00A951F3">
        <w:t xml:space="preserve">Mehran </w:t>
      </w:r>
      <w:proofErr w:type="spellStart"/>
      <w:r w:rsidRPr="00A951F3">
        <w:t>Mirmohammadi</w:t>
      </w:r>
      <w:r w:rsidRPr="00A951F3">
        <w:rPr>
          <w:vertAlign w:val="superscript"/>
        </w:rPr>
        <w:t>a</w:t>
      </w:r>
      <w:proofErr w:type="spellEnd"/>
      <w:r w:rsidRPr="00A951F3">
        <w:t xml:space="preserve">, Seyede Maryam </w:t>
      </w:r>
      <w:proofErr w:type="spellStart"/>
      <w:r w:rsidRPr="00A951F3">
        <w:t>Mousavi</w:t>
      </w:r>
      <w:r w:rsidRPr="00A951F3">
        <w:rPr>
          <w:vertAlign w:val="superscript"/>
        </w:rPr>
        <w:t>a</w:t>
      </w:r>
      <w:proofErr w:type="spellEnd"/>
      <w:r w:rsidRPr="00A951F3">
        <w:t>,</w:t>
      </w:r>
      <w:r w:rsidRPr="00493E7B">
        <w:t xml:space="preserve"> Magnus</w:t>
      </w:r>
      <w:r>
        <w:t xml:space="preserve"> </w:t>
      </w:r>
      <w:proofErr w:type="spellStart"/>
      <w:r w:rsidRPr="00493E7B">
        <w:t>Markkanen</w:t>
      </w:r>
      <w:r w:rsidRPr="00A951F3">
        <w:rPr>
          <w:vertAlign w:val="superscript"/>
        </w:rPr>
        <w:t>a</w:t>
      </w:r>
      <w:proofErr w:type="spellEnd"/>
      <w:r w:rsidRPr="00493E7B">
        <w:t>,</w:t>
      </w:r>
      <w:r w:rsidRPr="001A3B87">
        <w:t xml:space="preserve"> Janne </w:t>
      </w:r>
      <w:proofErr w:type="spellStart"/>
      <w:r w:rsidRPr="001A3B87">
        <w:t>Halme</w:t>
      </w:r>
      <w:r w:rsidRPr="00493E7B">
        <w:rPr>
          <w:vertAlign w:val="superscript"/>
        </w:rPr>
        <w:t>b</w:t>
      </w:r>
      <w:proofErr w:type="spellEnd"/>
      <w:r w:rsidRPr="00493E7B">
        <w:t xml:space="preserve">, Ville </w:t>
      </w:r>
      <w:proofErr w:type="spellStart"/>
      <w:r w:rsidRPr="00493E7B">
        <w:t>Jokinen</w:t>
      </w:r>
      <w:r w:rsidRPr="00493E7B">
        <w:rPr>
          <w:vertAlign w:val="superscript"/>
        </w:rPr>
        <w:t>a</w:t>
      </w:r>
      <w:proofErr w:type="spellEnd"/>
      <w:r w:rsidRPr="00493E7B">
        <w:t>, Jaana Vapaavuori</w:t>
      </w:r>
      <w:r w:rsidRPr="00493E7B">
        <w:rPr>
          <w:vertAlign w:val="superscript"/>
        </w:rPr>
        <w:t xml:space="preserve"> a</w:t>
      </w:r>
      <w:r w:rsidRPr="00493E7B">
        <w:t>*</w:t>
      </w:r>
    </w:p>
    <w:p w14:paraId="066113A6" w14:textId="77777777" w:rsidR="00BE0CEA" w:rsidRDefault="00BE0CEA" w:rsidP="00D0411C">
      <w:pPr>
        <w:pStyle w:val="BCAuthorAddress"/>
      </w:pPr>
      <w:r w:rsidRPr="005D2BA4">
        <w:rPr>
          <w:vertAlign w:val="superscript"/>
        </w:rPr>
        <w:t>a</w:t>
      </w:r>
      <w:r>
        <w:t xml:space="preserve"> </w:t>
      </w:r>
      <w:r w:rsidRPr="0088742F">
        <w:t>Department of Chemistry and Materials Science, Aalto University School of Chemical Engineering, Espoo, Finland</w:t>
      </w:r>
    </w:p>
    <w:p w14:paraId="553B6E0B" w14:textId="77777777" w:rsidR="00BE0CEA" w:rsidRDefault="00BE0CEA" w:rsidP="00D0411C">
      <w:pPr>
        <w:pStyle w:val="BCAuthorAddress"/>
      </w:pPr>
    </w:p>
    <w:p w14:paraId="63F97250" w14:textId="77777777" w:rsidR="00BE0CEA" w:rsidRPr="0088742F" w:rsidRDefault="00BE0CEA" w:rsidP="00D0411C">
      <w:pPr>
        <w:pStyle w:val="BCAuthorAddress"/>
      </w:pPr>
      <w:r w:rsidRPr="004F1376">
        <w:rPr>
          <w:vertAlign w:val="superscript"/>
        </w:rPr>
        <w:t>b</w:t>
      </w:r>
      <w:r>
        <w:rPr>
          <w:vertAlign w:val="superscript"/>
        </w:rPr>
        <w:t xml:space="preserve"> </w:t>
      </w:r>
      <w:r w:rsidRPr="001A3B87">
        <w:t xml:space="preserve">Department of Applied Physics, Aalto University School of Science, </w:t>
      </w:r>
      <w:r>
        <w:t>Espoo,</w:t>
      </w:r>
      <w:r w:rsidRPr="001A3B87">
        <w:t xml:space="preserve"> Finland</w:t>
      </w:r>
    </w:p>
    <w:p w14:paraId="73A34A7D" w14:textId="77777777" w:rsidR="00BE0CEA" w:rsidRPr="0088742F" w:rsidRDefault="00BE0CEA" w:rsidP="00BE0CEA">
      <w:pPr>
        <w:rPr>
          <w:rFonts w:cstheme="minorHAnsi"/>
          <w:i/>
          <w:iCs/>
          <w:szCs w:val="24"/>
        </w:rPr>
      </w:pPr>
    </w:p>
    <w:p w14:paraId="5A6D9F09" w14:textId="77777777" w:rsidR="00BE0CEA" w:rsidRPr="004F1376" w:rsidRDefault="00BE0CEA" w:rsidP="00D0411C">
      <w:pPr>
        <w:pStyle w:val="BIEmailAddress"/>
        <w:rPr>
          <w:rFonts w:cstheme="minorHAnsi"/>
          <w:i/>
          <w:iCs/>
          <w:color w:val="0000FF"/>
          <w:szCs w:val="24"/>
          <w:u w:val="single"/>
        </w:rPr>
      </w:pPr>
      <w:r w:rsidRPr="0088742F">
        <w:rPr>
          <w:rFonts w:cstheme="minorHAnsi"/>
          <w:i/>
          <w:iCs/>
          <w:szCs w:val="24"/>
        </w:rPr>
        <w:t xml:space="preserve">*E-mail: </w:t>
      </w:r>
      <w:hyperlink r:id="rId6" w:history="1">
        <w:r w:rsidRPr="00BC604A">
          <w:rPr>
            <w:rStyle w:val="Hyperlink"/>
            <w:rFonts w:cstheme="minorHAnsi"/>
            <w:i/>
            <w:iCs/>
            <w:szCs w:val="24"/>
          </w:rPr>
          <w:t>Jaana.vapaavuori@aalto.fi</w:t>
        </w:r>
      </w:hyperlink>
    </w:p>
    <w:p w14:paraId="24F3BBBA" w14:textId="77777777" w:rsidR="006707B6" w:rsidRDefault="006707B6" w:rsidP="006707B6">
      <w:pPr>
        <w:jc w:val="center"/>
        <w:rPr>
          <w:b/>
          <w:bCs/>
          <w:sz w:val="28"/>
          <w:szCs w:val="28"/>
        </w:rPr>
      </w:pPr>
    </w:p>
    <w:p w14:paraId="4EC80B1B" w14:textId="77777777" w:rsidR="009C5A35" w:rsidRPr="00F25D1D" w:rsidRDefault="009C5A35" w:rsidP="005E7B05">
      <w:pPr>
        <w:rPr>
          <w:b/>
          <w:bCs/>
          <w:sz w:val="28"/>
          <w:szCs w:val="28"/>
        </w:rPr>
      </w:pPr>
    </w:p>
    <w:p w14:paraId="0C390B20" w14:textId="747C43AD" w:rsidR="00EB6C25" w:rsidRDefault="00CB765B" w:rsidP="005E7B05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5E3D4CD1" wp14:editId="1B2FC8BF">
            <wp:extent cx="5731510" cy="322731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52D4BB7" w14:textId="41A62E28" w:rsidR="00DA365F" w:rsidRDefault="00DA365F" w:rsidP="003F2471">
      <w:pPr>
        <w:pStyle w:val="VAFigureCaption"/>
      </w:pPr>
      <w:r w:rsidRPr="00F25D1D">
        <w:t xml:space="preserve">Figure S1. </w:t>
      </w:r>
      <w:r w:rsidR="003A7584">
        <w:t>Schematic</w:t>
      </w:r>
      <w:r w:rsidR="004A4D13">
        <w:t xml:space="preserve"> of the imaging setup.</w:t>
      </w:r>
    </w:p>
    <w:p w14:paraId="4F5EF71F" w14:textId="5AAF1BA0" w:rsidR="005F196C" w:rsidRDefault="005F196C" w:rsidP="00DA365F">
      <w:pPr>
        <w:rPr>
          <w:szCs w:val="24"/>
        </w:rPr>
      </w:pPr>
    </w:p>
    <w:p w14:paraId="1FF06129" w14:textId="77777777" w:rsidR="00DA5329" w:rsidRPr="00F25D1D" w:rsidRDefault="00DA5329" w:rsidP="00DA5329">
      <w:pPr>
        <w:rPr>
          <w:szCs w:val="24"/>
        </w:rPr>
      </w:pPr>
      <w:r w:rsidRPr="00F25D1D">
        <w:rPr>
          <w:noProof/>
          <w:szCs w:val="24"/>
        </w:rPr>
        <w:drawing>
          <wp:inline distT="0" distB="0" distL="0" distR="0" wp14:anchorId="27BB8AEB" wp14:editId="60CD1DDB">
            <wp:extent cx="5731510" cy="1818623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18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CC17D7" w14:textId="297E9D61" w:rsidR="00DA5329" w:rsidRDefault="00DA5329" w:rsidP="003F2471">
      <w:pPr>
        <w:pStyle w:val="VAFigureCaption"/>
      </w:pPr>
      <w:r w:rsidRPr="00F25D1D">
        <w:t>Figure S</w:t>
      </w:r>
      <w:r>
        <w:t>2</w:t>
      </w:r>
      <w:r w:rsidRPr="00F25D1D">
        <w:t>. Leek’s epicuticular wax.</w:t>
      </w:r>
    </w:p>
    <w:p w14:paraId="13351A09" w14:textId="77777777" w:rsidR="00CB765B" w:rsidRDefault="00CB765B" w:rsidP="00DA5329">
      <w:pPr>
        <w:rPr>
          <w:szCs w:val="24"/>
        </w:rPr>
        <w:sectPr w:rsidR="00CB765B" w:rsidSect="008A2224">
          <w:pgSz w:w="12240" w:h="15840" w:code="1"/>
          <w:pgMar w:top="1440" w:right="1440" w:bottom="1440" w:left="1440" w:header="708" w:footer="708" w:gutter="0"/>
          <w:cols w:space="708"/>
          <w:docGrid w:linePitch="360"/>
        </w:sectPr>
      </w:pPr>
    </w:p>
    <w:p w14:paraId="4D96A9C8" w14:textId="77777777" w:rsidR="00D92495" w:rsidRPr="00F25D1D" w:rsidRDefault="00D92495" w:rsidP="00D92495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13EC5DAA" wp14:editId="6DD1ED04">
            <wp:extent cx="5731510" cy="2805640"/>
            <wp:effectExtent l="0" t="0" r="254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80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FC44E9" w14:textId="074F6957" w:rsidR="00D92495" w:rsidRPr="00F25D1D" w:rsidRDefault="00D92495" w:rsidP="003F2471">
      <w:pPr>
        <w:pStyle w:val="VAFigureCaption"/>
      </w:pPr>
      <w:r w:rsidRPr="00F25D1D">
        <w:t>Figure S</w:t>
      </w:r>
      <w:r>
        <w:t>3</w:t>
      </w:r>
      <w:r w:rsidRPr="00F25D1D">
        <w:t xml:space="preserve">. SEM images of a plain (flat) CA film and plain CA </w:t>
      </w:r>
      <w:r>
        <w:t>spin-coated</w:t>
      </w:r>
      <w:r w:rsidRPr="00F25D1D">
        <w:t xml:space="preserve"> with 2wt.% CW solution.</w:t>
      </w:r>
    </w:p>
    <w:p w14:paraId="1F4598DD" w14:textId="77777777" w:rsidR="00DA5329" w:rsidRDefault="00DA5329" w:rsidP="00DA365F">
      <w:pPr>
        <w:rPr>
          <w:szCs w:val="24"/>
        </w:rPr>
      </w:pPr>
    </w:p>
    <w:p w14:paraId="60524794" w14:textId="5F3133AE" w:rsidR="00DA365F" w:rsidRPr="00F25D1D" w:rsidRDefault="00DA365F" w:rsidP="005E7B05">
      <w:pPr>
        <w:rPr>
          <w:szCs w:val="24"/>
        </w:rPr>
      </w:pPr>
    </w:p>
    <w:p w14:paraId="1A822396" w14:textId="39E0FCB3" w:rsidR="00F348AD" w:rsidRPr="00F25D1D" w:rsidRDefault="00D92336" w:rsidP="005E7B05">
      <w:pPr>
        <w:rPr>
          <w:szCs w:val="24"/>
        </w:rPr>
      </w:pPr>
      <w:r w:rsidRPr="00F25D1D">
        <w:rPr>
          <w:noProof/>
          <w:szCs w:val="24"/>
        </w:rPr>
        <w:lastRenderedPageBreak/>
        <w:drawing>
          <wp:inline distT="0" distB="0" distL="0" distR="0" wp14:anchorId="1CB86FE8" wp14:editId="4DC6A541">
            <wp:extent cx="5731510" cy="7195740"/>
            <wp:effectExtent l="0" t="0" r="254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9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54C887" w14:textId="7AC62C41" w:rsidR="003271E3" w:rsidRDefault="003271E3" w:rsidP="003F2471">
      <w:pPr>
        <w:pStyle w:val="VAFigureCaption"/>
      </w:pPr>
      <w:r w:rsidRPr="00F25D1D">
        <w:t>Figure S</w:t>
      </w:r>
      <w:r w:rsidR="00D92495">
        <w:t>4</w:t>
      </w:r>
      <w:r w:rsidRPr="00F25D1D">
        <w:t>. SEM</w:t>
      </w:r>
      <w:r w:rsidR="00B13AD7" w:rsidRPr="00F25D1D">
        <w:t xml:space="preserve"> images of</w:t>
      </w:r>
      <w:r w:rsidR="00202189" w:rsidRPr="00F25D1D">
        <w:t xml:space="preserve"> replicas </w:t>
      </w:r>
      <w:r w:rsidR="00010311" w:rsidRPr="00F25D1D">
        <w:t xml:space="preserve">coated </w:t>
      </w:r>
      <w:r w:rsidR="00202189" w:rsidRPr="00F25D1D">
        <w:t>with</w:t>
      </w:r>
      <w:r w:rsidR="004D4D1E" w:rsidRPr="00F25D1D">
        <w:t xml:space="preserve"> a) 0.5</w:t>
      </w:r>
      <w:r w:rsidR="00B24A6A" w:rsidRPr="00F25D1D">
        <w:t xml:space="preserve"> wt.</w:t>
      </w:r>
      <w:r w:rsidR="004D4D1E" w:rsidRPr="00F25D1D">
        <w:t>%, b) 1</w:t>
      </w:r>
      <w:r w:rsidR="00B24A6A" w:rsidRPr="00F25D1D">
        <w:t xml:space="preserve"> wt.</w:t>
      </w:r>
      <w:r w:rsidR="004D4D1E" w:rsidRPr="00F25D1D">
        <w:t>%, c) 2</w:t>
      </w:r>
      <w:r w:rsidR="00B24A6A" w:rsidRPr="00F25D1D">
        <w:t xml:space="preserve"> wt.</w:t>
      </w:r>
      <w:r w:rsidR="004D4D1E" w:rsidRPr="00F25D1D">
        <w:t>%, and d) 3</w:t>
      </w:r>
      <w:r w:rsidR="00B24A6A" w:rsidRPr="00F25D1D">
        <w:t xml:space="preserve"> wt.%</w:t>
      </w:r>
      <w:r w:rsidR="00010311" w:rsidRPr="00F25D1D">
        <w:t xml:space="preserve"> carnauba wax</w:t>
      </w:r>
      <w:r w:rsidRPr="00F25D1D">
        <w:t>.</w:t>
      </w:r>
    </w:p>
    <w:p w14:paraId="31225614" w14:textId="0CC8111A" w:rsidR="00D92336" w:rsidRPr="00F25D1D" w:rsidRDefault="00D92336" w:rsidP="005E7B05">
      <w:pPr>
        <w:rPr>
          <w:szCs w:val="24"/>
        </w:rPr>
      </w:pPr>
    </w:p>
    <w:p w14:paraId="16756CA5" w14:textId="3D996E84" w:rsidR="009C5C86" w:rsidRPr="00F25D1D" w:rsidRDefault="009C5C86" w:rsidP="005E7B05">
      <w:pPr>
        <w:rPr>
          <w:szCs w:val="24"/>
        </w:rPr>
      </w:pPr>
    </w:p>
    <w:p w14:paraId="6EF08719" w14:textId="05502E10" w:rsidR="009C5C86" w:rsidRPr="00F25D1D" w:rsidRDefault="00E00A94" w:rsidP="005E7B05">
      <w:pPr>
        <w:rPr>
          <w:szCs w:val="24"/>
        </w:rPr>
      </w:pPr>
      <w:r w:rsidRPr="00F25D1D">
        <w:rPr>
          <w:noProof/>
          <w:szCs w:val="24"/>
        </w:rPr>
        <w:lastRenderedPageBreak/>
        <w:drawing>
          <wp:inline distT="0" distB="0" distL="0" distR="0" wp14:anchorId="7003CCF6" wp14:editId="55FEC0A8">
            <wp:extent cx="5731510" cy="2664069"/>
            <wp:effectExtent l="0" t="0" r="254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" r="4733" b="3421"/>
                    <a:stretch/>
                  </pic:blipFill>
                  <pic:spPr bwMode="auto">
                    <a:xfrm>
                      <a:off x="0" y="0"/>
                      <a:ext cx="5731510" cy="266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008A85" w14:textId="6914A5D1" w:rsidR="009C5C86" w:rsidRPr="00F25D1D" w:rsidRDefault="009C5C86" w:rsidP="003F2471">
      <w:pPr>
        <w:pStyle w:val="VAFigureCaption"/>
      </w:pPr>
      <w:r w:rsidRPr="00F25D1D">
        <w:t>Figure S</w:t>
      </w:r>
      <w:r w:rsidR="00F60DF4">
        <w:t>5</w:t>
      </w:r>
      <w:r w:rsidRPr="00F25D1D">
        <w:t xml:space="preserve">. </w:t>
      </w:r>
      <w:r w:rsidR="00CE1D79" w:rsidRPr="00F25D1D">
        <w:t>Water contact angles of replicas coated with different CW concentrations, plain CA with and without CW coating.</w:t>
      </w:r>
      <w:r w:rsidR="00404122" w:rsidRPr="00F25D1D">
        <w:t xml:space="preserve"> </w:t>
      </w:r>
      <w:r w:rsidR="00CE3C48" w:rsidRPr="00F25D1D">
        <w:t>The contact angle increases by increasing the CW concentration</w:t>
      </w:r>
      <w:r w:rsidR="00F93B7D" w:rsidRPr="00F25D1D">
        <w:t xml:space="preserve">, however in </w:t>
      </w:r>
      <w:r w:rsidR="004B0DA8">
        <w:t xml:space="preserve">the </w:t>
      </w:r>
      <w:r w:rsidR="00F93B7D" w:rsidRPr="00F25D1D">
        <w:t xml:space="preserve">case of 3% CW, the large clusters and small </w:t>
      </w:r>
      <w:r w:rsidR="003871CF" w:rsidRPr="00F25D1D">
        <w:t xml:space="preserve">anisotropy suggest that the </w:t>
      </w:r>
      <w:r w:rsidR="00C5444C" w:rsidRPr="00F25D1D">
        <w:t xml:space="preserve">effect </w:t>
      </w:r>
      <w:r w:rsidR="004B0DA8">
        <w:t xml:space="preserve">of </w:t>
      </w:r>
      <w:r w:rsidR="003871CF" w:rsidRPr="00F25D1D">
        <w:t xml:space="preserve">replicated structures </w:t>
      </w:r>
      <w:r w:rsidR="00C5444C" w:rsidRPr="00F25D1D">
        <w:t>are dominated by the wax.</w:t>
      </w:r>
    </w:p>
    <w:p w14:paraId="22AEE695" w14:textId="77777777" w:rsidR="00764AE2" w:rsidRDefault="00764AE2" w:rsidP="005E7B05">
      <w:pPr>
        <w:rPr>
          <w:szCs w:val="24"/>
        </w:rPr>
        <w:sectPr w:rsidR="00764AE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29F5F75B" w14:textId="3096864D" w:rsidR="0080662D" w:rsidRPr="00F25D1D" w:rsidRDefault="00751C97" w:rsidP="005E7B05">
      <w:pPr>
        <w:rPr>
          <w:szCs w:val="24"/>
        </w:rPr>
      </w:pPr>
      <w:r>
        <w:rPr>
          <w:noProof/>
          <w:szCs w:val="24"/>
        </w:rPr>
        <w:lastRenderedPageBreak/>
        <w:drawing>
          <wp:inline distT="0" distB="0" distL="0" distR="0" wp14:anchorId="19AAF6B1" wp14:editId="4C95966F">
            <wp:extent cx="5731510" cy="4505427"/>
            <wp:effectExtent l="0" t="0" r="254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054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61A28" w14:textId="7B4D0E8E" w:rsidR="00173534" w:rsidRDefault="00CC5A22" w:rsidP="003F2471">
      <w:pPr>
        <w:pStyle w:val="VAFigureCaption"/>
      </w:pPr>
      <w:r w:rsidRPr="00F25D1D">
        <w:t>Figure S</w:t>
      </w:r>
      <w:r w:rsidR="00B12E86">
        <w:t>6</w:t>
      </w:r>
      <w:r w:rsidRPr="00F25D1D">
        <w:t xml:space="preserve">. Cross-sectional </w:t>
      </w:r>
      <w:r w:rsidR="00075C7D" w:rsidRPr="00F25D1D">
        <w:t xml:space="preserve">SEM images of </w:t>
      </w:r>
      <w:r w:rsidR="00A56F88" w:rsidRPr="00F25D1D">
        <w:t xml:space="preserve">the replicas fabricated using </w:t>
      </w:r>
      <w:r w:rsidR="0044665D" w:rsidRPr="00F25D1D">
        <w:t>a) 2, b) 5, and c) 10 wt.%</w:t>
      </w:r>
      <w:r w:rsidR="0080662D" w:rsidRPr="00F25D1D">
        <w:t xml:space="preserve"> cellulose acetate concentrations</w:t>
      </w:r>
      <w:r w:rsidR="00395AD1" w:rsidRPr="00F25D1D">
        <w:t xml:space="preserve">, as well as </w:t>
      </w:r>
      <w:r w:rsidR="00884333" w:rsidRPr="00F25D1D">
        <w:t xml:space="preserve">their </w:t>
      </w:r>
      <w:r w:rsidR="00395AD1" w:rsidRPr="00F25D1D">
        <w:t xml:space="preserve">d) Transmittance and e) haze </w:t>
      </w:r>
      <w:r w:rsidR="00884333" w:rsidRPr="00F25D1D">
        <w:t>compared</w:t>
      </w:r>
      <w:r w:rsidR="00395AD1" w:rsidRPr="00F25D1D">
        <w:t xml:space="preserve"> to a plain</w:t>
      </w:r>
      <w:r w:rsidR="00106D68" w:rsidRPr="00F25D1D">
        <w:t xml:space="preserve"> thick</w:t>
      </w:r>
      <w:r w:rsidR="00395AD1" w:rsidRPr="00F25D1D">
        <w:t xml:space="preserve"> CA film.</w:t>
      </w:r>
      <w:r w:rsidR="00884333" w:rsidRPr="00F25D1D">
        <w:t xml:space="preserve"> </w:t>
      </w:r>
    </w:p>
    <w:p w14:paraId="156EB077" w14:textId="52747B67" w:rsidR="00DE4E0D" w:rsidRDefault="00DE4E0D" w:rsidP="005E7B05">
      <w:pPr>
        <w:rPr>
          <w:szCs w:val="24"/>
        </w:rPr>
      </w:pPr>
    </w:p>
    <w:p w14:paraId="59AF04C5" w14:textId="77777777" w:rsidR="00DE4E0D" w:rsidRDefault="00DE4E0D" w:rsidP="005E7B05">
      <w:pPr>
        <w:rPr>
          <w:szCs w:val="24"/>
        </w:rPr>
      </w:pPr>
    </w:p>
    <w:p w14:paraId="36A0B582" w14:textId="77777777" w:rsidR="00242AF7" w:rsidRDefault="00242AF7" w:rsidP="005E7B05">
      <w:pPr>
        <w:rPr>
          <w:szCs w:val="24"/>
        </w:rPr>
      </w:pPr>
    </w:p>
    <w:p w14:paraId="7727CF81" w14:textId="77777777" w:rsidR="006945BB" w:rsidRDefault="006945BB" w:rsidP="005E7B05">
      <w:pPr>
        <w:rPr>
          <w:szCs w:val="24"/>
        </w:rPr>
      </w:pPr>
    </w:p>
    <w:p w14:paraId="754FA66E" w14:textId="6E2073C3" w:rsidR="007E0E57" w:rsidRDefault="007E0E57" w:rsidP="00DE4E0D">
      <w:pPr>
        <w:rPr>
          <w:szCs w:val="24"/>
        </w:rPr>
      </w:pPr>
    </w:p>
    <w:p w14:paraId="6E05FF97" w14:textId="515A85F7" w:rsidR="00D233D0" w:rsidRDefault="00D233D0" w:rsidP="00DE4E0D">
      <w:pPr>
        <w:rPr>
          <w:szCs w:val="24"/>
        </w:rPr>
      </w:pPr>
    </w:p>
    <w:p w14:paraId="1D2ED564" w14:textId="73701299" w:rsidR="00F348AD" w:rsidRDefault="00513327" w:rsidP="003F2471">
      <w:pPr>
        <w:pStyle w:val="VAFigureCaption"/>
      </w:pPr>
      <w:r>
        <w:rPr>
          <w:noProof/>
        </w:rPr>
        <w:lastRenderedPageBreak/>
        <w:drawing>
          <wp:inline distT="0" distB="0" distL="0" distR="0" wp14:anchorId="3A955388" wp14:editId="41674615">
            <wp:extent cx="5731510" cy="4505513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" t="1932" r="1192" b="929"/>
                    <a:stretch/>
                  </pic:blipFill>
                  <pic:spPr bwMode="auto">
                    <a:xfrm>
                      <a:off x="0" y="0"/>
                      <a:ext cx="5731510" cy="450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F0AAF">
        <w:t>Figure S</w:t>
      </w:r>
      <w:r w:rsidR="005F196C">
        <w:t>8</w:t>
      </w:r>
      <w:r w:rsidR="00FF0AAF">
        <w:t>.</w:t>
      </w:r>
      <w:r w:rsidR="007F366D">
        <w:t xml:space="preserve"> </w:t>
      </w:r>
      <w:r w:rsidR="00A008A9">
        <w:t>A PSC painted</w:t>
      </w:r>
      <w:r w:rsidR="00CD28B4">
        <w:t xml:space="preserve"> with silver paste</w:t>
      </w:r>
      <w:r w:rsidR="0083268C">
        <w:t xml:space="preserve"> for improved electrical contact</w:t>
      </w:r>
      <w:r w:rsidR="00CD28B4">
        <w:t>.</w:t>
      </w:r>
    </w:p>
    <w:p w14:paraId="60E94D22" w14:textId="77777777" w:rsidR="005F196C" w:rsidRDefault="005F196C" w:rsidP="004D47B8">
      <w:pPr>
        <w:rPr>
          <w:szCs w:val="24"/>
        </w:rPr>
        <w:sectPr w:rsidR="005F196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DDDDA87" w14:textId="1AF5B2AC" w:rsidR="005F196C" w:rsidRDefault="004B0DA8" w:rsidP="003F2471">
      <w:pPr>
        <w:pStyle w:val="VAFigureCaption"/>
      </w:pPr>
      <w:r>
        <w:rPr>
          <w:noProof/>
        </w:rPr>
        <w:lastRenderedPageBreak/>
        <w:drawing>
          <wp:inline distT="0" distB="0" distL="0" distR="0" wp14:anchorId="5ED42190" wp14:editId="4C958ABE">
            <wp:extent cx="5731510" cy="2637871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71" t="4283" r="6626" b="1"/>
                    <a:stretch/>
                  </pic:blipFill>
                  <pic:spPr bwMode="auto">
                    <a:xfrm>
                      <a:off x="0" y="0"/>
                      <a:ext cx="5731510" cy="263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196C">
        <w:t>Figure S9.</w:t>
      </w:r>
      <w:r w:rsidR="005F196C" w:rsidRPr="00CE7E4A">
        <w:t xml:space="preserve"> </w:t>
      </w:r>
      <w:r w:rsidR="005F196C">
        <w:t>T</w:t>
      </w:r>
      <w:r w:rsidR="005F196C" w:rsidRPr="000C0043">
        <w:t xml:space="preserve">he </w:t>
      </w:r>
      <w:r w:rsidR="005F196C">
        <w:t>J</w:t>
      </w:r>
      <w:r w:rsidR="005F196C" w:rsidRPr="000C0043">
        <w:t xml:space="preserve">-V </w:t>
      </w:r>
      <w:r w:rsidR="005F196C">
        <w:t xml:space="preserve">characteristics </w:t>
      </w:r>
      <w:r w:rsidR="005F196C" w:rsidRPr="000C0043">
        <w:t>of PSC</w:t>
      </w:r>
      <w:r w:rsidR="005F196C">
        <w:t>s</w:t>
      </w:r>
      <w:r w:rsidR="005F196C" w:rsidRPr="000C0043">
        <w:t xml:space="preserve"> with </w:t>
      </w:r>
      <w:r w:rsidR="005F196C">
        <w:t>a)</w:t>
      </w:r>
      <w:r w:rsidR="005F196C" w:rsidRPr="000C0043">
        <w:t xml:space="preserve"> </w:t>
      </w:r>
      <w:r w:rsidR="005F196C">
        <w:t>r</w:t>
      </w:r>
      <w:r w:rsidR="005F196C" w:rsidRPr="000C0043">
        <w:t xml:space="preserve">eplica and </w:t>
      </w:r>
      <w:r w:rsidR="005F196C">
        <w:t xml:space="preserve">b) 2% </w:t>
      </w:r>
      <w:r w:rsidR="005F196C" w:rsidRPr="000C0043">
        <w:t>CW-coated replica</w:t>
      </w:r>
      <w:r w:rsidR="005F196C">
        <w:t xml:space="preserve"> in comparison with the pristine devices. The cells were made in multiple batches.</w:t>
      </w:r>
    </w:p>
    <w:p w14:paraId="497D100F" w14:textId="063B183C" w:rsidR="005F196C" w:rsidRPr="00513327" w:rsidRDefault="005F196C" w:rsidP="004D47B8">
      <w:pPr>
        <w:rPr>
          <w:noProof/>
        </w:rPr>
      </w:pPr>
    </w:p>
    <w:sectPr w:rsidR="005F196C" w:rsidRPr="005133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552885306">
    <w:abstractNumId w:val="8"/>
  </w:num>
  <w:num w:numId="2" w16cid:durableId="2034502234">
    <w:abstractNumId w:val="6"/>
  </w:num>
  <w:num w:numId="3" w16cid:durableId="1211914291">
    <w:abstractNumId w:val="9"/>
  </w:num>
  <w:num w:numId="4" w16cid:durableId="1476600833">
    <w:abstractNumId w:val="7"/>
  </w:num>
  <w:num w:numId="5" w16cid:durableId="2128044452">
    <w:abstractNumId w:val="5"/>
  </w:num>
  <w:num w:numId="6" w16cid:durableId="733747108">
    <w:abstractNumId w:val="4"/>
  </w:num>
  <w:num w:numId="7" w16cid:durableId="860361645">
    <w:abstractNumId w:val="3"/>
  </w:num>
  <w:num w:numId="8" w16cid:durableId="2052991523">
    <w:abstractNumId w:val="1"/>
  </w:num>
  <w:num w:numId="9" w16cid:durableId="1005590295">
    <w:abstractNumId w:val="0"/>
  </w:num>
  <w:num w:numId="10" w16cid:durableId="1965426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linkStyle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cwMTI3sjCxMLAwMzFQ0lEKTi0uzszPAykwqgUAW8V69ywAAAA="/>
  </w:docVars>
  <w:rsids>
    <w:rsidRoot w:val="004301B1"/>
    <w:rsid w:val="00004616"/>
    <w:rsid w:val="00010311"/>
    <w:rsid w:val="00026105"/>
    <w:rsid w:val="00054F80"/>
    <w:rsid w:val="000550D3"/>
    <w:rsid w:val="00061270"/>
    <w:rsid w:val="0006130C"/>
    <w:rsid w:val="00070C56"/>
    <w:rsid w:val="00071838"/>
    <w:rsid w:val="00074644"/>
    <w:rsid w:val="00075C7D"/>
    <w:rsid w:val="00077005"/>
    <w:rsid w:val="00092B00"/>
    <w:rsid w:val="000A6902"/>
    <w:rsid w:val="000B25D7"/>
    <w:rsid w:val="000B5CCD"/>
    <w:rsid w:val="000C2FA9"/>
    <w:rsid w:val="000D172C"/>
    <w:rsid w:val="000F5FD3"/>
    <w:rsid w:val="00106D68"/>
    <w:rsid w:val="001124D2"/>
    <w:rsid w:val="00114E2F"/>
    <w:rsid w:val="00146737"/>
    <w:rsid w:val="00154E87"/>
    <w:rsid w:val="00163A71"/>
    <w:rsid w:val="00165D12"/>
    <w:rsid w:val="00173534"/>
    <w:rsid w:val="001766FD"/>
    <w:rsid w:val="00196144"/>
    <w:rsid w:val="001B21C7"/>
    <w:rsid w:val="001B2968"/>
    <w:rsid w:val="001F19E1"/>
    <w:rsid w:val="00200AEF"/>
    <w:rsid w:val="00202189"/>
    <w:rsid w:val="00242AF7"/>
    <w:rsid w:val="002469D2"/>
    <w:rsid w:val="002520E1"/>
    <w:rsid w:val="00260BA3"/>
    <w:rsid w:val="002A57CE"/>
    <w:rsid w:val="002B2782"/>
    <w:rsid w:val="002C77BC"/>
    <w:rsid w:val="002E17ED"/>
    <w:rsid w:val="002E5CB7"/>
    <w:rsid w:val="002E7363"/>
    <w:rsid w:val="002F2C4B"/>
    <w:rsid w:val="002F4717"/>
    <w:rsid w:val="00301C68"/>
    <w:rsid w:val="00307E9A"/>
    <w:rsid w:val="003271E3"/>
    <w:rsid w:val="003300BC"/>
    <w:rsid w:val="00332C0D"/>
    <w:rsid w:val="00333D11"/>
    <w:rsid w:val="00343AFA"/>
    <w:rsid w:val="00347B7B"/>
    <w:rsid w:val="0035632F"/>
    <w:rsid w:val="00370305"/>
    <w:rsid w:val="003806CB"/>
    <w:rsid w:val="003871CF"/>
    <w:rsid w:val="00395AD1"/>
    <w:rsid w:val="003A173B"/>
    <w:rsid w:val="003A7584"/>
    <w:rsid w:val="003B50FA"/>
    <w:rsid w:val="003D708A"/>
    <w:rsid w:val="003F2471"/>
    <w:rsid w:val="003F2C1A"/>
    <w:rsid w:val="003F6A1D"/>
    <w:rsid w:val="00404122"/>
    <w:rsid w:val="00416F4C"/>
    <w:rsid w:val="00417D14"/>
    <w:rsid w:val="004301B1"/>
    <w:rsid w:val="0044665D"/>
    <w:rsid w:val="00450E70"/>
    <w:rsid w:val="004931A5"/>
    <w:rsid w:val="004A207A"/>
    <w:rsid w:val="004A4D13"/>
    <w:rsid w:val="004B001E"/>
    <w:rsid w:val="004B0DA8"/>
    <w:rsid w:val="004D1479"/>
    <w:rsid w:val="004D47B8"/>
    <w:rsid w:val="004D4D1E"/>
    <w:rsid w:val="004F13A5"/>
    <w:rsid w:val="004F683E"/>
    <w:rsid w:val="005042DA"/>
    <w:rsid w:val="00513327"/>
    <w:rsid w:val="00523F6C"/>
    <w:rsid w:val="005578F2"/>
    <w:rsid w:val="0056658D"/>
    <w:rsid w:val="00575690"/>
    <w:rsid w:val="00586715"/>
    <w:rsid w:val="00593BE8"/>
    <w:rsid w:val="00594F8B"/>
    <w:rsid w:val="005B0C9A"/>
    <w:rsid w:val="005B547D"/>
    <w:rsid w:val="005C1AB1"/>
    <w:rsid w:val="005C6C03"/>
    <w:rsid w:val="005D07F0"/>
    <w:rsid w:val="005E7B05"/>
    <w:rsid w:val="005F147B"/>
    <w:rsid w:val="005F196C"/>
    <w:rsid w:val="0061628B"/>
    <w:rsid w:val="00621F75"/>
    <w:rsid w:val="006707B6"/>
    <w:rsid w:val="00672FCA"/>
    <w:rsid w:val="00687A63"/>
    <w:rsid w:val="006945BB"/>
    <w:rsid w:val="00694E69"/>
    <w:rsid w:val="006A5653"/>
    <w:rsid w:val="006A6EEC"/>
    <w:rsid w:val="006B77AE"/>
    <w:rsid w:val="006C4C24"/>
    <w:rsid w:val="006C6A9C"/>
    <w:rsid w:val="006D1BB4"/>
    <w:rsid w:val="006E1AB6"/>
    <w:rsid w:val="006E6189"/>
    <w:rsid w:val="006F0F96"/>
    <w:rsid w:val="007047E9"/>
    <w:rsid w:val="007171DB"/>
    <w:rsid w:val="007340D0"/>
    <w:rsid w:val="0074066B"/>
    <w:rsid w:val="00751C97"/>
    <w:rsid w:val="00764AE2"/>
    <w:rsid w:val="007909BE"/>
    <w:rsid w:val="007938B6"/>
    <w:rsid w:val="007B3094"/>
    <w:rsid w:val="007E041B"/>
    <w:rsid w:val="007E0E57"/>
    <w:rsid w:val="007F0C57"/>
    <w:rsid w:val="007F24D0"/>
    <w:rsid w:val="007F3632"/>
    <w:rsid w:val="007F366D"/>
    <w:rsid w:val="007F4522"/>
    <w:rsid w:val="0080662D"/>
    <w:rsid w:val="00813D7D"/>
    <w:rsid w:val="0081446C"/>
    <w:rsid w:val="00821931"/>
    <w:rsid w:val="0083268C"/>
    <w:rsid w:val="0083662D"/>
    <w:rsid w:val="008621DA"/>
    <w:rsid w:val="008641B1"/>
    <w:rsid w:val="00864779"/>
    <w:rsid w:val="00884333"/>
    <w:rsid w:val="008A2224"/>
    <w:rsid w:val="008A36B6"/>
    <w:rsid w:val="008B51B3"/>
    <w:rsid w:val="008E04FA"/>
    <w:rsid w:val="008F067A"/>
    <w:rsid w:val="00907F7A"/>
    <w:rsid w:val="009139E2"/>
    <w:rsid w:val="00920A5A"/>
    <w:rsid w:val="009375A6"/>
    <w:rsid w:val="00957229"/>
    <w:rsid w:val="0096472A"/>
    <w:rsid w:val="00981E66"/>
    <w:rsid w:val="009A66CE"/>
    <w:rsid w:val="009B6C2F"/>
    <w:rsid w:val="009B7581"/>
    <w:rsid w:val="009C5A35"/>
    <w:rsid w:val="009C5C86"/>
    <w:rsid w:val="009E1031"/>
    <w:rsid w:val="009E4103"/>
    <w:rsid w:val="009F42EA"/>
    <w:rsid w:val="00A008A9"/>
    <w:rsid w:val="00A141D5"/>
    <w:rsid w:val="00A1629C"/>
    <w:rsid w:val="00A17668"/>
    <w:rsid w:val="00A56F88"/>
    <w:rsid w:val="00A8286F"/>
    <w:rsid w:val="00A97B7A"/>
    <w:rsid w:val="00AA6C86"/>
    <w:rsid w:val="00AD5B3C"/>
    <w:rsid w:val="00AE764C"/>
    <w:rsid w:val="00B12E86"/>
    <w:rsid w:val="00B13AD7"/>
    <w:rsid w:val="00B24A6A"/>
    <w:rsid w:val="00B47877"/>
    <w:rsid w:val="00B95165"/>
    <w:rsid w:val="00BC4DCA"/>
    <w:rsid w:val="00BD204C"/>
    <w:rsid w:val="00BE0CEA"/>
    <w:rsid w:val="00C31797"/>
    <w:rsid w:val="00C5444C"/>
    <w:rsid w:val="00CB765B"/>
    <w:rsid w:val="00CC5A22"/>
    <w:rsid w:val="00CD23A2"/>
    <w:rsid w:val="00CD28B4"/>
    <w:rsid w:val="00CE1D79"/>
    <w:rsid w:val="00CE3C48"/>
    <w:rsid w:val="00CE7AFE"/>
    <w:rsid w:val="00CE7E4A"/>
    <w:rsid w:val="00CF70E1"/>
    <w:rsid w:val="00D0411C"/>
    <w:rsid w:val="00D04869"/>
    <w:rsid w:val="00D233D0"/>
    <w:rsid w:val="00D3646D"/>
    <w:rsid w:val="00D50997"/>
    <w:rsid w:val="00D72DA7"/>
    <w:rsid w:val="00D92336"/>
    <w:rsid w:val="00D92495"/>
    <w:rsid w:val="00D932EE"/>
    <w:rsid w:val="00DA365F"/>
    <w:rsid w:val="00DA5329"/>
    <w:rsid w:val="00DE4E0D"/>
    <w:rsid w:val="00DF1287"/>
    <w:rsid w:val="00E00A94"/>
    <w:rsid w:val="00E768AD"/>
    <w:rsid w:val="00EA7D49"/>
    <w:rsid w:val="00EB2CC1"/>
    <w:rsid w:val="00EB6C25"/>
    <w:rsid w:val="00ED6279"/>
    <w:rsid w:val="00F076E8"/>
    <w:rsid w:val="00F15E39"/>
    <w:rsid w:val="00F25D1D"/>
    <w:rsid w:val="00F2658E"/>
    <w:rsid w:val="00F2720C"/>
    <w:rsid w:val="00F348AD"/>
    <w:rsid w:val="00F377AC"/>
    <w:rsid w:val="00F442C5"/>
    <w:rsid w:val="00F4459D"/>
    <w:rsid w:val="00F4569F"/>
    <w:rsid w:val="00F51DBC"/>
    <w:rsid w:val="00F55B05"/>
    <w:rsid w:val="00F561B0"/>
    <w:rsid w:val="00F60DF4"/>
    <w:rsid w:val="00F62DD3"/>
    <w:rsid w:val="00F8009B"/>
    <w:rsid w:val="00F834ED"/>
    <w:rsid w:val="00F8769F"/>
    <w:rsid w:val="00F93B7D"/>
    <w:rsid w:val="00FE6E51"/>
    <w:rsid w:val="00FF0AAF"/>
    <w:rsid w:val="00FF4F1E"/>
    <w:rsid w:val="00FF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F6F66"/>
  <w15:chartTrackingRefBased/>
  <w15:docId w15:val="{EB711F80-93DB-42C8-A75C-A9A4822EE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58E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  <w:rsid w:val="00F2658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2658E"/>
  </w:style>
  <w:style w:type="character" w:styleId="CommentReference">
    <w:name w:val="annotation reference"/>
    <w:basedOn w:val="DefaultParagraphFont"/>
    <w:uiPriority w:val="99"/>
    <w:semiHidden/>
    <w:unhideWhenUsed/>
    <w:rsid w:val="007F36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363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36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36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3632"/>
    <w:rPr>
      <w:b/>
      <w:bCs/>
      <w:sz w:val="20"/>
      <w:szCs w:val="20"/>
    </w:rPr>
  </w:style>
  <w:style w:type="paragraph" w:customStyle="1" w:styleId="Addresses">
    <w:name w:val="Addresses"/>
    <w:basedOn w:val="Normal"/>
    <w:rsid w:val="006707B6"/>
    <w:pPr>
      <w:spacing w:after="0"/>
    </w:pPr>
    <w:rPr>
      <w:rFonts w:ascii="Times New Roman" w:eastAsia="MS Mincho" w:hAnsi="Times New Roman"/>
      <w:szCs w:val="24"/>
      <w:lang w:eastAsia="ja-JP"/>
    </w:rPr>
  </w:style>
  <w:style w:type="character" w:styleId="Hyperlink">
    <w:name w:val="Hyperlink"/>
    <w:rsid w:val="00F2658E"/>
    <w:rPr>
      <w:color w:val="0000FF"/>
      <w:u w:val="single"/>
    </w:rPr>
  </w:style>
  <w:style w:type="character" w:styleId="FollowedHyperlink">
    <w:name w:val="FollowedHyperlink"/>
    <w:rsid w:val="00F2658E"/>
    <w:rPr>
      <w:color w:val="800080"/>
      <w:u w:val="single"/>
    </w:rPr>
  </w:style>
  <w:style w:type="paragraph" w:styleId="BodyText">
    <w:name w:val="Body Text"/>
    <w:basedOn w:val="Normal"/>
    <w:link w:val="BodyTextChar"/>
    <w:rsid w:val="00F2658E"/>
    <w:pPr>
      <w:jc w:val="center"/>
    </w:pPr>
    <w:rPr>
      <w:b/>
      <w:sz w:val="40"/>
    </w:rPr>
  </w:style>
  <w:style w:type="character" w:customStyle="1" w:styleId="BodyTextChar">
    <w:name w:val="Body Text Char"/>
    <w:basedOn w:val="DefaultParagraphFont"/>
    <w:link w:val="BodyText"/>
    <w:rsid w:val="00D0411C"/>
    <w:rPr>
      <w:rFonts w:ascii="Times" w:eastAsia="Times New Roman" w:hAnsi="Times" w:cs="Times New Roman"/>
      <w:b/>
      <w:sz w:val="40"/>
      <w:szCs w:val="20"/>
      <w:lang w:val="en-US"/>
    </w:rPr>
  </w:style>
  <w:style w:type="paragraph" w:styleId="FootnoteText">
    <w:name w:val="footnote text"/>
    <w:basedOn w:val="Normal"/>
    <w:next w:val="TFReferencesSection"/>
    <w:link w:val="FootnoteTextChar"/>
    <w:semiHidden/>
    <w:rsid w:val="00F2658E"/>
  </w:style>
  <w:style w:type="character" w:customStyle="1" w:styleId="FootnoteTextChar">
    <w:name w:val="Footnote Text Char"/>
    <w:basedOn w:val="DefaultParagraphFont"/>
    <w:link w:val="FootnoteText"/>
    <w:semiHidden/>
    <w:rsid w:val="00D0411C"/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TFReferencesSection">
    <w:name w:val="TF_References_Section"/>
    <w:basedOn w:val="Normal"/>
    <w:rsid w:val="00F2658E"/>
    <w:pPr>
      <w:spacing w:line="480" w:lineRule="auto"/>
      <w:ind w:firstLine="187"/>
    </w:pPr>
  </w:style>
  <w:style w:type="paragraph" w:customStyle="1" w:styleId="TAMainText">
    <w:name w:val="TA_Main_Text"/>
    <w:basedOn w:val="Normal"/>
    <w:rsid w:val="00F2658E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rsid w:val="00F2658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rsid w:val="00F2658E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rsid w:val="00F2658E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rsid w:val="00F2658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rsid w:val="00F2658E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rsid w:val="00F2658E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rsid w:val="00F2658E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rsid w:val="00F2658E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rsid w:val="00F2658E"/>
    <w:pPr>
      <w:spacing w:line="480" w:lineRule="auto"/>
    </w:pPr>
  </w:style>
  <w:style w:type="paragraph" w:customStyle="1" w:styleId="VDTableTitle">
    <w:name w:val="VD_Table_Title"/>
    <w:basedOn w:val="Normal"/>
    <w:next w:val="Normal"/>
    <w:rsid w:val="00F2658E"/>
    <w:pPr>
      <w:spacing w:line="480" w:lineRule="auto"/>
    </w:pPr>
  </w:style>
  <w:style w:type="paragraph" w:customStyle="1" w:styleId="VAFigureCaption">
    <w:name w:val="VA_Figure_Caption"/>
    <w:basedOn w:val="Normal"/>
    <w:next w:val="Normal"/>
    <w:rsid w:val="00F2658E"/>
    <w:pPr>
      <w:spacing w:line="480" w:lineRule="auto"/>
    </w:pPr>
  </w:style>
  <w:style w:type="paragraph" w:customStyle="1" w:styleId="VBChartTitle">
    <w:name w:val="VB_Chart_Title"/>
    <w:basedOn w:val="Normal"/>
    <w:next w:val="Normal"/>
    <w:rsid w:val="00F2658E"/>
    <w:pPr>
      <w:spacing w:line="480" w:lineRule="auto"/>
    </w:pPr>
  </w:style>
  <w:style w:type="paragraph" w:customStyle="1" w:styleId="FETableFootnote">
    <w:name w:val="FE_Table_Footnote"/>
    <w:basedOn w:val="Normal"/>
    <w:next w:val="Normal"/>
    <w:rsid w:val="00F2658E"/>
    <w:pPr>
      <w:ind w:firstLine="187"/>
    </w:pPr>
  </w:style>
  <w:style w:type="paragraph" w:customStyle="1" w:styleId="FCChartFootnote">
    <w:name w:val="FC_Chart_Footnote"/>
    <w:basedOn w:val="Normal"/>
    <w:next w:val="Normal"/>
    <w:rsid w:val="00F2658E"/>
    <w:pPr>
      <w:ind w:firstLine="187"/>
    </w:pPr>
  </w:style>
  <w:style w:type="paragraph" w:customStyle="1" w:styleId="FDSchemeFootnote">
    <w:name w:val="FD_Scheme_Footnote"/>
    <w:basedOn w:val="Normal"/>
    <w:next w:val="Normal"/>
    <w:rsid w:val="00F2658E"/>
    <w:pPr>
      <w:ind w:firstLine="187"/>
    </w:pPr>
  </w:style>
  <w:style w:type="paragraph" w:customStyle="1" w:styleId="TCTableBody">
    <w:name w:val="TC_Table_Body"/>
    <w:basedOn w:val="Normal"/>
    <w:rsid w:val="00F2658E"/>
  </w:style>
  <w:style w:type="paragraph" w:customStyle="1" w:styleId="AFTitleRunningHead">
    <w:name w:val="AF_Title_Running_Head"/>
    <w:basedOn w:val="Normal"/>
    <w:next w:val="TAMainText"/>
    <w:rsid w:val="00F2658E"/>
    <w:pPr>
      <w:spacing w:line="480" w:lineRule="auto"/>
    </w:pPr>
  </w:style>
  <w:style w:type="paragraph" w:customStyle="1" w:styleId="BEAuthorBiography">
    <w:name w:val="BE_Author_Biography"/>
    <w:basedOn w:val="Normal"/>
    <w:rsid w:val="00F2658E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rsid w:val="00F2658E"/>
    <w:pPr>
      <w:spacing w:line="480" w:lineRule="auto"/>
    </w:pPr>
  </w:style>
  <w:style w:type="paragraph" w:customStyle="1" w:styleId="SNSynopsisTOC">
    <w:name w:val="SN_Synopsis_TOC"/>
    <w:basedOn w:val="Normal"/>
    <w:rsid w:val="00F2658E"/>
    <w:pPr>
      <w:spacing w:line="480" w:lineRule="auto"/>
    </w:pPr>
  </w:style>
  <w:style w:type="paragraph" w:styleId="Footer">
    <w:name w:val="footer"/>
    <w:basedOn w:val="Normal"/>
    <w:link w:val="FooterChar"/>
    <w:rsid w:val="00F265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411C"/>
    <w:rPr>
      <w:rFonts w:ascii="Times" w:eastAsia="Times New Roman" w:hAnsi="Times" w:cs="Times New Roman"/>
      <w:sz w:val="24"/>
      <w:szCs w:val="20"/>
      <w:lang w:val="en-US"/>
    </w:rPr>
  </w:style>
  <w:style w:type="paragraph" w:customStyle="1" w:styleId="BGKeywords">
    <w:name w:val="BG_Keywords"/>
    <w:basedOn w:val="Normal"/>
    <w:rsid w:val="00F2658E"/>
    <w:pPr>
      <w:spacing w:line="480" w:lineRule="auto"/>
    </w:pPr>
  </w:style>
  <w:style w:type="paragraph" w:customStyle="1" w:styleId="BHBriefs">
    <w:name w:val="BH_Briefs"/>
    <w:basedOn w:val="Normal"/>
    <w:rsid w:val="00F2658E"/>
    <w:pPr>
      <w:spacing w:line="480" w:lineRule="auto"/>
    </w:pPr>
  </w:style>
  <w:style w:type="character" w:styleId="PageNumber">
    <w:name w:val="page number"/>
    <w:basedOn w:val="DefaultParagraphFont"/>
    <w:rsid w:val="00F2658E"/>
  </w:style>
  <w:style w:type="paragraph" w:styleId="BalloonText">
    <w:name w:val="Balloon Text"/>
    <w:basedOn w:val="Normal"/>
    <w:link w:val="BalloonTextChar"/>
    <w:semiHidden/>
    <w:rsid w:val="00F265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0411C"/>
    <w:rPr>
      <w:rFonts w:ascii="Tahoma" w:eastAsia="Times New Roman" w:hAnsi="Tahoma" w:cs="Tahoma"/>
      <w:sz w:val="16"/>
      <w:szCs w:val="16"/>
      <w:lang w:val="en-US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F2658E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F2658E"/>
    <w:rPr>
      <w:rFonts w:ascii="Arno Pro" w:eastAsia="Times New Roman" w:hAnsi="Arno Pro" w:cs="Times New Roman"/>
      <w:kern w:val="20"/>
      <w:sz w:val="18"/>
      <w:szCs w:val="20"/>
      <w:lang w:val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F2658E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F2658E"/>
    <w:rPr>
      <w:rFonts w:ascii="Times" w:eastAsia="Times New Roman" w:hAnsi="Times" w:cs="Times New Roman"/>
      <w:b/>
      <w:sz w:val="24"/>
      <w:szCs w:val="20"/>
      <w:lang w:val="en-US"/>
    </w:rPr>
  </w:style>
  <w:style w:type="paragraph" w:customStyle="1" w:styleId="Default">
    <w:name w:val="Default"/>
    <w:rsid w:val="00F2658E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Jaana.vapaavuori@aalto.fi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ghigh1\OneDrive%20-%20Aalto%20University\PhD\Veggie%20Salad\Manuscript\ACS%20Sustainable%20Chemistry%20&amp;%20Engineering\acstemplate_msw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0DC36-644F-4488-9164-328F584FF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acstemplate_msw2010.dotx</Template>
  <TotalTime>21</TotalTime>
  <Pages>8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Daghigh Shirazi Hamidreza</dc:creator>
  <cp:keywords/>
  <dc:description/>
  <cp:lastModifiedBy>Daghigh Shirazi Hamidreza</cp:lastModifiedBy>
  <cp:revision>28</cp:revision>
  <dcterms:created xsi:type="dcterms:W3CDTF">2023-01-30T17:25:00Z</dcterms:created>
  <dcterms:modified xsi:type="dcterms:W3CDTF">2023-05-15T08:50:00Z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c2d42d63-a29b-47fd-8db8-2c58644eb44d</vt:lpwstr>
  </property>
</Properties>
</file>