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17468" w14:textId="3CE706E4" w:rsidR="00891B2F" w:rsidRPr="0088680F" w:rsidRDefault="00891B2F" w:rsidP="00891B2F">
      <w:pPr>
        <w:rPr>
          <w:rFonts w:asciiTheme="minorBidi" w:hAnsiTheme="minorBidi"/>
          <w:b/>
          <w:bCs/>
        </w:rPr>
      </w:pPr>
      <w:r w:rsidRPr="0088680F">
        <w:rPr>
          <w:rFonts w:asciiTheme="minorBidi" w:hAnsiTheme="minorBidi"/>
          <w:b/>
          <w:bCs/>
        </w:rPr>
        <w:t xml:space="preserve">Supplementary </w:t>
      </w:r>
      <w:r w:rsidR="00542832">
        <w:rPr>
          <w:rFonts w:asciiTheme="minorBidi" w:hAnsiTheme="minorBidi"/>
          <w:b/>
          <w:bCs/>
        </w:rPr>
        <w:t>Table</w:t>
      </w:r>
      <w:r w:rsidRPr="0088680F">
        <w:rPr>
          <w:rFonts w:asciiTheme="minorBidi" w:hAnsiTheme="minorBidi"/>
          <w:b/>
          <w:bCs/>
        </w:rPr>
        <w:t xml:space="preserve"> 1: </w:t>
      </w:r>
      <w:r>
        <w:rPr>
          <w:rFonts w:asciiTheme="minorBidi" w:hAnsiTheme="minorBidi"/>
          <w:b/>
          <w:bCs/>
        </w:rPr>
        <w:t>The association between A) g</w:t>
      </w:r>
      <w:r w:rsidRPr="0088680F">
        <w:rPr>
          <w:rFonts w:asciiTheme="minorBidi" w:hAnsiTheme="minorBidi"/>
          <w:b/>
          <w:bCs/>
        </w:rPr>
        <w:t xml:space="preserve">lobal amyloid SUVR </w:t>
      </w:r>
      <w:r>
        <w:rPr>
          <w:rFonts w:asciiTheme="minorBidi" w:hAnsiTheme="minorBidi"/>
          <w:b/>
          <w:bCs/>
        </w:rPr>
        <w:t>and B) white matter hyperintensities with</w:t>
      </w:r>
      <w:r w:rsidRPr="0088680F">
        <w:rPr>
          <w:rFonts w:asciiTheme="minorBidi" w:hAnsiTheme="minorBidi"/>
          <w:b/>
          <w:bCs/>
        </w:rPr>
        <w:t xml:space="preserve"> </w:t>
      </w:r>
      <w:r w:rsidR="00542832">
        <w:rPr>
          <w:rFonts w:asciiTheme="minorBidi" w:hAnsiTheme="minorBidi"/>
          <w:b/>
          <w:bCs/>
        </w:rPr>
        <w:t>domain-specific</w:t>
      </w:r>
      <w:r w:rsidRPr="0088680F">
        <w:rPr>
          <w:rFonts w:asciiTheme="minorBidi" w:hAnsiTheme="minorBidi"/>
          <w:b/>
          <w:bCs/>
        </w:rPr>
        <w:t xml:space="preserve"> cognitive functioning: </w:t>
      </w:r>
    </w:p>
    <w:tbl>
      <w:tblPr>
        <w:tblW w:w="5000" w:type="pct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0"/>
        <w:gridCol w:w="1217"/>
        <w:gridCol w:w="642"/>
        <w:gridCol w:w="960"/>
        <w:gridCol w:w="1294"/>
        <w:gridCol w:w="848"/>
        <w:gridCol w:w="850"/>
        <w:gridCol w:w="1245"/>
        <w:gridCol w:w="597"/>
        <w:gridCol w:w="597"/>
      </w:tblGrid>
      <w:tr w:rsidR="00891B2F" w:rsidRPr="00614361" w14:paraId="0C3D2A21" w14:textId="77777777" w:rsidTr="00EB2C95">
        <w:trPr>
          <w:cantSplit/>
          <w:trHeight w:val="1173"/>
          <w:tblHeader/>
        </w:trPr>
        <w:tc>
          <w:tcPr>
            <w:tcW w:w="593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1FB82AF" w14:textId="77777777" w:rsidR="00891B2F" w:rsidRPr="00BC188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506" w:type="pct"/>
            <w:gridSpan w:val="3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8D169AA" w14:textId="77777777" w:rsidR="00891B2F" w:rsidRPr="00BC188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C1884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Model 1</w:t>
            </w:r>
          </w:p>
          <w:p w14:paraId="64CF5C6C" w14:textId="77777777" w:rsidR="00891B2F" w:rsidRPr="00BC188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CF72B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 xml:space="preserve">Adjusting </w:t>
            </w:r>
            <w:r w:rsidRPr="00BC1884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for demographics only</w:t>
            </w:r>
          </w:p>
        </w:tc>
        <w:tc>
          <w:tcPr>
            <w:tcW w:w="1598" w:type="pct"/>
            <w:gridSpan w:val="3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21987E2" w14:textId="77777777" w:rsidR="00891B2F" w:rsidRPr="00BC188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C1884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Model 2</w:t>
            </w:r>
          </w:p>
          <w:p w14:paraId="287EAB1D" w14:textId="77777777" w:rsidR="00891B2F" w:rsidRPr="00BC188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F72B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 xml:space="preserve">Adjusting </w:t>
            </w:r>
            <w:r w:rsidRPr="00BC1884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for demographics and glycemic control</w:t>
            </w:r>
          </w:p>
        </w:tc>
        <w:tc>
          <w:tcPr>
            <w:tcW w:w="1303" w:type="pct"/>
            <w:gridSpan w:val="3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1E77525A" w14:textId="77777777" w:rsidR="00891B2F" w:rsidRPr="00BC188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C1884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Model 3</w:t>
            </w:r>
          </w:p>
          <w:p w14:paraId="629F16DE" w14:textId="77777777" w:rsidR="00891B2F" w:rsidRPr="00BC188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C1884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 xml:space="preserve">In addition, 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a</w:t>
            </w:r>
            <w:r w:rsidRPr="00CF72B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 xml:space="preserve">djusting </w:t>
            </w:r>
            <w:r w:rsidRPr="00BC1884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for gr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a</w:t>
            </w:r>
            <w:r w:rsidRPr="00BC1884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y matter volume</w:t>
            </w:r>
          </w:p>
        </w:tc>
      </w:tr>
      <w:tr w:rsidR="00891B2F" w:rsidRPr="00614361" w14:paraId="2B98F7C1" w14:textId="77777777" w:rsidTr="00EB2C95">
        <w:trPr>
          <w:cantSplit/>
          <w:trHeight w:val="380"/>
        </w:trPr>
        <w:tc>
          <w:tcPr>
            <w:tcW w:w="593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185E18C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82A7C1F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Estimate</w:t>
            </w:r>
          </w:p>
        </w:tc>
        <w:tc>
          <w:tcPr>
            <w:tcW w:w="343" w:type="pct"/>
            <w:shd w:val="clear" w:color="auto" w:fill="FFFFFF" w:themeFill="background1"/>
          </w:tcPr>
          <w:p w14:paraId="00E876F3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SD</w:t>
            </w:r>
          </w:p>
        </w:tc>
        <w:tc>
          <w:tcPr>
            <w:tcW w:w="513" w:type="pct"/>
            <w:shd w:val="clear" w:color="auto" w:fill="FFFFFF" w:themeFill="background1"/>
            <w:vAlign w:val="center"/>
          </w:tcPr>
          <w:p w14:paraId="7127F8E7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9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584B1B4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Estimate</w:t>
            </w:r>
          </w:p>
        </w:tc>
        <w:tc>
          <w:tcPr>
            <w:tcW w:w="453" w:type="pct"/>
            <w:shd w:val="clear" w:color="auto" w:fill="FFFFFF" w:themeFill="background1"/>
          </w:tcPr>
          <w:p w14:paraId="6EA2081A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SD</w:t>
            </w:r>
          </w:p>
        </w:tc>
        <w:tc>
          <w:tcPr>
            <w:tcW w:w="454" w:type="pct"/>
            <w:shd w:val="clear" w:color="auto" w:fill="FFFFFF" w:themeFill="background1"/>
            <w:vAlign w:val="center"/>
          </w:tcPr>
          <w:p w14:paraId="591DB2BF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65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35F3967" w14:textId="77777777" w:rsidR="00891B2F" w:rsidRPr="0017251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Estimate</w:t>
            </w:r>
          </w:p>
        </w:tc>
        <w:tc>
          <w:tcPr>
            <w:tcW w:w="319" w:type="pct"/>
            <w:shd w:val="clear" w:color="auto" w:fill="FFFFFF" w:themeFill="background1"/>
          </w:tcPr>
          <w:p w14:paraId="572A1376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SD</w:t>
            </w:r>
          </w:p>
        </w:tc>
        <w:tc>
          <w:tcPr>
            <w:tcW w:w="319" w:type="pct"/>
            <w:shd w:val="clear" w:color="auto" w:fill="FFFFFF" w:themeFill="background1"/>
            <w:vAlign w:val="center"/>
          </w:tcPr>
          <w:p w14:paraId="0439770E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p</w:t>
            </w:r>
          </w:p>
        </w:tc>
      </w:tr>
      <w:tr w:rsidR="00891B2F" w:rsidRPr="00614361" w14:paraId="1BF78602" w14:textId="77777777" w:rsidTr="00EB2C95">
        <w:trPr>
          <w:cantSplit/>
          <w:trHeight w:val="368"/>
        </w:trPr>
        <w:tc>
          <w:tcPr>
            <w:tcW w:w="5000" w:type="pct"/>
            <w:gridSpan w:val="10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26656C46" w14:textId="77777777" w:rsidR="00891B2F" w:rsidRPr="00076696" w:rsidRDefault="00891B2F" w:rsidP="00891B2F">
            <w:pPr>
              <w:pStyle w:val="ListParagraph"/>
              <w:keepNext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76696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A</w:t>
            </w:r>
            <w:r w:rsidRPr="00076696">
              <w:rPr>
                <w:rFonts w:asciiTheme="minorBidi" w:eastAsia="Times New Roman" w:hAnsiTheme="minorBidi" w:hint="cs"/>
                <w:b/>
                <w:bCs/>
                <w:color w:val="000000"/>
                <w:sz w:val="20"/>
                <w:szCs w:val="20"/>
                <w:lang w:eastAsia="zh-CN"/>
              </w:rPr>
              <w:t>β</w:t>
            </w:r>
            <w:r w:rsidRPr="00076696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-SUVR</w:t>
            </w:r>
          </w:p>
        </w:tc>
      </w:tr>
      <w:tr w:rsidR="00891B2F" w:rsidRPr="00614361" w14:paraId="2391D190" w14:textId="77777777" w:rsidTr="00EB2C95">
        <w:trPr>
          <w:cantSplit/>
          <w:trHeight w:val="368"/>
        </w:trPr>
        <w:tc>
          <w:tcPr>
            <w:tcW w:w="593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1DCC6A2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Executive</w:t>
            </w: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 xml:space="preserve"> function</w:t>
            </w:r>
          </w:p>
        </w:tc>
        <w:tc>
          <w:tcPr>
            <w:tcW w:w="6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0DBCE868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-1.4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232C9010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0.49</w:t>
            </w:r>
          </w:p>
        </w:tc>
        <w:tc>
          <w:tcPr>
            <w:tcW w:w="513" w:type="pct"/>
            <w:shd w:val="clear" w:color="auto" w:fill="FFFFFF" w:themeFill="background1"/>
            <w:vAlign w:val="center"/>
          </w:tcPr>
          <w:p w14:paraId="7F9F7BB8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0.004</w:t>
            </w:r>
          </w:p>
        </w:tc>
        <w:tc>
          <w:tcPr>
            <w:tcW w:w="69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245A2DBE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-1.45</w:t>
            </w:r>
          </w:p>
        </w:tc>
        <w:tc>
          <w:tcPr>
            <w:tcW w:w="453" w:type="pct"/>
            <w:shd w:val="clear" w:color="auto" w:fill="FFFFFF" w:themeFill="background1"/>
            <w:vAlign w:val="center"/>
          </w:tcPr>
          <w:p w14:paraId="32999B14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0.48</w:t>
            </w:r>
          </w:p>
        </w:tc>
        <w:tc>
          <w:tcPr>
            <w:tcW w:w="454" w:type="pct"/>
            <w:shd w:val="clear" w:color="auto" w:fill="FFFFFF" w:themeFill="background1"/>
            <w:vAlign w:val="center"/>
          </w:tcPr>
          <w:p w14:paraId="49DF2BED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0.004</w:t>
            </w:r>
          </w:p>
        </w:tc>
        <w:tc>
          <w:tcPr>
            <w:tcW w:w="665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11A4FEE3" w14:textId="77777777" w:rsidR="00891B2F" w:rsidRPr="0017251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-1.24</w:t>
            </w:r>
          </w:p>
        </w:tc>
        <w:tc>
          <w:tcPr>
            <w:tcW w:w="319" w:type="pct"/>
            <w:shd w:val="clear" w:color="auto" w:fill="FFFFFF" w:themeFill="background1"/>
            <w:vAlign w:val="center"/>
          </w:tcPr>
          <w:p w14:paraId="01D31180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0.45</w:t>
            </w:r>
          </w:p>
        </w:tc>
        <w:tc>
          <w:tcPr>
            <w:tcW w:w="319" w:type="pct"/>
            <w:shd w:val="clear" w:color="auto" w:fill="FFFFFF" w:themeFill="background1"/>
            <w:vAlign w:val="center"/>
          </w:tcPr>
          <w:p w14:paraId="19531679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0.009</w:t>
            </w:r>
          </w:p>
        </w:tc>
      </w:tr>
      <w:tr w:rsidR="00891B2F" w:rsidRPr="00614361" w14:paraId="07273B5A" w14:textId="77777777" w:rsidTr="00EB2C95">
        <w:trPr>
          <w:cantSplit/>
          <w:trHeight w:val="380"/>
        </w:trPr>
        <w:tc>
          <w:tcPr>
            <w:tcW w:w="593" w:type="pct"/>
            <w:shd w:val="clear" w:color="auto" w:fill="E7E6E6" w:themeFill="background2"/>
            <w:tcMar>
              <w:left w:w="60" w:type="dxa"/>
              <w:right w:w="60" w:type="dxa"/>
            </w:tcMar>
          </w:tcPr>
          <w:p w14:paraId="2C21553C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Attention</w:t>
            </w:r>
          </w:p>
        </w:tc>
        <w:tc>
          <w:tcPr>
            <w:tcW w:w="650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15CFA30F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-0.93</w:t>
            </w:r>
          </w:p>
        </w:tc>
        <w:tc>
          <w:tcPr>
            <w:tcW w:w="343" w:type="pct"/>
            <w:shd w:val="clear" w:color="auto" w:fill="E7E6E6" w:themeFill="background2"/>
          </w:tcPr>
          <w:p w14:paraId="59AF3C22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0.55</w:t>
            </w:r>
          </w:p>
        </w:tc>
        <w:tc>
          <w:tcPr>
            <w:tcW w:w="513" w:type="pct"/>
            <w:shd w:val="clear" w:color="auto" w:fill="E7E6E6" w:themeFill="background2"/>
            <w:vAlign w:val="center"/>
          </w:tcPr>
          <w:p w14:paraId="32A2BB58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0.1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91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27F9F464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-0.93</w:t>
            </w:r>
          </w:p>
        </w:tc>
        <w:tc>
          <w:tcPr>
            <w:tcW w:w="453" w:type="pct"/>
            <w:shd w:val="clear" w:color="auto" w:fill="E7E6E6" w:themeFill="background2"/>
          </w:tcPr>
          <w:p w14:paraId="3B215680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0.56</w:t>
            </w:r>
          </w:p>
        </w:tc>
        <w:tc>
          <w:tcPr>
            <w:tcW w:w="454" w:type="pct"/>
            <w:shd w:val="clear" w:color="auto" w:fill="E7E6E6" w:themeFill="background2"/>
            <w:vAlign w:val="center"/>
          </w:tcPr>
          <w:p w14:paraId="090052DB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0.11</w:t>
            </w:r>
          </w:p>
        </w:tc>
        <w:tc>
          <w:tcPr>
            <w:tcW w:w="665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6C7753AD" w14:textId="77777777" w:rsidR="00891B2F" w:rsidRPr="0017251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-0.87</w:t>
            </w:r>
          </w:p>
        </w:tc>
        <w:tc>
          <w:tcPr>
            <w:tcW w:w="319" w:type="pct"/>
            <w:shd w:val="clear" w:color="auto" w:fill="E7E6E6" w:themeFill="background2"/>
          </w:tcPr>
          <w:p w14:paraId="38D215ED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0.57</w:t>
            </w:r>
          </w:p>
        </w:tc>
        <w:tc>
          <w:tcPr>
            <w:tcW w:w="319" w:type="pct"/>
            <w:shd w:val="clear" w:color="auto" w:fill="E7E6E6" w:themeFill="background2"/>
            <w:vAlign w:val="center"/>
          </w:tcPr>
          <w:p w14:paraId="6E9FE529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0.14</w:t>
            </w:r>
          </w:p>
        </w:tc>
      </w:tr>
      <w:tr w:rsidR="00891B2F" w:rsidRPr="00614361" w14:paraId="584FB286" w14:textId="77777777" w:rsidTr="00EB2C95">
        <w:trPr>
          <w:cantSplit/>
          <w:trHeight w:val="368"/>
        </w:trPr>
        <w:tc>
          <w:tcPr>
            <w:tcW w:w="593" w:type="pct"/>
            <w:shd w:val="clear" w:color="auto" w:fill="FFFFFF" w:themeFill="background1"/>
            <w:tcMar>
              <w:left w:w="60" w:type="dxa"/>
              <w:right w:w="60" w:type="dxa"/>
            </w:tcMar>
          </w:tcPr>
          <w:p w14:paraId="071C9D14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Language</w:t>
            </w:r>
          </w:p>
        </w:tc>
        <w:tc>
          <w:tcPr>
            <w:tcW w:w="650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6FC2B046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-1.2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43" w:type="pct"/>
            <w:shd w:val="clear" w:color="auto" w:fill="FFFFFF" w:themeFill="background1"/>
          </w:tcPr>
          <w:p w14:paraId="1AF16D7C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0.55</w:t>
            </w:r>
          </w:p>
        </w:tc>
        <w:tc>
          <w:tcPr>
            <w:tcW w:w="513" w:type="pct"/>
            <w:shd w:val="clear" w:color="auto" w:fill="FFFFFF" w:themeFill="background1"/>
            <w:vAlign w:val="center"/>
          </w:tcPr>
          <w:p w14:paraId="3B01F1DC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691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54A84728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-1.15</w:t>
            </w:r>
          </w:p>
        </w:tc>
        <w:tc>
          <w:tcPr>
            <w:tcW w:w="453" w:type="pct"/>
            <w:shd w:val="clear" w:color="auto" w:fill="FFFFFF" w:themeFill="background1"/>
          </w:tcPr>
          <w:p w14:paraId="56BEB940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0.50</w:t>
            </w:r>
          </w:p>
        </w:tc>
        <w:tc>
          <w:tcPr>
            <w:tcW w:w="454" w:type="pct"/>
            <w:shd w:val="clear" w:color="auto" w:fill="FFFFFF" w:themeFill="background1"/>
            <w:vAlign w:val="center"/>
          </w:tcPr>
          <w:p w14:paraId="6DD59F6B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665" w:type="pct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3751BD8A" w14:textId="77777777" w:rsidR="00891B2F" w:rsidRPr="0017251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-1.1</w:t>
            </w:r>
          </w:p>
        </w:tc>
        <w:tc>
          <w:tcPr>
            <w:tcW w:w="319" w:type="pct"/>
            <w:shd w:val="clear" w:color="auto" w:fill="FFFFFF" w:themeFill="background1"/>
          </w:tcPr>
          <w:p w14:paraId="55E11FBD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0.51</w:t>
            </w:r>
          </w:p>
        </w:tc>
        <w:tc>
          <w:tcPr>
            <w:tcW w:w="319" w:type="pct"/>
            <w:shd w:val="clear" w:color="auto" w:fill="FFFFFF" w:themeFill="background1"/>
            <w:vAlign w:val="center"/>
          </w:tcPr>
          <w:p w14:paraId="388B6FE0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0.04</w:t>
            </w:r>
          </w:p>
        </w:tc>
      </w:tr>
      <w:tr w:rsidR="00891B2F" w:rsidRPr="00614361" w14:paraId="477568CE" w14:textId="77777777" w:rsidTr="00EB2C95">
        <w:trPr>
          <w:cantSplit/>
          <w:trHeight w:val="380"/>
        </w:trPr>
        <w:tc>
          <w:tcPr>
            <w:tcW w:w="593" w:type="pct"/>
            <w:shd w:val="clear" w:color="auto" w:fill="E7E6E6" w:themeFill="background2"/>
            <w:tcMar>
              <w:left w:w="60" w:type="dxa"/>
              <w:right w:w="60" w:type="dxa"/>
            </w:tcMar>
          </w:tcPr>
          <w:p w14:paraId="0480A9D5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Memory</w:t>
            </w:r>
          </w:p>
        </w:tc>
        <w:tc>
          <w:tcPr>
            <w:tcW w:w="650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56FFFA1D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-0.31</w:t>
            </w:r>
          </w:p>
        </w:tc>
        <w:tc>
          <w:tcPr>
            <w:tcW w:w="343" w:type="pct"/>
            <w:shd w:val="clear" w:color="auto" w:fill="E7E6E6" w:themeFill="background2"/>
          </w:tcPr>
          <w:p w14:paraId="352B0B0B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0.48</w:t>
            </w:r>
          </w:p>
        </w:tc>
        <w:tc>
          <w:tcPr>
            <w:tcW w:w="513" w:type="pct"/>
            <w:shd w:val="clear" w:color="auto" w:fill="E7E6E6" w:themeFill="background2"/>
            <w:vAlign w:val="center"/>
          </w:tcPr>
          <w:p w14:paraId="4F537D09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882B9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0.53</w:t>
            </w:r>
          </w:p>
        </w:tc>
        <w:tc>
          <w:tcPr>
            <w:tcW w:w="691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50F0AC84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-0.31</w:t>
            </w:r>
          </w:p>
        </w:tc>
        <w:tc>
          <w:tcPr>
            <w:tcW w:w="453" w:type="pct"/>
            <w:shd w:val="clear" w:color="auto" w:fill="E7E6E6" w:themeFill="background2"/>
          </w:tcPr>
          <w:p w14:paraId="3C173386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0.48</w:t>
            </w:r>
          </w:p>
        </w:tc>
        <w:tc>
          <w:tcPr>
            <w:tcW w:w="454" w:type="pct"/>
            <w:shd w:val="clear" w:color="auto" w:fill="E7E6E6" w:themeFill="background2"/>
            <w:vAlign w:val="center"/>
          </w:tcPr>
          <w:p w14:paraId="612060E9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0.52</w:t>
            </w:r>
          </w:p>
        </w:tc>
        <w:tc>
          <w:tcPr>
            <w:tcW w:w="665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3232C48E" w14:textId="77777777" w:rsidR="00891B2F" w:rsidRPr="00172514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164088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-0.3</w:t>
            </w:r>
          </w:p>
        </w:tc>
        <w:tc>
          <w:tcPr>
            <w:tcW w:w="319" w:type="pct"/>
            <w:shd w:val="clear" w:color="auto" w:fill="E7E6E6" w:themeFill="background2"/>
          </w:tcPr>
          <w:p w14:paraId="60AB435E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536CE0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0.49</w:t>
            </w:r>
          </w:p>
        </w:tc>
        <w:tc>
          <w:tcPr>
            <w:tcW w:w="319" w:type="pct"/>
            <w:shd w:val="clear" w:color="auto" w:fill="E7E6E6" w:themeFill="background2"/>
            <w:vAlign w:val="center"/>
          </w:tcPr>
          <w:p w14:paraId="25444770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614361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0.54</w:t>
            </w:r>
          </w:p>
        </w:tc>
      </w:tr>
      <w:tr w:rsidR="00891B2F" w:rsidRPr="00614361" w14:paraId="43871A9D" w14:textId="77777777" w:rsidTr="00EB2C95">
        <w:trPr>
          <w:cantSplit/>
          <w:trHeight w:val="380"/>
        </w:trPr>
        <w:tc>
          <w:tcPr>
            <w:tcW w:w="4681" w:type="pct"/>
            <w:gridSpan w:val="9"/>
            <w:shd w:val="clear" w:color="auto" w:fill="auto"/>
            <w:tcMar>
              <w:left w:w="60" w:type="dxa"/>
              <w:right w:w="60" w:type="dxa"/>
            </w:tcMar>
          </w:tcPr>
          <w:p w14:paraId="7E428DDC" w14:textId="77777777" w:rsidR="00891B2F" w:rsidRPr="00076696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 xml:space="preserve">          </w:t>
            </w:r>
            <w:r w:rsidRPr="00076696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B)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 xml:space="preserve">  </w:t>
            </w: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White matter hyperintensities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5A4927C2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891B2F" w:rsidRPr="00614361" w14:paraId="7B355E08" w14:textId="77777777" w:rsidTr="00EB2C95">
        <w:trPr>
          <w:cantSplit/>
          <w:trHeight w:val="380"/>
        </w:trPr>
        <w:tc>
          <w:tcPr>
            <w:tcW w:w="593" w:type="pct"/>
            <w:shd w:val="clear" w:color="auto" w:fill="E7E6E6" w:themeFill="background2"/>
            <w:tcMar>
              <w:left w:w="60" w:type="dxa"/>
              <w:right w:w="60" w:type="dxa"/>
            </w:tcMar>
          </w:tcPr>
          <w:p w14:paraId="3114CA69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Executive</w:t>
            </w: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 xml:space="preserve"> function</w:t>
            </w:r>
          </w:p>
        </w:tc>
        <w:tc>
          <w:tcPr>
            <w:tcW w:w="650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05A5DBAA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343" w:type="pct"/>
            <w:shd w:val="clear" w:color="auto" w:fill="E7E6E6" w:themeFill="background2"/>
            <w:vAlign w:val="center"/>
          </w:tcPr>
          <w:p w14:paraId="46E8C11B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13" w:type="pct"/>
            <w:shd w:val="clear" w:color="auto" w:fill="E7E6E6" w:themeFill="background2"/>
            <w:vAlign w:val="center"/>
          </w:tcPr>
          <w:p w14:paraId="6A44F30F" w14:textId="77777777" w:rsidR="00891B2F" w:rsidRPr="00B16A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16A2F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691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722D86E0" w14:textId="77777777" w:rsidR="00891B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-0.02</w:t>
            </w:r>
          </w:p>
        </w:tc>
        <w:tc>
          <w:tcPr>
            <w:tcW w:w="453" w:type="pct"/>
            <w:shd w:val="clear" w:color="auto" w:fill="E7E6E6" w:themeFill="background2"/>
            <w:vAlign w:val="center"/>
          </w:tcPr>
          <w:p w14:paraId="579C25F3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454" w:type="pct"/>
            <w:shd w:val="clear" w:color="auto" w:fill="E7E6E6" w:themeFill="background2"/>
            <w:vAlign w:val="center"/>
          </w:tcPr>
          <w:p w14:paraId="1C68CEBF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1303" w:type="pct"/>
            <w:gridSpan w:val="3"/>
            <w:vMerge w:val="restar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7BD02556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This model is not relevant for WMH analyses</w:t>
            </w:r>
          </w:p>
        </w:tc>
      </w:tr>
      <w:tr w:rsidR="00891B2F" w:rsidRPr="00614361" w14:paraId="31A5E749" w14:textId="77777777" w:rsidTr="00EB2C95">
        <w:trPr>
          <w:cantSplit/>
          <w:trHeight w:val="380"/>
        </w:trPr>
        <w:tc>
          <w:tcPr>
            <w:tcW w:w="593" w:type="pct"/>
            <w:shd w:val="clear" w:color="auto" w:fill="auto"/>
            <w:tcMar>
              <w:left w:w="60" w:type="dxa"/>
              <w:right w:w="60" w:type="dxa"/>
            </w:tcMar>
          </w:tcPr>
          <w:p w14:paraId="49655A9B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Attention</w:t>
            </w:r>
          </w:p>
        </w:tc>
        <w:tc>
          <w:tcPr>
            <w:tcW w:w="650" w:type="pct"/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051D655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-0.03</w:t>
            </w:r>
          </w:p>
        </w:tc>
        <w:tc>
          <w:tcPr>
            <w:tcW w:w="343" w:type="pct"/>
            <w:shd w:val="clear" w:color="auto" w:fill="auto"/>
            <w:vAlign w:val="center"/>
          </w:tcPr>
          <w:p w14:paraId="6E98558A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5168717" w14:textId="77777777" w:rsidR="00891B2F" w:rsidRPr="00B16A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16A2F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691" w:type="pct"/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2C497637" w14:textId="77777777" w:rsidR="00891B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-0.03</w:t>
            </w:r>
          </w:p>
        </w:tc>
        <w:tc>
          <w:tcPr>
            <w:tcW w:w="453" w:type="pct"/>
            <w:shd w:val="clear" w:color="auto" w:fill="auto"/>
            <w:vAlign w:val="center"/>
          </w:tcPr>
          <w:p w14:paraId="1948F54C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454" w:type="pct"/>
            <w:shd w:val="clear" w:color="auto" w:fill="auto"/>
            <w:vAlign w:val="center"/>
          </w:tcPr>
          <w:p w14:paraId="1EF72BDE" w14:textId="77777777" w:rsidR="00891B2F" w:rsidRPr="00AF5763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AF5763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1303" w:type="pct"/>
            <w:gridSpan w:val="3"/>
            <w:vMerge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0B5AB387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891B2F" w:rsidRPr="00614361" w14:paraId="26436C5E" w14:textId="77777777" w:rsidTr="00EB2C95">
        <w:trPr>
          <w:cantSplit/>
          <w:trHeight w:val="380"/>
        </w:trPr>
        <w:tc>
          <w:tcPr>
            <w:tcW w:w="593" w:type="pct"/>
            <w:shd w:val="clear" w:color="auto" w:fill="E7E6E6" w:themeFill="background2"/>
            <w:tcMar>
              <w:left w:w="60" w:type="dxa"/>
              <w:right w:w="60" w:type="dxa"/>
            </w:tcMar>
          </w:tcPr>
          <w:p w14:paraId="44A6998F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Language</w:t>
            </w:r>
          </w:p>
        </w:tc>
        <w:tc>
          <w:tcPr>
            <w:tcW w:w="650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465DEC13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-0.03</w:t>
            </w:r>
          </w:p>
        </w:tc>
        <w:tc>
          <w:tcPr>
            <w:tcW w:w="343" w:type="pct"/>
            <w:shd w:val="clear" w:color="auto" w:fill="E7E6E6" w:themeFill="background2"/>
            <w:vAlign w:val="center"/>
          </w:tcPr>
          <w:p w14:paraId="1C3668AD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13" w:type="pct"/>
            <w:shd w:val="clear" w:color="auto" w:fill="E7E6E6" w:themeFill="background2"/>
            <w:vAlign w:val="center"/>
          </w:tcPr>
          <w:p w14:paraId="6E5A6B2B" w14:textId="77777777" w:rsidR="00891B2F" w:rsidRPr="00B16A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16A2F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691" w:type="pct"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1DCE44EA" w14:textId="77777777" w:rsidR="00891B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-0.02</w:t>
            </w:r>
          </w:p>
        </w:tc>
        <w:tc>
          <w:tcPr>
            <w:tcW w:w="453" w:type="pct"/>
            <w:shd w:val="clear" w:color="auto" w:fill="E7E6E6" w:themeFill="background2"/>
            <w:vAlign w:val="center"/>
          </w:tcPr>
          <w:p w14:paraId="0D3674E4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454" w:type="pct"/>
            <w:shd w:val="clear" w:color="auto" w:fill="E7E6E6" w:themeFill="background2"/>
            <w:vAlign w:val="center"/>
          </w:tcPr>
          <w:p w14:paraId="7D2F04EC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1303" w:type="pct"/>
            <w:gridSpan w:val="3"/>
            <w:vMerge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0FDCD77C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891B2F" w:rsidRPr="00614361" w14:paraId="28AFBD35" w14:textId="77777777" w:rsidTr="00EB2C95">
        <w:trPr>
          <w:cantSplit/>
          <w:trHeight w:val="380"/>
        </w:trPr>
        <w:tc>
          <w:tcPr>
            <w:tcW w:w="593" w:type="pct"/>
            <w:shd w:val="clear" w:color="auto" w:fill="auto"/>
            <w:tcMar>
              <w:left w:w="60" w:type="dxa"/>
              <w:right w:w="60" w:type="dxa"/>
            </w:tcMar>
          </w:tcPr>
          <w:p w14:paraId="03A10E18" w14:textId="77777777" w:rsidR="00891B2F" w:rsidRPr="00803A4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803A40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Memory</w:t>
            </w:r>
          </w:p>
        </w:tc>
        <w:tc>
          <w:tcPr>
            <w:tcW w:w="650" w:type="pct"/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4A66E2F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-0.002</w:t>
            </w:r>
          </w:p>
        </w:tc>
        <w:tc>
          <w:tcPr>
            <w:tcW w:w="343" w:type="pct"/>
            <w:shd w:val="clear" w:color="auto" w:fill="auto"/>
            <w:vAlign w:val="center"/>
          </w:tcPr>
          <w:p w14:paraId="0FDDD526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C46BEA3" w14:textId="77777777" w:rsidR="00891B2F" w:rsidRPr="00882B9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0.84</w:t>
            </w:r>
          </w:p>
        </w:tc>
        <w:tc>
          <w:tcPr>
            <w:tcW w:w="691" w:type="pct"/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10C5705" w14:textId="77777777" w:rsidR="00891B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-0.004</w:t>
            </w:r>
          </w:p>
        </w:tc>
        <w:tc>
          <w:tcPr>
            <w:tcW w:w="453" w:type="pct"/>
            <w:shd w:val="clear" w:color="auto" w:fill="auto"/>
            <w:vAlign w:val="center"/>
          </w:tcPr>
          <w:p w14:paraId="6173328E" w14:textId="77777777" w:rsidR="00891B2F" w:rsidRPr="00536CE0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454" w:type="pct"/>
            <w:shd w:val="clear" w:color="auto" w:fill="auto"/>
            <w:vAlign w:val="center"/>
          </w:tcPr>
          <w:p w14:paraId="1B676654" w14:textId="77777777" w:rsidR="00891B2F" w:rsidRPr="00164088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77AA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0.72</w:t>
            </w:r>
          </w:p>
        </w:tc>
        <w:tc>
          <w:tcPr>
            <w:tcW w:w="1303" w:type="pct"/>
            <w:gridSpan w:val="3"/>
            <w:vMerge/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68CD57D7" w14:textId="77777777" w:rsidR="00891B2F" w:rsidRPr="00614361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8FA5585" w14:textId="77777777" w:rsidR="00891B2F" w:rsidRPr="0088680F" w:rsidRDefault="00891B2F" w:rsidP="00891B2F">
      <w:pPr>
        <w:pStyle w:val="ListParagraph"/>
        <w:ind w:right="-180"/>
        <w:rPr>
          <w:rFonts w:asciiTheme="minorBidi" w:hAnsiTheme="minorBidi"/>
          <w:b/>
          <w:bCs/>
        </w:rPr>
      </w:pPr>
    </w:p>
    <w:p w14:paraId="36AFC328" w14:textId="7752AE69" w:rsidR="00891B2F" w:rsidRDefault="00891B2F" w:rsidP="00891B2F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891B2F">
        <w:rPr>
          <w:rFonts w:asciiTheme="minorBidi" w:hAnsiTheme="minorBidi"/>
        </w:rPr>
        <w:t>Statistically significant p-values</w:t>
      </w:r>
      <w:r>
        <w:rPr>
          <w:rFonts w:asciiTheme="minorBidi" w:hAnsiTheme="minorBidi"/>
        </w:rPr>
        <w:t xml:space="preserve"> (</w:t>
      </w:r>
      <w:r w:rsidRPr="00891B2F">
        <w:rPr>
          <w:rFonts w:asciiTheme="minorBidi" w:hAnsiTheme="minorBidi"/>
        </w:rPr>
        <w:t>&lt;0.05</w:t>
      </w:r>
      <w:r>
        <w:rPr>
          <w:rFonts w:asciiTheme="minorBidi" w:hAnsiTheme="minorBidi"/>
        </w:rPr>
        <w:t>)</w:t>
      </w:r>
      <w:r w:rsidRPr="00891B2F">
        <w:rPr>
          <w:rFonts w:asciiTheme="minorBidi" w:hAnsiTheme="minorBidi"/>
        </w:rPr>
        <w:t xml:space="preserve"> are marked </w:t>
      </w:r>
      <w:r>
        <w:rPr>
          <w:rFonts w:asciiTheme="minorBidi" w:hAnsiTheme="minorBidi"/>
        </w:rPr>
        <w:t>in</w:t>
      </w:r>
      <w:r w:rsidRPr="00891B2F">
        <w:rPr>
          <w:rFonts w:asciiTheme="minorBidi" w:hAnsiTheme="minorBidi"/>
        </w:rPr>
        <w:t xml:space="preserve"> </w:t>
      </w:r>
      <w:proofErr w:type="gramStart"/>
      <w:r w:rsidRPr="00891B2F">
        <w:rPr>
          <w:rFonts w:asciiTheme="minorBidi" w:hAnsiTheme="minorBidi"/>
        </w:rPr>
        <w:t>bold</w:t>
      </w:r>
      <w:proofErr w:type="gramEnd"/>
    </w:p>
    <w:p w14:paraId="33061F9A" w14:textId="4E6EF046" w:rsidR="00891B2F" w:rsidRDefault="00891B2F" w:rsidP="00891B2F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 xml:space="preserve">White matter hyperintensity models were in addition adjusted to intracranial </w:t>
      </w:r>
      <w:proofErr w:type="gramStart"/>
      <w:r>
        <w:rPr>
          <w:rFonts w:asciiTheme="minorBidi" w:hAnsiTheme="minorBidi"/>
        </w:rPr>
        <w:t>volume</w:t>
      </w:r>
      <w:proofErr w:type="gramEnd"/>
    </w:p>
    <w:p w14:paraId="11048792" w14:textId="4CB59FD0" w:rsidR="00891B2F" w:rsidRPr="00891B2F" w:rsidRDefault="00891B2F" w:rsidP="00891B2F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>
        <w:rPr>
          <w:rFonts w:asciiTheme="minorBidi" w:hAnsiTheme="minorBidi"/>
        </w:rPr>
        <w:t>Abbreviations: A</w:t>
      </w:r>
      <w:r w:rsidRPr="00891B2F">
        <w:rPr>
          <w:rFonts w:asciiTheme="minorBidi" w:eastAsia="Times New Roman" w:hAnsiTheme="minorBidi" w:hint="cs"/>
          <w:color w:val="000000"/>
          <w:sz w:val="20"/>
          <w:szCs w:val="20"/>
          <w:lang w:eastAsia="zh-CN"/>
        </w:rPr>
        <w:t>β</w:t>
      </w:r>
      <w:r>
        <w:rPr>
          <w:rFonts w:asciiTheme="minorBidi" w:eastAsia="Times New Roman" w:hAnsiTheme="minorBidi"/>
          <w:color w:val="000000"/>
          <w:sz w:val="20"/>
          <w:szCs w:val="20"/>
          <w:lang w:eastAsia="zh-CN"/>
        </w:rPr>
        <w:t xml:space="preserve"> – amyloid beta; </w:t>
      </w:r>
      <w:r w:rsidRPr="00891B2F">
        <w:rPr>
          <w:rFonts w:asciiTheme="minorBidi" w:hAnsiTheme="minorBidi"/>
        </w:rPr>
        <w:t>SUVR - standardized uptake value ratio</w:t>
      </w:r>
      <w:r w:rsidR="0061478C">
        <w:rPr>
          <w:rFonts w:asciiTheme="minorBidi" w:hAnsiTheme="minorBidi"/>
        </w:rPr>
        <w:t xml:space="preserve">; WMH - </w:t>
      </w:r>
      <w:r w:rsidR="0061478C" w:rsidRPr="0061478C">
        <w:rPr>
          <w:rFonts w:asciiTheme="minorBidi" w:hAnsiTheme="minorBidi"/>
        </w:rPr>
        <w:t>White matter hyperintensities</w:t>
      </w:r>
    </w:p>
    <w:p w14:paraId="0FDEA87B" w14:textId="77777777" w:rsidR="00891B2F" w:rsidRDefault="00891B2F" w:rsidP="00891B2F">
      <w:pPr>
        <w:rPr>
          <w:rFonts w:asciiTheme="minorBidi" w:hAnsiTheme="minorBidi"/>
          <w:b/>
          <w:bCs/>
        </w:rPr>
      </w:pPr>
    </w:p>
    <w:p w14:paraId="68A17558" w14:textId="77777777" w:rsidR="005017B1" w:rsidRDefault="005017B1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br w:type="page"/>
      </w:r>
    </w:p>
    <w:p w14:paraId="44B85386" w14:textId="45838310" w:rsidR="00891B2F" w:rsidRPr="0088680F" w:rsidRDefault="00891B2F" w:rsidP="00891B2F">
      <w:pPr>
        <w:rPr>
          <w:rFonts w:asciiTheme="minorBidi" w:hAnsiTheme="minorBidi"/>
          <w:b/>
          <w:bCs/>
        </w:rPr>
      </w:pPr>
      <w:r w:rsidRPr="0088680F">
        <w:rPr>
          <w:rFonts w:asciiTheme="minorBidi" w:hAnsiTheme="minorBidi"/>
          <w:b/>
          <w:bCs/>
        </w:rPr>
        <w:lastRenderedPageBreak/>
        <w:t xml:space="preserve">Supplementary </w:t>
      </w:r>
      <w:r w:rsidR="00542832">
        <w:rPr>
          <w:rFonts w:asciiTheme="minorBidi" w:hAnsiTheme="minorBidi"/>
          <w:b/>
          <w:bCs/>
        </w:rPr>
        <w:t>Table</w:t>
      </w:r>
      <w:r w:rsidRPr="0088680F">
        <w:rPr>
          <w:rFonts w:asciiTheme="minorBidi" w:hAnsiTheme="minorBidi"/>
          <w:b/>
          <w:bCs/>
        </w:rPr>
        <w:t xml:space="preserve"> 2: The association between regional amyloid SUVR and global cognition</w:t>
      </w:r>
    </w:p>
    <w:tbl>
      <w:tblPr>
        <w:tblW w:w="9748" w:type="dxa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1700"/>
        <w:gridCol w:w="1048"/>
        <w:gridCol w:w="1429"/>
        <w:gridCol w:w="1371"/>
        <w:gridCol w:w="1399"/>
        <w:gridCol w:w="1401"/>
      </w:tblGrid>
      <w:tr w:rsidR="00891B2F" w:rsidRPr="00A9009F" w14:paraId="4D19E4AD" w14:textId="77777777" w:rsidTr="00EB2C95">
        <w:trPr>
          <w:cantSplit/>
          <w:trHeight w:val="825"/>
        </w:trPr>
        <w:tc>
          <w:tcPr>
            <w:tcW w:w="1400" w:type="dxa"/>
            <w:tcBorders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14:paraId="6E690DE0" w14:textId="77777777" w:rsidR="00891B2F" w:rsidRPr="00A9009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</w:p>
        </w:tc>
        <w:tc>
          <w:tcPr>
            <w:tcW w:w="41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62E2E" w14:textId="77777777" w:rsidR="00891B2F" w:rsidRPr="00A9009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 w:rsidRPr="00A9009F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Model 1</w:t>
            </w:r>
          </w:p>
          <w:p w14:paraId="52667273" w14:textId="77777777" w:rsidR="00891B2F" w:rsidRPr="00A9009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A</w:t>
            </w:r>
            <w:r w:rsidRPr="00CF72B0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 xml:space="preserve">djusting </w:t>
            </w:r>
            <w:r w:rsidRPr="00A9009F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for demographics and glycemic control</w:t>
            </w:r>
          </w:p>
        </w:tc>
        <w:tc>
          <w:tcPr>
            <w:tcW w:w="41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19A84" w14:textId="77777777" w:rsidR="00891B2F" w:rsidRPr="00A9009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 w:rsidRPr="00A9009F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Model 2</w:t>
            </w:r>
          </w:p>
          <w:p w14:paraId="52D193A4" w14:textId="77777777" w:rsidR="00891B2F" w:rsidRPr="00A9009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A</w:t>
            </w:r>
            <w:r w:rsidRPr="00CF72B0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 xml:space="preserve">djusting </w:t>
            </w:r>
            <w:r w:rsidRPr="00A9009F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for demographics, glycemic control, and gr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a</w:t>
            </w:r>
            <w:r w:rsidRPr="00A9009F">
              <w:rPr>
                <w:rFonts w:asciiTheme="minorBidi" w:eastAsia="Times New Roman" w:hAnsiTheme="minorBidi"/>
                <w:color w:val="000000"/>
                <w:sz w:val="14"/>
                <w:szCs w:val="14"/>
                <w:lang w:eastAsia="zh-CN"/>
              </w:rPr>
              <w:t>y matter volume</w:t>
            </w:r>
          </w:p>
        </w:tc>
      </w:tr>
      <w:tr w:rsidR="00891B2F" w:rsidRPr="00A9009F" w14:paraId="42E5AAE6" w14:textId="77777777" w:rsidTr="0061478C">
        <w:trPr>
          <w:cantSplit/>
          <w:trHeight w:val="320"/>
        </w:trPr>
        <w:tc>
          <w:tcPr>
            <w:tcW w:w="1400" w:type="dxa"/>
            <w:tcBorders>
              <w:right w:val="nil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14:paraId="7566A27A" w14:textId="77777777" w:rsidR="00891B2F" w:rsidRPr="0000245B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bottom"/>
          </w:tcPr>
          <w:p w14:paraId="7D741628" w14:textId="77777777" w:rsidR="00891B2F" w:rsidRPr="00F22CEE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 w:rsidRPr="00F22CEE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Estimate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982F5D7" w14:textId="77777777" w:rsidR="00891B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SD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01E15F1" w14:textId="77777777" w:rsidR="00891B2F" w:rsidRPr="00A9009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p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left w:w="60" w:type="dxa"/>
              <w:right w:w="60" w:type="dxa"/>
            </w:tcMar>
            <w:vAlign w:val="bottom"/>
          </w:tcPr>
          <w:p w14:paraId="7D3C9A69" w14:textId="77777777" w:rsidR="00891B2F" w:rsidRPr="0000245B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lang w:eastAsia="zh-CN"/>
              </w:rPr>
            </w:pPr>
            <w:r w:rsidRPr="00F22CEE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Estimate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8FCA283" w14:textId="77777777" w:rsidR="00891B2F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SD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EF33283" w14:textId="77777777" w:rsidR="00891B2F" w:rsidRPr="0000245B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p</w:t>
            </w:r>
          </w:p>
        </w:tc>
      </w:tr>
      <w:tr w:rsidR="00891B2F" w:rsidRPr="00A9009F" w14:paraId="5804EE09" w14:textId="77777777" w:rsidTr="0061478C">
        <w:trPr>
          <w:cantSplit/>
          <w:trHeight w:val="320"/>
        </w:trPr>
        <w:tc>
          <w:tcPr>
            <w:tcW w:w="1400" w:type="dxa"/>
            <w:tcBorders>
              <w:right w:val="nil"/>
            </w:tcBorders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7FDA1530" w14:textId="77777777" w:rsidR="00891B2F" w:rsidRPr="0000245B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 w:rsidRPr="0000245B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Frontal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tcMar>
              <w:left w:w="60" w:type="dxa"/>
              <w:right w:w="60" w:type="dxa"/>
            </w:tcMar>
            <w:vAlign w:val="bottom"/>
          </w:tcPr>
          <w:p w14:paraId="6C6BD842" w14:textId="77777777" w:rsidR="00891B2F" w:rsidRPr="0000245B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lang w:eastAsia="zh-CN"/>
              </w:rPr>
            </w:pPr>
            <w:r w:rsidRPr="0000245B">
              <w:rPr>
                <w:rFonts w:asciiTheme="minorBidi" w:eastAsia="Times New Roman" w:hAnsiTheme="minorBidi"/>
                <w:color w:val="000000"/>
                <w:lang w:eastAsia="zh-CN"/>
              </w:rPr>
              <w:t>-</w:t>
            </w:r>
            <w:r>
              <w:rPr>
                <w:rFonts w:asciiTheme="minorBidi" w:eastAsia="Times New Roman" w:hAnsiTheme="minorBidi"/>
                <w:color w:val="000000"/>
                <w:lang w:eastAsia="zh-CN"/>
              </w:rPr>
              <w:t>1.14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05445B4" w14:textId="77777777" w:rsidR="00891B2F" w:rsidRPr="005633CE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lang w:eastAsia="zh-CN"/>
              </w:rPr>
            </w:pPr>
            <w:r w:rsidRPr="005633CE">
              <w:rPr>
                <w:rFonts w:asciiTheme="minorBidi" w:eastAsia="Times New Roman" w:hAnsiTheme="minorBidi"/>
                <w:color w:val="000000"/>
                <w:lang w:eastAsia="zh-CN"/>
              </w:rPr>
              <w:t>0.42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C02C942" w14:textId="77777777" w:rsidR="00891B2F" w:rsidRPr="0000245B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lang w:eastAsia="zh-CN"/>
              </w:rPr>
            </w:pPr>
            <w:r w:rsidRPr="00A9009F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*</w:t>
            </w:r>
            <w:r w:rsidRPr="0000245B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0.0</w:t>
            </w:r>
            <w:r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1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tcMar>
              <w:left w:w="60" w:type="dxa"/>
              <w:right w:w="60" w:type="dxa"/>
            </w:tcMar>
            <w:vAlign w:val="bottom"/>
          </w:tcPr>
          <w:p w14:paraId="51EFABAA" w14:textId="77777777" w:rsidR="00891B2F" w:rsidRPr="0000245B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lang w:eastAsia="zh-CN"/>
              </w:rPr>
            </w:pPr>
            <w:r w:rsidRPr="0000245B">
              <w:rPr>
                <w:rFonts w:asciiTheme="minorBidi" w:eastAsia="Times New Roman" w:hAnsiTheme="minorBidi"/>
                <w:color w:val="000000"/>
                <w:lang w:eastAsia="zh-CN"/>
              </w:rPr>
              <w:t>-</w:t>
            </w:r>
            <w:r>
              <w:rPr>
                <w:rFonts w:asciiTheme="minorBidi" w:eastAsia="Times New Roman" w:hAnsiTheme="minorBidi"/>
                <w:color w:val="000000"/>
                <w:lang w:eastAsia="zh-CN"/>
              </w:rPr>
              <w:t>1.07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29973F1" w14:textId="77777777" w:rsidR="00891B2F" w:rsidRPr="005633CE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color w:val="000000"/>
                <w:lang w:eastAsia="zh-CN"/>
              </w:rPr>
            </w:pPr>
            <w:r w:rsidRPr="005633CE">
              <w:rPr>
                <w:rFonts w:asciiTheme="minorBidi" w:eastAsia="Times New Roman" w:hAnsiTheme="minorBidi"/>
                <w:color w:val="000000"/>
                <w:lang w:eastAsia="zh-CN"/>
              </w:rPr>
              <w:t>0.4</w:t>
            </w:r>
            <w:r>
              <w:rPr>
                <w:rFonts w:asciiTheme="minorBidi" w:eastAsia="Times New Roman" w:hAnsiTheme="minorBidi"/>
                <w:color w:val="000000"/>
                <w:lang w:eastAsia="zh-CN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401E6EE" w14:textId="77777777" w:rsidR="00891B2F" w:rsidRPr="00332BBE" w:rsidRDefault="00891B2F" w:rsidP="00EB2C95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*</w:t>
            </w:r>
            <w:r w:rsidRPr="00332BBE"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0.0</w:t>
            </w:r>
            <w:r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  <w:t>1</w:t>
            </w:r>
          </w:p>
        </w:tc>
      </w:tr>
      <w:tr w:rsidR="00891B2F" w:rsidRPr="00A9009F" w14:paraId="341B18E8" w14:textId="77777777" w:rsidTr="0061478C">
        <w:trPr>
          <w:cantSplit/>
          <w:trHeight w:val="320"/>
        </w:trPr>
        <w:tc>
          <w:tcPr>
            <w:tcW w:w="1400" w:type="dxa"/>
            <w:tcBorders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502CA43D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Bidi" w:eastAsia="Times New Roman" w:hAnsiTheme="minorBidi"/>
                <w:lang w:eastAsia="zh-CN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Parietal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BA59140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 w:rsidRPr="00A9009F">
              <w:rPr>
                <w:rFonts w:asciiTheme="minorBidi" w:hAnsiTheme="minorBidi"/>
                <w:color w:val="000000"/>
              </w:rPr>
              <w:t>-1.</w:t>
            </w:r>
            <w:r>
              <w:rPr>
                <w:rFonts w:asciiTheme="minorBidi" w:hAnsiTheme="minorBidi"/>
                <w:color w:val="000000"/>
              </w:rPr>
              <w:t>41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9C21CF6" w14:textId="77777777" w:rsidR="00891B2F" w:rsidRPr="005633CE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5633CE">
              <w:rPr>
                <w:rFonts w:asciiTheme="minorBidi" w:hAnsiTheme="minorBidi"/>
                <w:color w:val="000000"/>
              </w:rPr>
              <w:t>0.</w:t>
            </w:r>
            <w:r>
              <w:rPr>
                <w:rFonts w:asciiTheme="minorBidi" w:hAnsiTheme="minorBidi"/>
                <w:color w:val="000000"/>
              </w:rPr>
              <w:t>49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6DE0BF8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*0.0</w:t>
            </w:r>
            <w:r>
              <w:rPr>
                <w:rFonts w:asciiTheme="minorBidi" w:hAnsiTheme="minorBidi"/>
                <w:b/>
                <w:bCs/>
                <w:color w:val="000000"/>
              </w:rPr>
              <w:t>1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F7DF3A6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eastAsia="zh-CN"/>
              </w:rPr>
            </w:pPr>
            <w:r w:rsidRPr="00A9009F">
              <w:rPr>
                <w:rFonts w:asciiTheme="minorBidi" w:hAnsiTheme="minorBidi"/>
                <w:color w:val="000000"/>
              </w:rPr>
              <w:t>-1.</w:t>
            </w:r>
            <w:r>
              <w:rPr>
                <w:rFonts w:asciiTheme="minorBidi" w:hAnsiTheme="minorBidi"/>
                <w:color w:val="000000"/>
              </w:rPr>
              <w:t>25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DF8F6E2" w14:textId="77777777" w:rsidR="00891B2F" w:rsidRPr="005633CE" w:rsidRDefault="00891B2F" w:rsidP="00EB2C95">
            <w:pPr>
              <w:tabs>
                <w:tab w:val="left" w:pos="336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5633CE">
              <w:rPr>
                <w:rFonts w:asciiTheme="minorBidi" w:hAnsiTheme="minorBidi"/>
                <w:color w:val="000000"/>
              </w:rPr>
              <w:t>0.5</w:t>
            </w:r>
            <w:r>
              <w:rPr>
                <w:rFonts w:asciiTheme="minorBidi" w:hAnsiTheme="minorBidi"/>
                <w:color w:val="000000"/>
              </w:rPr>
              <w:t>0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323EBD5" w14:textId="77777777" w:rsidR="00891B2F" w:rsidRPr="00A9009F" w:rsidRDefault="00891B2F" w:rsidP="00EB2C95">
            <w:pPr>
              <w:tabs>
                <w:tab w:val="left" w:pos="336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*0.0</w:t>
            </w:r>
            <w:r>
              <w:rPr>
                <w:rFonts w:asciiTheme="minorBidi" w:hAnsiTheme="minorBidi"/>
                <w:b/>
                <w:bCs/>
                <w:color w:val="000000"/>
              </w:rPr>
              <w:t>2</w:t>
            </w:r>
          </w:p>
        </w:tc>
      </w:tr>
      <w:tr w:rsidR="00891B2F" w:rsidRPr="00A9009F" w14:paraId="1A58402C" w14:textId="77777777" w:rsidTr="0061478C">
        <w:trPr>
          <w:cantSplit/>
          <w:trHeight w:val="320"/>
        </w:trPr>
        <w:tc>
          <w:tcPr>
            <w:tcW w:w="1400" w:type="dxa"/>
            <w:tcBorders>
              <w:right w:val="nil"/>
            </w:tcBorders>
            <w:shd w:val="clear" w:color="auto" w:fill="E7E6E6" w:themeFill="background2"/>
            <w:tcMar>
              <w:left w:w="60" w:type="dxa"/>
              <w:right w:w="60" w:type="dxa"/>
            </w:tcMar>
            <w:vAlign w:val="center"/>
          </w:tcPr>
          <w:p w14:paraId="0E973D8C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Bidi" w:eastAsia="Times New Roman" w:hAnsiTheme="minorBidi"/>
                <w:lang w:eastAsia="zh-CN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Cingulate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tcMar>
              <w:left w:w="60" w:type="dxa"/>
              <w:right w:w="60" w:type="dxa"/>
            </w:tcMar>
            <w:vAlign w:val="bottom"/>
          </w:tcPr>
          <w:p w14:paraId="5B20DF5A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color w:val="000000"/>
              </w:rPr>
              <w:t>-1.</w:t>
            </w:r>
            <w:r>
              <w:rPr>
                <w:rFonts w:asciiTheme="minorBidi" w:hAnsiTheme="minorBidi"/>
                <w:color w:val="000000"/>
              </w:rPr>
              <w:t>35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7256214" w14:textId="77777777" w:rsidR="00891B2F" w:rsidRPr="005633CE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5633CE">
              <w:rPr>
                <w:rFonts w:asciiTheme="minorBidi" w:hAnsiTheme="minorBidi"/>
                <w:color w:val="000000"/>
              </w:rPr>
              <w:t>0.4</w:t>
            </w:r>
            <w:r>
              <w:rPr>
                <w:rFonts w:asciiTheme="minorBidi" w:hAnsiTheme="minorBidi"/>
                <w:color w:val="000000"/>
              </w:rPr>
              <w:t>5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0305FB4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*0.0</w:t>
            </w:r>
            <w:r>
              <w:rPr>
                <w:rFonts w:asciiTheme="minorBidi" w:hAnsiTheme="minorBidi"/>
                <w:b/>
                <w:bCs/>
                <w:color w:val="000000"/>
              </w:rPr>
              <w:t>1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tcMar>
              <w:left w:w="60" w:type="dxa"/>
              <w:right w:w="60" w:type="dxa"/>
            </w:tcMar>
            <w:vAlign w:val="bottom"/>
          </w:tcPr>
          <w:p w14:paraId="2AD425FA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color w:val="000000"/>
              </w:rPr>
              <w:t>-1.</w:t>
            </w:r>
            <w:r>
              <w:rPr>
                <w:rFonts w:asciiTheme="minorBidi" w:hAnsiTheme="minorBidi"/>
                <w:color w:val="000000"/>
              </w:rPr>
              <w:t>25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7C1BA65" w14:textId="77777777" w:rsidR="00891B2F" w:rsidRPr="005633CE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5633CE">
              <w:rPr>
                <w:rFonts w:asciiTheme="minorBidi" w:hAnsiTheme="minorBidi"/>
                <w:color w:val="000000"/>
              </w:rPr>
              <w:t>0.4</w:t>
            </w:r>
            <w:r>
              <w:rPr>
                <w:rFonts w:asciiTheme="minorBidi" w:hAnsiTheme="minorBidi"/>
                <w:color w:val="000000"/>
              </w:rPr>
              <w:t>4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E186E9C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*0.0</w:t>
            </w:r>
            <w:r>
              <w:rPr>
                <w:rFonts w:asciiTheme="minorBidi" w:hAnsiTheme="minorBidi"/>
                <w:b/>
                <w:bCs/>
                <w:color w:val="000000"/>
              </w:rPr>
              <w:t>1</w:t>
            </w:r>
          </w:p>
        </w:tc>
      </w:tr>
      <w:tr w:rsidR="00891B2F" w:rsidRPr="00A9009F" w14:paraId="06D26AA3" w14:textId="77777777" w:rsidTr="0061478C">
        <w:trPr>
          <w:cantSplit/>
          <w:trHeight w:val="320"/>
        </w:trPr>
        <w:tc>
          <w:tcPr>
            <w:tcW w:w="1400" w:type="dxa"/>
            <w:tcBorders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14:paraId="46A2A83C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Bidi" w:eastAsia="Times New Roman" w:hAnsiTheme="minorBidi"/>
                <w:lang w:eastAsia="zh-CN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Temporal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691CCDE0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color w:val="000000"/>
              </w:rPr>
              <w:t>-1.</w:t>
            </w:r>
            <w:r>
              <w:rPr>
                <w:rFonts w:asciiTheme="minorBidi" w:hAnsiTheme="minorBidi"/>
                <w:color w:val="000000"/>
              </w:rPr>
              <w:t>27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113008A" w14:textId="77777777" w:rsidR="00891B2F" w:rsidRPr="005633CE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5633CE">
              <w:rPr>
                <w:rFonts w:asciiTheme="minorBidi" w:hAnsiTheme="minorBidi"/>
                <w:color w:val="000000"/>
              </w:rPr>
              <w:t>0.56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0872C5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b/>
                <w:bCs/>
                <w:color w:val="000000"/>
              </w:rPr>
              <w:t>*0.0</w:t>
            </w:r>
            <w:r>
              <w:rPr>
                <w:rFonts w:asciiTheme="minorBidi" w:hAnsiTheme="minorBidi"/>
                <w:b/>
                <w:bCs/>
                <w:color w:val="000000"/>
              </w:rPr>
              <w:t>3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C27B1BA" w14:textId="77777777" w:rsidR="00891B2F" w:rsidRPr="00A9009F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A9009F">
              <w:rPr>
                <w:rFonts w:asciiTheme="minorBidi" w:hAnsiTheme="minorBidi"/>
                <w:color w:val="000000"/>
              </w:rPr>
              <w:t>-1.</w:t>
            </w:r>
            <w:r>
              <w:rPr>
                <w:rFonts w:asciiTheme="minorBidi" w:hAnsiTheme="minorBidi"/>
                <w:color w:val="000000"/>
              </w:rPr>
              <w:t>15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9DA1551" w14:textId="77777777" w:rsidR="00891B2F" w:rsidRPr="005633CE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color w:val="000000"/>
              </w:rPr>
            </w:pPr>
            <w:r w:rsidRPr="005633CE">
              <w:rPr>
                <w:rFonts w:asciiTheme="minorBidi" w:hAnsiTheme="minorBidi"/>
                <w:color w:val="000000"/>
              </w:rPr>
              <w:t>0.5</w:t>
            </w:r>
            <w:r>
              <w:rPr>
                <w:rFonts w:asciiTheme="minorBidi" w:hAnsiTheme="minorBidi"/>
                <w:color w:val="000000"/>
              </w:rPr>
              <w:t>5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E70C215" w14:textId="77777777" w:rsidR="00891B2F" w:rsidRPr="004367C3" w:rsidRDefault="00891B2F" w:rsidP="00EB2C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Theme="minorBidi" w:hAnsiTheme="minorBidi"/>
                <w:b/>
                <w:bCs/>
                <w:color w:val="000000"/>
              </w:rPr>
            </w:pPr>
            <w:r>
              <w:rPr>
                <w:rFonts w:asciiTheme="minorBidi" w:hAnsiTheme="minorBidi"/>
                <w:b/>
                <w:bCs/>
                <w:color w:val="000000"/>
              </w:rPr>
              <w:t>*</w:t>
            </w:r>
            <w:r w:rsidRPr="004367C3">
              <w:rPr>
                <w:rFonts w:asciiTheme="minorBidi" w:hAnsiTheme="minorBidi"/>
                <w:b/>
                <w:bCs/>
                <w:color w:val="000000"/>
              </w:rPr>
              <w:t>0.04</w:t>
            </w:r>
          </w:p>
        </w:tc>
      </w:tr>
    </w:tbl>
    <w:p w14:paraId="6EADC8A5" w14:textId="77777777" w:rsidR="0061478C" w:rsidRDefault="0061478C" w:rsidP="00891B2F">
      <w:pPr>
        <w:rPr>
          <w:rFonts w:asciiTheme="minorBidi" w:hAnsiTheme="minorBidi"/>
        </w:rPr>
      </w:pPr>
    </w:p>
    <w:p w14:paraId="51519BDF" w14:textId="633B22AA" w:rsidR="00891B2F" w:rsidRPr="0061478C" w:rsidRDefault="0061478C" w:rsidP="0061478C">
      <w:pPr>
        <w:pStyle w:val="ListParagraph"/>
        <w:numPr>
          <w:ilvl w:val="0"/>
          <w:numId w:val="3"/>
        </w:numPr>
        <w:rPr>
          <w:rFonts w:asciiTheme="minorBidi" w:hAnsiTheme="minorBidi"/>
          <w:b/>
          <w:bCs/>
        </w:rPr>
      </w:pPr>
      <w:r w:rsidRPr="0061478C">
        <w:rPr>
          <w:rFonts w:asciiTheme="minorBidi" w:hAnsiTheme="minorBidi"/>
        </w:rPr>
        <w:t>Abbreviations: SUVR - standardized uptake value ratio</w:t>
      </w:r>
    </w:p>
    <w:p w14:paraId="76AFA947" w14:textId="77777777" w:rsidR="005017B1" w:rsidRDefault="005017B1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br w:type="page"/>
      </w:r>
    </w:p>
    <w:p w14:paraId="1FF0B270" w14:textId="462DD4B4" w:rsidR="005017B1" w:rsidRPr="005017B1" w:rsidRDefault="005017B1" w:rsidP="005017B1">
      <w:pPr>
        <w:rPr>
          <w:rFonts w:asciiTheme="minorBidi" w:hAnsiTheme="minorBidi"/>
          <w:b/>
          <w:bCs/>
        </w:rPr>
      </w:pPr>
      <w:r w:rsidRPr="005017B1">
        <w:rPr>
          <w:rFonts w:asciiTheme="minorBidi" w:hAnsiTheme="minorBidi"/>
          <w:b/>
          <w:bCs/>
        </w:rPr>
        <w:lastRenderedPageBreak/>
        <w:t xml:space="preserve">Supplement </w:t>
      </w:r>
      <w:r w:rsidR="00542832">
        <w:rPr>
          <w:rFonts w:asciiTheme="minorBidi" w:hAnsiTheme="minorBidi"/>
          <w:b/>
          <w:bCs/>
        </w:rPr>
        <w:t>T</w:t>
      </w:r>
      <w:r w:rsidRPr="005017B1">
        <w:rPr>
          <w:rFonts w:asciiTheme="minorBidi" w:hAnsiTheme="minorBidi"/>
          <w:b/>
          <w:bCs/>
        </w:rPr>
        <w:t>able 3:</w:t>
      </w:r>
      <w:r w:rsidRPr="005017B1">
        <w:rPr>
          <w:b/>
          <w:bCs/>
          <w:noProof/>
        </w:rPr>
        <w:t xml:space="preserve"> </w:t>
      </w:r>
      <w:r w:rsidRPr="005017B1">
        <w:rPr>
          <w:rFonts w:asciiTheme="minorBidi" w:hAnsiTheme="minorBidi"/>
          <w:b/>
          <w:bCs/>
        </w:rPr>
        <w:t>Correlation between WMH, GM volume</w:t>
      </w:r>
      <w:r w:rsidR="00542832">
        <w:rPr>
          <w:rFonts w:asciiTheme="minorBidi" w:hAnsiTheme="minorBidi"/>
          <w:b/>
          <w:bCs/>
        </w:rPr>
        <w:t>,</w:t>
      </w:r>
      <w:r w:rsidRPr="005017B1">
        <w:rPr>
          <w:rFonts w:asciiTheme="minorBidi" w:hAnsiTheme="minorBidi"/>
          <w:b/>
          <w:bCs/>
        </w:rPr>
        <w:t xml:space="preserve"> and amyloid burden</w:t>
      </w:r>
    </w:p>
    <w:tbl>
      <w:tblPr>
        <w:tblW w:w="6379" w:type="dxa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1965"/>
        <w:gridCol w:w="1437"/>
        <w:gridCol w:w="1276"/>
      </w:tblGrid>
      <w:tr w:rsidR="005017B1" w:rsidRPr="00F26D57" w14:paraId="13DDE501" w14:textId="77777777" w:rsidTr="00156AAA">
        <w:trPr>
          <w:cantSplit/>
        </w:trPr>
        <w:tc>
          <w:tcPr>
            <w:tcW w:w="3666" w:type="dxa"/>
            <w:gridSpan w:val="2"/>
            <w:tcBorders>
              <w:right w:val="nil"/>
            </w:tcBorders>
            <w:shd w:val="clear" w:color="auto" w:fill="FFFFFF"/>
            <w:vAlign w:val="bottom"/>
          </w:tcPr>
          <w:p w14:paraId="6FFA300D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C1259DB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WMH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0E1F92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GM/ICV</w:t>
            </w:r>
          </w:p>
        </w:tc>
      </w:tr>
      <w:tr w:rsidR="005017B1" w:rsidRPr="00F26D57" w14:paraId="13A0755F" w14:textId="77777777" w:rsidTr="00156AAA">
        <w:trPr>
          <w:cantSplit/>
        </w:trPr>
        <w:tc>
          <w:tcPr>
            <w:tcW w:w="1701" w:type="dxa"/>
            <w:vMerge w:val="restart"/>
            <w:shd w:val="clear" w:color="auto" w:fill="FFFFFF"/>
          </w:tcPr>
          <w:p w14:paraId="42A71D59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GM/ICV</w:t>
            </w:r>
          </w:p>
        </w:tc>
        <w:tc>
          <w:tcPr>
            <w:tcW w:w="1965" w:type="dxa"/>
            <w:tcBorders>
              <w:right w:val="nil"/>
            </w:tcBorders>
            <w:shd w:val="clear" w:color="auto" w:fill="FFFFFF"/>
          </w:tcPr>
          <w:p w14:paraId="201DABD6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Correlation Coefficient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55F5AD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.115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shd w:val="clear" w:color="auto" w:fill="FFFFFF"/>
            <w:vAlign w:val="center"/>
          </w:tcPr>
          <w:p w14:paraId="55BECBE2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5017B1" w:rsidRPr="00F26D57" w14:paraId="78AD9114" w14:textId="77777777" w:rsidTr="00156AAA">
        <w:trPr>
          <w:cantSplit/>
        </w:trPr>
        <w:tc>
          <w:tcPr>
            <w:tcW w:w="1701" w:type="dxa"/>
            <w:vMerge/>
            <w:shd w:val="clear" w:color="auto" w:fill="FFFFFF"/>
          </w:tcPr>
          <w:p w14:paraId="0DC36FF1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tcBorders>
              <w:right w:val="nil"/>
            </w:tcBorders>
            <w:shd w:val="clear" w:color="auto" w:fill="FFFFFF"/>
          </w:tcPr>
          <w:p w14:paraId="1DAA2D65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Sig. (2-tailed)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9C420D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.440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  <w:shd w:val="clear" w:color="auto" w:fill="FFFFFF"/>
            <w:vAlign w:val="center"/>
          </w:tcPr>
          <w:p w14:paraId="199EB5B5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5017B1" w:rsidRPr="00F26D57" w14:paraId="693C898E" w14:textId="77777777" w:rsidTr="00156AAA">
        <w:trPr>
          <w:cantSplit/>
        </w:trPr>
        <w:tc>
          <w:tcPr>
            <w:tcW w:w="1701" w:type="dxa"/>
            <w:vMerge/>
            <w:shd w:val="clear" w:color="auto" w:fill="FFFFFF"/>
          </w:tcPr>
          <w:p w14:paraId="35A3B28A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tcBorders>
              <w:right w:val="nil"/>
            </w:tcBorders>
            <w:shd w:val="clear" w:color="auto" w:fill="FFFFFF"/>
          </w:tcPr>
          <w:p w14:paraId="64051ECA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7B103D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FFFFFF"/>
            <w:vAlign w:val="center"/>
          </w:tcPr>
          <w:p w14:paraId="132ABA5F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</w:tr>
      <w:tr w:rsidR="005017B1" w:rsidRPr="00F26D57" w14:paraId="61247DC7" w14:textId="77777777" w:rsidTr="00156AAA">
        <w:trPr>
          <w:cantSplit/>
        </w:trPr>
        <w:tc>
          <w:tcPr>
            <w:tcW w:w="1701" w:type="dxa"/>
            <w:vMerge w:val="restart"/>
            <w:shd w:val="clear" w:color="auto" w:fill="FFFFFF"/>
          </w:tcPr>
          <w:p w14:paraId="5275EB85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Amyloid</w:t>
            </w:r>
            <w:r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F26D57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lang w:eastAsia="zh-CN"/>
              </w:rPr>
              <w:t>SUVR</w:t>
            </w:r>
          </w:p>
        </w:tc>
        <w:tc>
          <w:tcPr>
            <w:tcW w:w="1965" w:type="dxa"/>
            <w:tcBorders>
              <w:right w:val="nil"/>
            </w:tcBorders>
            <w:shd w:val="clear" w:color="auto" w:fill="FFFFFF"/>
          </w:tcPr>
          <w:p w14:paraId="10D92C7B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Correlation Coefficient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8C1205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.011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9C3184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-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.097</w:t>
            </w:r>
          </w:p>
        </w:tc>
      </w:tr>
      <w:tr w:rsidR="005017B1" w:rsidRPr="00F26D57" w14:paraId="7CF2B798" w14:textId="77777777" w:rsidTr="00156AAA">
        <w:trPr>
          <w:cantSplit/>
        </w:trPr>
        <w:tc>
          <w:tcPr>
            <w:tcW w:w="1701" w:type="dxa"/>
            <w:vMerge/>
            <w:shd w:val="clear" w:color="auto" w:fill="FFFFFF"/>
          </w:tcPr>
          <w:p w14:paraId="4FFA19A1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tcBorders>
              <w:right w:val="nil"/>
            </w:tcBorders>
            <w:shd w:val="clear" w:color="auto" w:fill="FFFFFF"/>
          </w:tcPr>
          <w:p w14:paraId="48B60343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Sig. (2-tailed)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A81003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.942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7B016F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0</w:t>
            </w: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.519</w:t>
            </w:r>
          </w:p>
        </w:tc>
      </w:tr>
      <w:tr w:rsidR="005017B1" w:rsidRPr="00F26D57" w14:paraId="79D96334" w14:textId="77777777" w:rsidTr="00156AAA">
        <w:trPr>
          <w:cantSplit/>
        </w:trPr>
        <w:tc>
          <w:tcPr>
            <w:tcW w:w="1701" w:type="dxa"/>
            <w:vMerge/>
            <w:shd w:val="clear" w:color="auto" w:fill="FFFFFF"/>
          </w:tcPr>
          <w:p w14:paraId="067A2BDF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65" w:type="dxa"/>
            <w:tcBorders>
              <w:right w:val="nil"/>
            </w:tcBorders>
            <w:shd w:val="clear" w:color="auto" w:fill="FFFFFF"/>
          </w:tcPr>
          <w:p w14:paraId="17F1C1FC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ABAE53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4B6E75" w14:textId="77777777" w:rsidR="005017B1" w:rsidRPr="00F26D57" w:rsidRDefault="005017B1" w:rsidP="00156AA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</w:pPr>
            <w:r w:rsidRPr="00F26D57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zh-CN"/>
              </w:rPr>
              <w:t>47</w:t>
            </w:r>
          </w:p>
        </w:tc>
      </w:tr>
    </w:tbl>
    <w:p w14:paraId="23BFC6E4" w14:textId="77777777" w:rsidR="005017B1" w:rsidRPr="005017B1" w:rsidRDefault="005017B1" w:rsidP="005017B1">
      <w:pPr>
        <w:pStyle w:val="ListParagraph"/>
        <w:rPr>
          <w:rFonts w:asciiTheme="minorBidi" w:hAnsiTheme="minorBidi"/>
        </w:rPr>
      </w:pPr>
    </w:p>
    <w:p w14:paraId="0F3DDC31" w14:textId="77777777" w:rsidR="005017B1" w:rsidRPr="005017B1" w:rsidRDefault="005017B1" w:rsidP="005017B1">
      <w:pPr>
        <w:pStyle w:val="ListParagraph"/>
        <w:numPr>
          <w:ilvl w:val="0"/>
          <w:numId w:val="3"/>
        </w:numPr>
        <w:rPr>
          <w:rFonts w:asciiTheme="minorBidi" w:hAnsiTheme="minorBidi"/>
        </w:rPr>
      </w:pPr>
      <w:r w:rsidRPr="005017B1">
        <w:rPr>
          <w:rFonts w:asciiTheme="minorBidi" w:hAnsiTheme="minorBidi"/>
          <w:sz w:val="18"/>
          <w:szCs w:val="18"/>
        </w:rPr>
        <w:t>Abbreviations: WMH – white matter hyperintensities, SUVR - standardized uptake value ratio, ICV – intracranial volume; GM - gray matter</w:t>
      </w:r>
    </w:p>
    <w:p w14:paraId="42D59DBE" w14:textId="77777777" w:rsidR="00891B2F" w:rsidRDefault="00891B2F" w:rsidP="00891B2F">
      <w:pPr>
        <w:rPr>
          <w:rFonts w:asciiTheme="minorBidi" w:hAnsiTheme="minorBidi"/>
          <w:b/>
          <w:bCs/>
        </w:rPr>
      </w:pPr>
    </w:p>
    <w:p w14:paraId="181152CD" w14:textId="77777777" w:rsidR="00891B2F" w:rsidRDefault="00891B2F" w:rsidP="00891B2F">
      <w:pPr>
        <w:rPr>
          <w:rFonts w:asciiTheme="minorBidi" w:hAnsiTheme="minorBidi"/>
          <w:b/>
          <w:bCs/>
        </w:rPr>
      </w:pPr>
    </w:p>
    <w:p w14:paraId="6BA22E9A" w14:textId="77777777" w:rsidR="00891B2F" w:rsidRDefault="00891B2F" w:rsidP="00891B2F">
      <w:pPr>
        <w:rPr>
          <w:rFonts w:asciiTheme="minorBidi" w:hAnsiTheme="minorBidi"/>
          <w:b/>
          <w:bCs/>
        </w:rPr>
      </w:pPr>
    </w:p>
    <w:p w14:paraId="1ACC94D0" w14:textId="77777777" w:rsidR="0082086F" w:rsidRDefault="0082086F"/>
    <w:sectPr w:rsidR="008208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503A14"/>
    <w:multiLevelType w:val="hybridMultilevel"/>
    <w:tmpl w:val="0FE65034"/>
    <w:lvl w:ilvl="0" w:tplc="D1B480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E2055B"/>
    <w:multiLevelType w:val="hybridMultilevel"/>
    <w:tmpl w:val="C9F2D1A0"/>
    <w:lvl w:ilvl="0" w:tplc="52FABC20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EA35725"/>
    <w:multiLevelType w:val="hybridMultilevel"/>
    <w:tmpl w:val="01300032"/>
    <w:lvl w:ilvl="0" w:tplc="D1B480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018653">
    <w:abstractNumId w:val="1"/>
  </w:num>
  <w:num w:numId="2" w16cid:durableId="232593608">
    <w:abstractNumId w:val="0"/>
  </w:num>
  <w:num w:numId="3" w16cid:durableId="1213464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B2F"/>
    <w:rsid w:val="000E40DE"/>
    <w:rsid w:val="005017B1"/>
    <w:rsid w:val="00542832"/>
    <w:rsid w:val="0061478C"/>
    <w:rsid w:val="0082086F"/>
    <w:rsid w:val="00891B2F"/>
    <w:rsid w:val="00C1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0717C"/>
  <w15:chartTrackingRefBased/>
  <w15:docId w15:val="{51F46973-906F-4FF7-BC9C-8002B7EA4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B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Orit Lesman-Segev</dc:creator>
  <cp:keywords/>
  <dc:description/>
  <cp:lastModifiedBy>Orit Lesman-Segev</cp:lastModifiedBy>
  <cp:revision>2</cp:revision>
  <dcterms:created xsi:type="dcterms:W3CDTF">2023-09-20T06:39:00Z</dcterms:created>
  <dcterms:modified xsi:type="dcterms:W3CDTF">2023-09-20T06:39:00Z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2b5b21e843fecc1c2b6b099d70036695d46d61d0caefef7d85d9986798eddbd1</vt:lpwstr>
  </property>
</Properties>
</file>