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926C3" w14:textId="77777777" w:rsidR="00454C7E" w:rsidRPr="00CA4891" w:rsidRDefault="00000000">
      <w:pPr>
        <w:pStyle w:val="Title"/>
        <w:rPr>
          <w:color w:val="434343"/>
          <w:sz w:val="24"/>
          <w:szCs w:val="24"/>
        </w:rPr>
      </w:pPr>
      <w:bookmarkStart w:id="0" w:name="_g6nj683olp8w" w:colFirst="0" w:colLast="0"/>
      <w:bookmarkEnd w:id="0"/>
      <w:r w:rsidRPr="00CA4891">
        <w:rPr>
          <w:color w:val="434343"/>
          <w:sz w:val="24"/>
          <w:szCs w:val="24"/>
        </w:rPr>
        <w:t>Supplementary Information</w:t>
      </w:r>
    </w:p>
    <w:p w14:paraId="7BE0FA27" w14:textId="77777777" w:rsidR="00454C7E" w:rsidRPr="00CA4891" w:rsidRDefault="00454C7E"/>
    <w:p w14:paraId="00E998FE" w14:textId="77777777" w:rsidR="00454C7E" w:rsidRPr="00CA4891" w:rsidRDefault="00000000">
      <w:pPr>
        <w:spacing w:before="120" w:after="60" w:line="351" w:lineRule="auto"/>
        <w:jc w:val="center"/>
        <w:rPr>
          <w:b/>
          <w:sz w:val="28"/>
          <w:szCs w:val="28"/>
        </w:rPr>
      </w:pPr>
      <w:r w:rsidRPr="00CA4891">
        <w:rPr>
          <w:b/>
          <w:sz w:val="28"/>
          <w:szCs w:val="28"/>
        </w:rPr>
        <w:t>Evolutionary dynamics of chromatin structure and duplicate gene expression in diploid and allopolyploid cotton</w:t>
      </w:r>
    </w:p>
    <w:p w14:paraId="1C9EEE44" w14:textId="77777777" w:rsidR="00454C7E" w:rsidRPr="00CA4891" w:rsidRDefault="00000000">
      <w:pPr>
        <w:spacing w:before="120" w:after="120"/>
        <w:rPr>
          <w:b/>
        </w:rPr>
      </w:pPr>
      <w:r w:rsidRPr="00CA4891">
        <w:rPr>
          <w:b/>
        </w:rPr>
        <w:t xml:space="preserve"> </w:t>
      </w:r>
    </w:p>
    <w:p w14:paraId="18275DB4" w14:textId="28548049" w:rsidR="00454C7E" w:rsidRPr="004F5488" w:rsidRDefault="00000000">
      <w:pPr>
        <w:spacing w:before="120" w:after="120"/>
        <w:rPr>
          <w:sz w:val="22"/>
          <w:szCs w:val="22"/>
          <w:vertAlign w:val="superscript"/>
        </w:rPr>
      </w:pPr>
      <w:r w:rsidRPr="004F5488">
        <w:rPr>
          <w:sz w:val="22"/>
          <w:szCs w:val="22"/>
        </w:rPr>
        <w:t>Guanjing Hu</w:t>
      </w:r>
      <w:r w:rsidRPr="004F5488">
        <w:rPr>
          <w:sz w:val="22"/>
          <w:szCs w:val="22"/>
          <w:vertAlign w:val="superscript"/>
        </w:rPr>
        <w:t>1,2*</w:t>
      </w:r>
      <w:r w:rsidRPr="004F5488">
        <w:rPr>
          <w:sz w:val="22"/>
          <w:szCs w:val="22"/>
        </w:rPr>
        <w:t>, Corrinne E. Grover</w:t>
      </w:r>
      <w:r w:rsidRPr="004F5488">
        <w:rPr>
          <w:sz w:val="22"/>
          <w:szCs w:val="22"/>
          <w:vertAlign w:val="superscript"/>
        </w:rPr>
        <w:t>3</w:t>
      </w:r>
      <w:r w:rsidRPr="004F5488">
        <w:rPr>
          <w:sz w:val="22"/>
          <w:szCs w:val="22"/>
        </w:rPr>
        <w:t>, Daniel L. Vera</w:t>
      </w:r>
      <w:r w:rsidRPr="004F5488">
        <w:rPr>
          <w:sz w:val="22"/>
          <w:szCs w:val="22"/>
          <w:vertAlign w:val="superscript"/>
        </w:rPr>
        <w:t>4</w:t>
      </w:r>
      <w:r w:rsidRPr="004F5488">
        <w:rPr>
          <w:sz w:val="22"/>
          <w:szCs w:val="22"/>
        </w:rPr>
        <w:t>, Pei-</w:t>
      </w:r>
      <w:proofErr w:type="spellStart"/>
      <w:r w:rsidRPr="004F5488">
        <w:rPr>
          <w:sz w:val="22"/>
          <w:szCs w:val="22"/>
        </w:rPr>
        <w:t>Yau</w:t>
      </w:r>
      <w:proofErr w:type="spellEnd"/>
      <w:r w:rsidRPr="004F5488">
        <w:rPr>
          <w:sz w:val="22"/>
          <w:szCs w:val="22"/>
        </w:rPr>
        <w:t xml:space="preserve"> Lung</w:t>
      </w:r>
      <w:r w:rsidRPr="004F5488">
        <w:rPr>
          <w:sz w:val="22"/>
          <w:szCs w:val="22"/>
          <w:vertAlign w:val="superscript"/>
        </w:rPr>
        <w:t>5</w:t>
      </w:r>
      <w:r w:rsidRPr="004F5488">
        <w:rPr>
          <w:sz w:val="22"/>
          <w:szCs w:val="22"/>
        </w:rPr>
        <w:t>, Senthil B. Girimurugan</w:t>
      </w:r>
      <w:r w:rsidRPr="004F5488">
        <w:rPr>
          <w:sz w:val="22"/>
          <w:szCs w:val="22"/>
          <w:vertAlign w:val="superscript"/>
        </w:rPr>
        <w:t>6</w:t>
      </w:r>
      <w:r w:rsidRPr="004F5488">
        <w:rPr>
          <w:sz w:val="22"/>
          <w:szCs w:val="22"/>
        </w:rPr>
        <w:t>, Emma R. Miller</w:t>
      </w:r>
      <w:r w:rsidRPr="004F5488">
        <w:rPr>
          <w:sz w:val="22"/>
          <w:szCs w:val="22"/>
          <w:vertAlign w:val="superscript"/>
        </w:rPr>
        <w:t>3</w:t>
      </w:r>
      <w:r w:rsidRPr="004F5488">
        <w:rPr>
          <w:sz w:val="22"/>
          <w:szCs w:val="22"/>
        </w:rPr>
        <w:t>, Justin L. Conover</w:t>
      </w:r>
      <w:r w:rsidRPr="004F5488">
        <w:rPr>
          <w:sz w:val="22"/>
          <w:szCs w:val="22"/>
          <w:vertAlign w:val="superscript"/>
        </w:rPr>
        <w:t>3</w:t>
      </w:r>
      <w:r w:rsidR="004237FA" w:rsidRPr="004F5488">
        <w:rPr>
          <w:sz w:val="22"/>
          <w:szCs w:val="22"/>
          <w:vertAlign w:val="superscript"/>
        </w:rPr>
        <w:t>,11,12</w:t>
      </w:r>
      <w:r w:rsidRPr="004F5488">
        <w:rPr>
          <w:sz w:val="22"/>
          <w:szCs w:val="22"/>
        </w:rPr>
        <w:t xml:space="preserve">, </w:t>
      </w:r>
      <w:proofErr w:type="spellStart"/>
      <w:r w:rsidRPr="004F5488">
        <w:rPr>
          <w:sz w:val="22"/>
          <w:szCs w:val="22"/>
        </w:rPr>
        <w:t>Shujun</w:t>
      </w:r>
      <w:proofErr w:type="spellEnd"/>
      <w:r w:rsidRPr="004F5488">
        <w:rPr>
          <w:sz w:val="22"/>
          <w:szCs w:val="22"/>
        </w:rPr>
        <w:t xml:space="preserve"> Ou</w:t>
      </w:r>
      <w:r w:rsidRPr="004F5488">
        <w:rPr>
          <w:sz w:val="22"/>
          <w:szCs w:val="22"/>
          <w:vertAlign w:val="superscript"/>
        </w:rPr>
        <w:t>7</w:t>
      </w:r>
      <w:r w:rsidRPr="004F5488">
        <w:rPr>
          <w:sz w:val="22"/>
          <w:szCs w:val="22"/>
        </w:rPr>
        <w:t xml:space="preserve">, </w:t>
      </w:r>
      <w:proofErr w:type="spellStart"/>
      <w:r w:rsidRPr="004F5488">
        <w:rPr>
          <w:sz w:val="22"/>
          <w:szCs w:val="22"/>
        </w:rPr>
        <w:t>Xianpeng</w:t>
      </w:r>
      <w:proofErr w:type="spellEnd"/>
      <w:r w:rsidRPr="004F5488">
        <w:rPr>
          <w:sz w:val="22"/>
          <w:szCs w:val="22"/>
        </w:rPr>
        <w:t xml:space="preserve"> Xiong</w:t>
      </w:r>
      <w:r w:rsidRPr="004F5488">
        <w:rPr>
          <w:sz w:val="22"/>
          <w:szCs w:val="22"/>
          <w:vertAlign w:val="superscript"/>
        </w:rPr>
        <w:t>2</w:t>
      </w:r>
      <w:r w:rsidRPr="004F5488">
        <w:rPr>
          <w:sz w:val="22"/>
          <w:szCs w:val="22"/>
        </w:rPr>
        <w:t>, De Zhu</w:t>
      </w:r>
      <w:r w:rsidRPr="004F5488">
        <w:rPr>
          <w:sz w:val="22"/>
          <w:szCs w:val="22"/>
          <w:vertAlign w:val="superscript"/>
        </w:rPr>
        <w:t>2</w:t>
      </w:r>
      <w:r w:rsidRPr="004F5488">
        <w:rPr>
          <w:sz w:val="22"/>
          <w:szCs w:val="22"/>
        </w:rPr>
        <w:t xml:space="preserve">, </w:t>
      </w:r>
      <w:proofErr w:type="spellStart"/>
      <w:r w:rsidRPr="004F5488">
        <w:rPr>
          <w:sz w:val="22"/>
          <w:szCs w:val="22"/>
        </w:rPr>
        <w:t>Dongming</w:t>
      </w:r>
      <w:proofErr w:type="spellEnd"/>
      <w:r w:rsidRPr="004F5488">
        <w:rPr>
          <w:sz w:val="22"/>
          <w:szCs w:val="22"/>
        </w:rPr>
        <w:t xml:space="preserve"> Li</w:t>
      </w:r>
      <w:r w:rsidRPr="004F5488">
        <w:rPr>
          <w:sz w:val="22"/>
          <w:szCs w:val="22"/>
          <w:vertAlign w:val="superscript"/>
        </w:rPr>
        <w:t>8,2</w:t>
      </w:r>
      <w:r w:rsidRPr="004F5488">
        <w:rPr>
          <w:sz w:val="22"/>
          <w:szCs w:val="22"/>
        </w:rPr>
        <w:t>, Joseph P. Gallagher</w:t>
      </w:r>
      <w:r w:rsidRPr="004F5488">
        <w:rPr>
          <w:sz w:val="22"/>
          <w:szCs w:val="22"/>
          <w:vertAlign w:val="superscript"/>
        </w:rPr>
        <w:t>9</w:t>
      </w:r>
      <w:r w:rsidRPr="004F5488">
        <w:rPr>
          <w:sz w:val="22"/>
          <w:szCs w:val="22"/>
        </w:rPr>
        <w:t>, Joshua A Udall</w:t>
      </w:r>
      <w:r w:rsidRPr="004F5488">
        <w:rPr>
          <w:sz w:val="22"/>
          <w:szCs w:val="22"/>
          <w:vertAlign w:val="superscript"/>
        </w:rPr>
        <w:t>10</w:t>
      </w:r>
      <w:r w:rsidRPr="004F5488">
        <w:rPr>
          <w:sz w:val="22"/>
          <w:szCs w:val="22"/>
        </w:rPr>
        <w:t>, Xin Sui</w:t>
      </w:r>
      <w:r w:rsidRPr="004F5488">
        <w:rPr>
          <w:sz w:val="22"/>
          <w:szCs w:val="22"/>
          <w:vertAlign w:val="superscript"/>
        </w:rPr>
        <w:t>5</w:t>
      </w:r>
      <w:r w:rsidRPr="004F5488">
        <w:rPr>
          <w:sz w:val="22"/>
          <w:szCs w:val="22"/>
        </w:rPr>
        <w:t xml:space="preserve">, </w:t>
      </w:r>
      <w:proofErr w:type="spellStart"/>
      <w:r w:rsidRPr="004F5488">
        <w:rPr>
          <w:sz w:val="22"/>
          <w:szCs w:val="22"/>
        </w:rPr>
        <w:t>Jinfeng</w:t>
      </w:r>
      <w:proofErr w:type="spellEnd"/>
      <w:r w:rsidRPr="004F5488">
        <w:rPr>
          <w:sz w:val="22"/>
          <w:szCs w:val="22"/>
        </w:rPr>
        <w:t xml:space="preserve"> Zhang</w:t>
      </w:r>
      <w:r w:rsidRPr="004F5488">
        <w:rPr>
          <w:sz w:val="22"/>
          <w:szCs w:val="22"/>
          <w:vertAlign w:val="superscript"/>
        </w:rPr>
        <w:t>5</w:t>
      </w:r>
      <w:r w:rsidRPr="004F5488">
        <w:rPr>
          <w:sz w:val="22"/>
          <w:szCs w:val="22"/>
        </w:rPr>
        <w:t>, Hank W. Bass</w:t>
      </w:r>
      <w:r w:rsidRPr="004F5488">
        <w:rPr>
          <w:sz w:val="22"/>
          <w:szCs w:val="22"/>
          <w:vertAlign w:val="superscript"/>
        </w:rPr>
        <w:t>4*</w:t>
      </w:r>
      <w:r w:rsidRPr="004F5488">
        <w:rPr>
          <w:sz w:val="22"/>
          <w:szCs w:val="22"/>
        </w:rPr>
        <w:t>, Jonathan F. Wendel</w:t>
      </w:r>
      <w:r w:rsidRPr="004F5488">
        <w:rPr>
          <w:sz w:val="22"/>
          <w:szCs w:val="22"/>
          <w:vertAlign w:val="superscript"/>
        </w:rPr>
        <w:t>3*</w:t>
      </w:r>
    </w:p>
    <w:p w14:paraId="39428DCF" w14:textId="77777777" w:rsidR="00454C7E" w:rsidRPr="004F5488" w:rsidRDefault="00000000">
      <w:pPr>
        <w:spacing w:before="120" w:after="120"/>
        <w:rPr>
          <w:sz w:val="22"/>
          <w:szCs w:val="22"/>
        </w:rPr>
      </w:pPr>
      <w:r w:rsidRPr="004F5488">
        <w:rPr>
          <w:sz w:val="22"/>
          <w:szCs w:val="22"/>
        </w:rPr>
        <w:t xml:space="preserve"> </w:t>
      </w:r>
    </w:p>
    <w:p w14:paraId="4946FE00" w14:textId="77777777" w:rsidR="00454C7E" w:rsidRPr="004F5488" w:rsidRDefault="00000000">
      <w:pPr>
        <w:spacing w:before="120" w:after="120"/>
        <w:rPr>
          <w:sz w:val="22"/>
          <w:szCs w:val="22"/>
        </w:rPr>
      </w:pPr>
      <w:r w:rsidRPr="004F5488">
        <w:rPr>
          <w:sz w:val="22"/>
          <w:szCs w:val="22"/>
          <w:vertAlign w:val="superscript"/>
        </w:rPr>
        <w:t>1</w:t>
      </w:r>
      <w:r w:rsidRPr="004F5488">
        <w:rPr>
          <w:sz w:val="22"/>
          <w:szCs w:val="22"/>
        </w:rPr>
        <w:t xml:space="preserve"> State Key Laboratory of Cotton Biology, Institute of Cotton Research, Chinese Academy of Agricultural Sciences, Anyang, China 455000</w:t>
      </w:r>
    </w:p>
    <w:p w14:paraId="438B2648" w14:textId="77777777" w:rsidR="00454C7E" w:rsidRPr="004F5488" w:rsidRDefault="00000000">
      <w:pPr>
        <w:spacing w:before="120" w:after="120"/>
        <w:rPr>
          <w:sz w:val="22"/>
          <w:szCs w:val="22"/>
        </w:rPr>
      </w:pPr>
      <w:r w:rsidRPr="004F5488">
        <w:rPr>
          <w:sz w:val="22"/>
          <w:szCs w:val="22"/>
          <w:vertAlign w:val="superscript"/>
        </w:rPr>
        <w:t>2</w:t>
      </w:r>
      <w:r w:rsidRPr="004F5488">
        <w:rPr>
          <w:sz w:val="22"/>
          <w:szCs w:val="22"/>
        </w:rPr>
        <w:t xml:space="preserve"> Shenzhen Branch, Guangdong Laboratory of Lingnan Modern Agriculture, Key Laboratory of Synthetic Biology, Ministry of Agriculture and Rural Affairs, Agricultural Genomics Institute at Shenzhen, Chinese Academy of Agricultural Sciences, Shenzhen, China 518120</w:t>
      </w:r>
    </w:p>
    <w:p w14:paraId="4C4881A8" w14:textId="77777777" w:rsidR="00454C7E" w:rsidRPr="004F5488" w:rsidRDefault="00000000">
      <w:pPr>
        <w:spacing w:before="120" w:after="120"/>
        <w:rPr>
          <w:sz w:val="22"/>
          <w:szCs w:val="22"/>
        </w:rPr>
      </w:pPr>
      <w:r w:rsidRPr="004F5488">
        <w:rPr>
          <w:sz w:val="22"/>
          <w:szCs w:val="22"/>
          <w:vertAlign w:val="superscript"/>
        </w:rPr>
        <w:t>3</w:t>
      </w:r>
      <w:r w:rsidRPr="004F5488">
        <w:rPr>
          <w:sz w:val="22"/>
          <w:szCs w:val="22"/>
        </w:rPr>
        <w:t xml:space="preserve"> Department of Ecology, Evolution and Organismal Biology, Iowa State University, Ames, Iowa, USA 50011</w:t>
      </w:r>
    </w:p>
    <w:p w14:paraId="14A2DA48" w14:textId="77777777" w:rsidR="00454C7E" w:rsidRPr="004F5488" w:rsidRDefault="00000000">
      <w:pPr>
        <w:spacing w:before="120" w:after="120"/>
        <w:rPr>
          <w:sz w:val="22"/>
          <w:szCs w:val="22"/>
        </w:rPr>
      </w:pPr>
      <w:r w:rsidRPr="004F5488">
        <w:rPr>
          <w:sz w:val="22"/>
          <w:szCs w:val="22"/>
          <w:vertAlign w:val="superscript"/>
        </w:rPr>
        <w:t>4</w:t>
      </w:r>
      <w:r w:rsidRPr="004F5488">
        <w:rPr>
          <w:sz w:val="22"/>
          <w:szCs w:val="22"/>
        </w:rPr>
        <w:t xml:space="preserve"> Department of Biological Science, Florida State University, Tallahassee, Florida, USA 32306</w:t>
      </w:r>
    </w:p>
    <w:p w14:paraId="469CC43D" w14:textId="77777777" w:rsidR="00454C7E" w:rsidRPr="004F5488" w:rsidRDefault="00000000">
      <w:pPr>
        <w:spacing w:before="120" w:after="120"/>
        <w:rPr>
          <w:sz w:val="22"/>
          <w:szCs w:val="22"/>
        </w:rPr>
      </w:pPr>
      <w:r w:rsidRPr="004F5488">
        <w:rPr>
          <w:sz w:val="22"/>
          <w:szCs w:val="22"/>
          <w:vertAlign w:val="superscript"/>
        </w:rPr>
        <w:t>5</w:t>
      </w:r>
      <w:r w:rsidRPr="004F5488">
        <w:rPr>
          <w:sz w:val="22"/>
          <w:szCs w:val="22"/>
        </w:rPr>
        <w:t xml:space="preserve"> Department of Statistics, Florida State University, Tallahassee, Florida, USA 32306</w:t>
      </w:r>
    </w:p>
    <w:p w14:paraId="072127F6" w14:textId="77777777" w:rsidR="00454C7E" w:rsidRPr="004F5488" w:rsidRDefault="00000000">
      <w:pPr>
        <w:spacing w:before="120" w:after="120"/>
        <w:rPr>
          <w:sz w:val="22"/>
          <w:szCs w:val="22"/>
          <w:shd w:val="clear" w:color="auto" w:fill="FAFCFE"/>
        </w:rPr>
      </w:pPr>
      <w:r w:rsidRPr="004F5488">
        <w:rPr>
          <w:sz w:val="22"/>
          <w:szCs w:val="22"/>
          <w:vertAlign w:val="superscript"/>
        </w:rPr>
        <w:t>6</w:t>
      </w:r>
      <w:r w:rsidRPr="004F5488">
        <w:rPr>
          <w:sz w:val="22"/>
          <w:szCs w:val="22"/>
        </w:rPr>
        <w:t xml:space="preserve"> </w:t>
      </w:r>
      <w:r w:rsidRPr="004F5488">
        <w:rPr>
          <w:sz w:val="22"/>
          <w:szCs w:val="22"/>
          <w:shd w:val="clear" w:color="auto" w:fill="FAFCFE"/>
        </w:rPr>
        <w:t>Dept of Mathematics, Florida Gulf Coast University, Florida, USA 33965</w:t>
      </w:r>
    </w:p>
    <w:p w14:paraId="1E06CD01" w14:textId="77777777" w:rsidR="00454C7E" w:rsidRPr="004F5488" w:rsidRDefault="00000000">
      <w:pPr>
        <w:spacing w:before="120" w:after="120"/>
        <w:rPr>
          <w:sz w:val="22"/>
          <w:szCs w:val="22"/>
          <w:shd w:val="clear" w:color="auto" w:fill="FAFCFE"/>
        </w:rPr>
      </w:pPr>
      <w:r w:rsidRPr="004F5488">
        <w:rPr>
          <w:sz w:val="22"/>
          <w:szCs w:val="22"/>
          <w:vertAlign w:val="superscript"/>
        </w:rPr>
        <w:t>7</w:t>
      </w:r>
      <w:r w:rsidRPr="004F5488">
        <w:rPr>
          <w:sz w:val="22"/>
          <w:szCs w:val="22"/>
          <w:shd w:val="clear" w:color="auto" w:fill="FAFCFE"/>
        </w:rPr>
        <w:t xml:space="preserve"> Department of Molecular Genetics, Ohio State University, Columbus, Ohio, USA 43210</w:t>
      </w:r>
    </w:p>
    <w:p w14:paraId="05F36187" w14:textId="77777777" w:rsidR="00454C7E" w:rsidRPr="004F5488" w:rsidRDefault="00000000">
      <w:pPr>
        <w:spacing w:before="120" w:after="120"/>
        <w:rPr>
          <w:sz w:val="22"/>
          <w:szCs w:val="22"/>
          <w:shd w:val="clear" w:color="auto" w:fill="FAFCFE"/>
        </w:rPr>
      </w:pPr>
      <w:r w:rsidRPr="004F5488">
        <w:rPr>
          <w:sz w:val="22"/>
          <w:szCs w:val="22"/>
          <w:shd w:val="clear" w:color="auto" w:fill="FAFCFE"/>
          <w:vertAlign w:val="superscript"/>
        </w:rPr>
        <w:t>8</w:t>
      </w:r>
      <w:r w:rsidRPr="004F5488">
        <w:rPr>
          <w:sz w:val="22"/>
          <w:szCs w:val="22"/>
          <w:shd w:val="clear" w:color="auto" w:fill="FAFCFE"/>
        </w:rPr>
        <w:t xml:space="preserve"> Zhengzhou Research Base, State Key Laboratory of Cotton Biology, School of Agricultural Sciences, Zhengzhou University, Zhengzhou, China 450000</w:t>
      </w:r>
    </w:p>
    <w:p w14:paraId="7C3C3967" w14:textId="77777777" w:rsidR="004237FA" w:rsidRPr="004F5488" w:rsidRDefault="00000000" w:rsidP="004237FA">
      <w:pPr>
        <w:spacing w:before="120" w:after="120"/>
        <w:rPr>
          <w:sz w:val="22"/>
          <w:szCs w:val="22"/>
        </w:rPr>
      </w:pPr>
      <w:r w:rsidRPr="004F5488">
        <w:rPr>
          <w:sz w:val="22"/>
          <w:szCs w:val="22"/>
          <w:vertAlign w:val="superscript"/>
        </w:rPr>
        <w:t>9</w:t>
      </w:r>
      <w:r w:rsidRPr="004F5488">
        <w:rPr>
          <w:sz w:val="22"/>
          <w:szCs w:val="22"/>
        </w:rPr>
        <w:t xml:space="preserve"> Forage Seed and Cereal Research Unit, USDA/Agricultural Research Service, Corvallis, Oregon, USA 97331</w:t>
      </w:r>
    </w:p>
    <w:p w14:paraId="426AE4E6" w14:textId="203DC1B0" w:rsidR="004237FA" w:rsidRPr="004F5488" w:rsidRDefault="00000000" w:rsidP="004237FA">
      <w:pPr>
        <w:spacing w:before="120" w:after="120"/>
        <w:rPr>
          <w:sz w:val="22"/>
          <w:szCs w:val="22"/>
        </w:rPr>
      </w:pPr>
      <w:r w:rsidRPr="004F5488">
        <w:rPr>
          <w:sz w:val="22"/>
          <w:szCs w:val="22"/>
          <w:vertAlign w:val="superscript"/>
        </w:rPr>
        <w:t>10</w:t>
      </w:r>
      <w:r w:rsidRPr="004F5488">
        <w:rPr>
          <w:sz w:val="22"/>
          <w:szCs w:val="22"/>
        </w:rPr>
        <w:t xml:space="preserve"> Crop Germplasm Research Unit, USDA/Agricultural Research Service, College Station, Texas, USA 77845</w:t>
      </w:r>
    </w:p>
    <w:p w14:paraId="215FBFDA" w14:textId="77777777" w:rsidR="004237FA" w:rsidRPr="004F5488" w:rsidRDefault="004237FA" w:rsidP="004237FA">
      <w:pPr>
        <w:spacing w:before="120" w:after="120"/>
        <w:rPr>
          <w:sz w:val="22"/>
          <w:szCs w:val="22"/>
        </w:rPr>
      </w:pPr>
      <w:r w:rsidRPr="004F5488">
        <w:rPr>
          <w:color w:val="000000" w:themeColor="text1"/>
          <w:sz w:val="22"/>
          <w:szCs w:val="22"/>
          <w:vertAlign w:val="superscript"/>
        </w:rPr>
        <w:t>11</w:t>
      </w:r>
      <w:r w:rsidRPr="004F5488">
        <w:rPr>
          <w:color w:val="000000" w:themeColor="text1"/>
          <w:sz w:val="22"/>
          <w:szCs w:val="22"/>
        </w:rPr>
        <w:t xml:space="preserve"> </w:t>
      </w:r>
      <w:r w:rsidRPr="004F5488">
        <w:rPr>
          <w:color w:val="000000" w:themeColor="text1"/>
          <w:sz w:val="22"/>
          <w:szCs w:val="22"/>
          <w:shd w:val="clear" w:color="auto" w:fill="FFFFFF"/>
        </w:rPr>
        <w:t>Department of Ecology &amp; Evolutionary Biology, University of Arizona, Tucson, AZ, USA 85721</w:t>
      </w:r>
    </w:p>
    <w:p w14:paraId="5F9E02FD" w14:textId="7E230ABC" w:rsidR="004237FA" w:rsidRPr="004F5488" w:rsidRDefault="004237FA" w:rsidP="004237FA">
      <w:pPr>
        <w:spacing w:before="120" w:after="120"/>
        <w:rPr>
          <w:sz w:val="22"/>
          <w:szCs w:val="22"/>
        </w:rPr>
      </w:pPr>
      <w:r w:rsidRPr="004F5488">
        <w:rPr>
          <w:color w:val="000000" w:themeColor="text1"/>
          <w:sz w:val="22"/>
          <w:szCs w:val="22"/>
          <w:vertAlign w:val="superscript"/>
        </w:rPr>
        <w:t>12</w:t>
      </w:r>
      <w:r w:rsidRPr="004F5488">
        <w:rPr>
          <w:color w:val="000000" w:themeColor="text1"/>
          <w:sz w:val="22"/>
          <w:szCs w:val="22"/>
        </w:rPr>
        <w:t xml:space="preserve"> </w:t>
      </w:r>
      <w:r w:rsidRPr="004F5488">
        <w:rPr>
          <w:color w:val="000000" w:themeColor="text1"/>
          <w:sz w:val="22"/>
          <w:szCs w:val="22"/>
          <w:shd w:val="clear" w:color="auto" w:fill="FFFFFF"/>
        </w:rPr>
        <w:t>Department of Molecular &amp; Cellular Biology, University of Arizona, Tucson, AZ, USA 85721</w:t>
      </w:r>
    </w:p>
    <w:p w14:paraId="366F9043" w14:textId="77777777" w:rsidR="004237FA" w:rsidRPr="004F5488" w:rsidRDefault="004237FA">
      <w:pPr>
        <w:spacing w:before="120" w:after="120"/>
        <w:rPr>
          <w:sz w:val="22"/>
          <w:szCs w:val="22"/>
        </w:rPr>
      </w:pPr>
    </w:p>
    <w:p w14:paraId="6E48398A" w14:textId="77777777" w:rsidR="00454C7E" w:rsidRPr="004F5488" w:rsidRDefault="00000000">
      <w:pPr>
        <w:spacing w:before="120" w:after="120"/>
        <w:rPr>
          <w:sz w:val="22"/>
          <w:szCs w:val="22"/>
          <w:shd w:val="clear" w:color="auto" w:fill="FAFCFE"/>
        </w:rPr>
      </w:pPr>
      <w:r w:rsidRPr="004F5488">
        <w:rPr>
          <w:sz w:val="22"/>
          <w:szCs w:val="22"/>
          <w:shd w:val="clear" w:color="auto" w:fill="FAFCFE"/>
        </w:rPr>
        <w:t xml:space="preserve"> </w:t>
      </w:r>
    </w:p>
    <w:p w14:paraId="63D4558C" w14:textId="77777777" w:rsidR="00454C7E" w:rsidRPr="004F5488" w:rsidRDefault="00000000">
      <w:pPr>
        <w:spacing w:before="120" w:after="120"/>
        <w:rPr>
          <w:sz w:val="22"/>
          <w:szCs w:val="22"/>
        </w:rPr>
      </w:pPr>
      <w:r w:rsidRPr="004F5488">
        <w:rPr>
          <w:sz w:val="22"/>
          <w:szCs w:val="22"/>
        </w:rPr>
        <w:t>* Correspondence: Jonathan F. Wendel (</w:t>
      </w:r>
      <w:r w:rsidRPr="004F5488">
        <w:rPr>
          <w:color w:val="1155CC"/>
          <w:sz w:val="22"/>
          <w:szCs w:val="22"/>
        </w:rPr>
        <w:t>jfw@iastate.edu</w:t>
      </w:r>
      <w:r w:rsidRPr="004F5488">
        <w:rPr>
          <w:sz w:val="22"/>
          <w:szCs w:val="22"/>
        </w:rPr>
        <w:t>), Hank W. Bass (</w:t>
      </w:r>
      <w:r w:rsidRPr="004F5488">
        <w:rPr>
          <w:color w:val="1155CC"/>
          <w:sz w:val="22"/>
          <w:szCs w:val="22"/>
          <w:highlight w:val="white"/>
        </w:rPr>
        <w:t>bass@bio.fsu.edu</w:t>
      </w:r>
      <w:r w:rsidRPr="004F5488">
        <w:rPr>
          <w:sz w:val="22"/>
          <w:szCs w:val="22"/>
        </w:rPr>
        <w:t>), and Guanjing Hu (</w:t>
      </w:r>
      <w:r w:rsidRPr="004F5488">
        <w:rPr>
          <w:color w:val="1155CC"/>
          <w:sz w:val="22"/>
          <w:szCs w:val="22"/>
        </w:rPr>
        <w:t>huguanjing@caas.cn</w:t>
      </w:r>
      <w:r w:rsidRPr="004F5488">
        <w:rPr>
          <w:sz w:val="22"/>
          <w:szCs w:val="22"/>
        </w:rPr>
        <w:t>)</w:t>
      </w:r>
    </w:p>
    <w:p w14:paraId="63E2C3C8" w14:textId="77777777" w:rsidR="00454C7E" w:rsidRPr="004F5488" w:rsidRDefault="00000000">
      <w:pPr>
        <w:spacing w:before="120" w:after="120"/>
        <w:ind w:left="2340" w:hanging="1160"/>
        <w:rPr>
          <w:sz w:val="22"/>
          <w:szCs w:val="22"/>
        </w:rPr>
      </w:pPr>
      <w:r w:rsidRPr="004F5488">
        <w:rPr>
          <w:sz w:val="22"/>
          <w:szCs w:val="22"/>
        </w:rPr>
        <w:t xml:space="preserve"> </w:t>
      </w:r>
    </w:p>
    <w:p w14:paraId="0D7DCD64" w14:textId="77777777" w:rsidR="00454C7E" w:rsidRPr="004F5488" w:rsidRDefault="00454C7E">
      <w:pPr>
        <w:rPr>
          <w:sz w:val="22"/>
          <w:szCs w:val="22"/>
        </w:rPr>
      </w:pPr>
    </w:p>
    <w:p w14:paraId="2E3D20DD" w14:textId="77777777" w:rsidR="00454C7E" w:rsidRPr="004F5488" w:rsidRDefault="00454C7E">
      <w:pPr>
        <w:pStyle w:val="Heading2"/>
      </w:pPr>
      <w:bookmarkStart w:id="1" w:name="_aeseb3cyirzl" w:colFirst="0" w:colLast="0"/>
      <w:bookmarkEnd w:id="1"/>
    </w:p>
    <w:p w14:paraId="22C2AF86" w14:textId="77777777" w:rsidR="00FA3D73" w:rsidRPr="004F5488" w:rsidRDefault="00FA3D73">
      <w:pPr>
        <w:rPr>
          <w:b/>
          <w:sz w:val="22"/>
          <w:szCs w:val="22"/>
        </w:rPr>
      </w:pPr>
      <w:bookmarkStart w:id="2" w:name="d7r3rtry6cre" w:colFirst="0" w:colLast="0"/>
      <w:bookmarkStart w:id="3" w:name="_xlunamxh865" w:colFirst="0" w:colLast="0"/>
      <w:bookmarkEnd w:id="2"/>
      <w:bookmarkEnd w:id="3"/>
      <w:r w:rsidRPr="004F5488">
        <w:rPr>
          <w:sz w:val="22"/>
          <w:szCs w:val="22"/>
        </w:rPr>
        <w:br w:type="page"/>
      </w:r>
    </w:p>
    <w:p w14:paraId="658DBB61" w14:textId="77777777" w:rsidR="004F5488" w:rsidRDefault="004F5488" w:rsidP="004F5488">
      <w:pPr>
        <w:pStyle w:val="NormalWeb"/>
        <w:spacing w:before="120" w:beforeAutospacing="0" w:after="120" w:afterAutospacing="0"/>
      </w:pPr>
      <w:r>
        <w:rPr>
          <w:b/>
          <w:bCs/>
          <w:color w:val="000000"/>
          <w:sz w:val="22"/>
          <w:szCs w:val="22"/>
        </w:rPr>
        <w:lastRenderedPageBreak/>
        <w:t>Abbreviation box</w:t>
      </w:r>
    </w:p>
    <w:p w14:paraId="095A6DBB" w14:textId="77777777" w:rsidR="004F5488" w:rsidRDefault="004F5488" w:rsidP="004F5488">
      <w:pPr>
        <w:pStyle w:val="NormalWeb"/>
        <w:spacing w:before="120" w:beforeAutospacing="0" w:after="120" w:afterAutospacing="0"/>
      </w:pPr>
      <w:r>
        <w:rPr>
          <w:color w:val="000000"/>
          <w:sz w:val="22"/>
          <w:szCs w:val="22"/>
        </w:rPr>
        <w:t>ACR, accessible chromatin region</w:t>
      </w:r>
    </w:p>
    <w:p w14:paraId="6D304B37" w14:textId="77777777" w:rsidR="004F5488" w:rsidRDefault="004F5488" w:rsidP="004F5488">
      <w:pPr>
        <w:pStyle w:val="NormalWeb"/>
        <w:spacing w:before="120" w:beforeAutospacing="0" w:after="120" w:afterAutospacing="0"/>
      </w:pPr>
      <w:r>
        <w:rPr>
          <w:color w:val="000000"/>
          <w:sz w:val="22"/>
          <w:szCs w:val="22"/>
        </w:rPr>
        <w:t>ASE, allele-specific expression</w:t>
      </w:r>
    </w:p>
    <w:p w14:paraId="70C2643B" w14:textId="77777777" w:rsidR="004F5488" w:rsidRDefault="004F5488" w:rsidP="004F5488">
      <w:pPr>
        <w:pStyle w:val="NormalWeb"/>
        <w:spacing w:before="120" w:beforeAutospacing="0" w:after="120" w:afterAutospacing="0"/>
      </w:pPr>
      <w:r>
        <w:rPr>
          <w:color w:val="000000"/>
          <w:sz w:val="22"/>
          <w:szCs w:val="22"/>
        </w:rPr>
        <w:t>ATAC-seq, assay for transposase accessible chromatin sequencing</w:t>
      </w:r>
    </w:p>
    <w:p w14:paraId="6C8C10CF" w14:textId="77777777" w:rsidR="004F5488" w:rsidRDefault="004F5488" w:rsidP="004F5488">
      <w:pPr>
        <w:pStyle w:val="NormalWeb"/>
        <w:spacing w:before="120" w:beforeAutospacing="0" w:after="120" w:afterAutospacing="0"/>
      </w:pPr>
      <w:r>
        <w:rPr>
          <w:color w:val="000000"/>
          <w:sz w:val="22"/>
          <w:szCs w:val="22"/>
        </w:rPr>
        <w:t>BC, biological cutoff</w:t>
      </w:r>
    </w:p>
    <w:p w14:paraId="546DCC42" w14:textId="77777777" w:rsidR="004F5488" w:rsidRDefault="004F5488" w:rsidP="004F5488">
      <w:pPr>
        <w:pStyle w:val="NormalWeb"/>
        <w:spacing w:before="120" w:beforeAutospacing="0" w:after="120" w:afterAutospacing="0"/>
      </w:pPr>
      <w:r>
        <w:rPr>
          <w:color w:val="000000"/>
          <w:sz w:val="22"/>
          <w:szCs w:val="22"/>
        </w:rPr>
        <w:t>DA, differential accessibility</w:t>
      </w:r>
    </w:p>
    <w:p w14:paraId="1341F1F2" w14:textId="77777777" w:rsidR="004F5488" w:rsidRDefault="004F5488" w:rsidP="004F5488">
      <w:pPr>
        <w:pStyle w:val="NormalWeb"/>
        <w:spacing w:before="120" w:beforeAutospacing="0" w:after="120" w:afterAutospacing="0"/>
      </w:pPr>
      <w:r>
        <w:rPr>
          <w:color w:val="000000"/>
          <w:sz w:val="22"/>
          <w:szCs w:val="22"/>
        </w:rPr>
        <w:t>DNase-seq, DNase I hypersensitive site sequencing </w:t>
      </w:r>
    </w:p>
    <w:p w14:paraId="63EB8EF4" w14:textId="77777777" w:rsidR="004F5488" w:rsidRDefault="004F5488" w:rsidP="004F5488">
      <w:pPr>
        <w:pStyle w:val="NormalWeb"/>
        <w:spacing w:before="120" w:beforeAutospacing="0" w:after="120" w:afterAutospacing="0"/>
      </w:pPr>
      <w:r>
        <w:rPr>
          <w:color w:val="000000"/>
          <w:sz w:val="22"/>
          <w:szCs w:val="22"/>
        </w:rPr>
        <w:t>DHS, DNase I-hypersensitive site</w:t>
      </w:r>
    </w:p>
    <w:p w14:paraId="5ED80FC3" w14:textId="77777777" w:rsidR="004F5488" w:rsidRDefault="004F5488" w:rsidP="004F5488">
      <w:pPr>
        <w:pStyle w:val="NormalWeb"/>
        <w:spacing w:before="120" w:beforeAutospacing="0" w:after="120" w:afterAutospacing="0"/>
      </w:pPr>
      <w:r>
        <w:rPr>
          <w:color w:val="000000"/>
          <w:sz w:val="22"/>
          <w:szCs w:val="22"/>
        </w:rPr>
        <w:t>DNS, differential nuclease sensitivity</w:t>
      </w:r>
    </w:p>
    <w:p w14:paraId="21E1A5FA" w14:textId="77777777" w:rsidR="004F5488" w:rsidRDefault="004F5488" w:rsidP="004F5488">
      <w:pPr>
        <w:pStyle w:val="NormalWeb"/>
        <w:spacing w:before="120" w:beforeAutospacing="0" w:after="120" w:afterAutospacing="0"/>
      </w:pPr>
      <w:r>
        <w:rPr>
          <w:color w:val="000000"/>
          <w:sz w:val="22"/>
          <w:szCs w:val="22"/>
        </w:rPr>
        <w:t xml:space="preserve">DNS-seq, differential micrococcal nuclease digested </w:t>
      </w:r>
      <w:proofErr w:type="spellStart"/>
      <w:r>
        <w:rPr>
          <w:color w:val="000000"/>
          <w:sz w:val="22"/>
          <w:szCs w:val="22"/>
        </w:rPr>
        <w:t>nucleosomal</w:t>
      </w:r>
      <w:proofErr w:type="spellEnd"/>
      <w:r>
        <w:rPr>
          <w:color w:val="000000"/>
          <w:sz w:val="22"/>
          <w:szCs w:val="22"/>
        </w:rPr>
        <w:t xml:space="preserve"> DNA sequencing</w:t>
      </w:r>
    </w:p>
    <w:p w14:paraId="68A91E24" w14:textId="77777777" w:rsidR="004F5488" w:rsidRDefault="004F5488" w:rsidP="004F5488">
      <w:pPr>
        <w:pStyle w:val="NormalWeb"/>
        <w:spacing w:before="120" w:beforeAutospacing="0" w:after="120" w:afterAutospacing="0"/>
      </w:pPr>
      <w:r>
        <w:rPr>
          <w:color w:val="000000"/>
          <w:sz w:val="22"/>
          <w:szCs w:val="22"/>
        </w:rPr>
        <w:t>ELD, expression level dominance</w:t>
      </w:r>
    </w:p>
    <w:p w14:paraId="3AF63F5E" w14:textId="77777777" w:rsidR="004F5488" w:rsidRDefault="004F5488" w:rsidP="004F5488">
      <w:pPr>
        <w:pStyle w:val="NormalWeb"/>
        <w:spacing w:before="120" w:beforeAutospacing="0" w:after="120" w:afterAutospacing="0"/>
      </w:pPr>
      <w:r>
        <w:rPr>
          <w:color w:val="000000"/>
          <w:sz w:val="22"/>
          <w:szCs w:val="22"/>
        </w:rPr>
        <w:t>GS, genome size</w:t>
      </w:r>
    </w:p>
    <w:p w14:paraId="13E9CF65" w14:textId="77777777" w:rsidR="004F5488" w:rsidRDefault="004F5488" w:rsidP="004F5488">
      <w:pPr>
        <w:pStyle w:val="NormalWeb"/>
        <w:spacing w:before="120" w:beforeAutospacing="0" w:after="120" w:afterAutospacing="0"/>
      </w:pPr>
      <w:r>
        <w:rPr>
          <w:color w:val="000000"/>
          <w:sz w:val="22"/>
          <w:szCs w:val="22"/>
        </w:rPr>
        <w:t xml:space="preserve">HEB, </w:t>
      </w:r>
      <w:proofErr w:type="spellStart"/>
      <w:r>
        <w:rPr>
          <w:color w:val="000000"/>
          <w:sz w:val="22"/>
          <w:szCs w:val="22"/>
        </w:rPr>
        <w:t>homoeolog</w:t>
      </w:r>
      <w:proofErr w:type="spellEnd"/>
      <w:r>
        <w:rPr>
          <w:color w:val="000000"/>
          <w:sz w:val="22"/>
          <w:szCs w:val="22"/>
        </w:rPr>
        <w:t xml:space="preserve"> expression bias</w:t>
      </w:r>
    </w:p>
    <w:p w14:paraId="0BC60BCB" w14:textId="77777777" w:rsidR="004F5488" w:rsidRDefault="004F5488" w:rsidP="004F5488">
      <w:pPr>
        <w:pStyle w:val="NormalWeb"/>
        <w:spacing w:before="120" w:beforeAutospacing="0" w:after="120" w:afterAutospacing="0"/>
      </w:pPr>
      <w:r>
        <w:rPr>
          <w:color w:val="000000"/>
          <w:sz w:val="22"/>
          <w:szCs w:val="22"/>
        </w:rPr>
        <w:t xml:space="preserve">MH, </w:t>
      </w:r>
      <w:proofErr w:type="spellStart"/>
      <w:r>
        <w:rPr>
          <w:color w:val="000000"/>
          <w:sz w:val="22"/>
          <w:szCs w:val="22"/>
        </w:rPr>
        <w:t>MNase</w:t>
      </w:r>
      <w:proofErr w:type="spellEnd"/>
      <w:r>
        <w:rPr>
          <w:color w:val="000000"/>
          <w:sz w:val="22"/>
          <w:szCs w:val="22"/>
        </w:rPr>
        <w:t xml:space="preserve"> hypersensitive</w:t>
      </w:r>
    </w:p>
    <w:p w14:paraId="0ACBF8D0" w14:textId="4057E949" w:rsidR="004F5488" w:rsidRDefault="004F5488" w:rsidP="004F5488">
      <w:pPr>
        <w:pStyle w:val="NormalWeb"/>
        <w:spacing w:before="120" w:beforeAutospacing="0" w:after="120" w:afterAutospacing="0"/>
      </w:pPr>
      <w:proofErr w:type="spellStart"/>
      <w:r>
        <w:rPr>
          <w:color w:val="000000"/>
          <w:sz w:val="22"/>
          <w:szCs w:val="22"/>
        </w:rPr>
        <w:t>MNase</w:t>
      </w:r>
      <w:proofErr w:type="spellEnd"/>
      <w:r>
        <w:rPr>
          <w:color w:val="000000"/>
          <w:sz w:val="22"/>
          <w:szCs w:val="22"/>
        </w:rPr>
        <w:t>-seq, ​​micrococcal nuclease sequencing</w:t>
      </w:r>
    </w:p>
    <w:p w14:paraId="4E14F889" w14:textId="77777777" w:rsidR="004F5488" w:rsidRDefault="004F5488" w:rsidP="004F5488">
      <w:pPr>
        <w:pStyle w:val="NormalWeb"/>
        <w:spacing w:before="120" w:beforeAutospacing="0" w:after="120" w:afterAutospacing="0"/>
      </w:pPr>
      <w:r>
        <w:rPr>
          <w:color w:val="000000"/>
          <w:sz w:val="22"/>
          <w:szCs w:val="22"/>
        </w:rPr>
        <w:t xml:space="preserve">MOA, </w:t>
      </w:r>
      <w:proofErr w:type="spellStart"/>
      <w:r>
        <w:rPr>
          <w:color w:val="000000"/>
          <w:sz w:val="22"/>
          <w:szCs w:val="22"/>
        </w:rPr>
        <w:t>MNase</w:t>
      </w:r>
      <w:proofErr w:type="spellEnd"/>
      <w:r>
        <w:rPr>
          <w:color w:val="000000"/>
          <w:sz w:val="22"/>
          <w:szCs w:val="22"/>
        </w:rPr>
        <w:t xml:space="preserve">-defined </w:t>
      </w:r>
      <w:proofErr w:type="spellStart"/>
      <w:r>
        <w:rPr>
          <w:color w:val="000000"/>
          <w:sz w:val="22"/>
          <w:szCs w:val="22"/>
        </w:rPr>
        <w:t>cistrome</w:t>
      </w:r>
      <w:proofErr w:type="spellEnd"/>
      <w:r>
        <w:rPr>
          <w:color w:val="000000"/>
          <w:sz w:val="22"/>
          <w:szCs w:val="22"/>
        </w:rPr>
        <w:t>-occupancy analysis</w:t>
      </w:r>
    </w:p>
    <w:p w14:paraId="158F89B9" w14:textId="77777777" w:rsidR="004F5488" w:rsidRDefault="004F5488" w:rsidP="004F5488">
      <w:pPr>
        <w:pStyle w:val="NormalWeb"/>
        <w:spacing w:before="120" w:beforeAutospacing="0" w:after="120" w:afterAutospacing="0"/>
      </w:pPr>
      <w:r>
        <w:rPr>
          <w:color w:val="000000"/>
          <w:sz w:val="22"/>
          <w:szCs w:val="22"/>
        </w:rPr>
        <w:t xml:space="preserve">MSF, </w:t>
      </w:r>
      <w:proofErr w:type="spellStart"/>
      <w:r>
        <w:rPr>
          <w:color w:val="000000"/>
          <w:sz w:val="22"/>
          <w:szCs w:val="22"/>
        </w:rPr>
        <w:t>MNase</w:t>
      </w:r>
      <w:proofErr w:type="spellEnd"/>
      <w:r>
        <w:rPr>
          <w:color w:val="000000"/>
          <w:sz w:val="22"/>
          <w:szCs w:val="22"/>
        </w:rPr>
        <w:t xml:space="preserve"> sensitive footprints</w:t>
      </w:r>
    </w:p>
    <w:p w14:paraId="3EA32B8A" w14:textId="77777777" w:rsidR="004F5488" w:rsidRDefault="004F5488" w:rsidP="004F5488">
      <w:pPr>
        <w:pStyle w:val="NormalWeb"/>
        <w:spacing w:before="120" w:beforeAutospacing="0" w:after="120" w:afterAutospacing="0"/>
      </w:pPr>
      <w:r>
        <w:rPr>
          <w:color w:val="000000"/>
          <w:sz w:val="22"/>
          <w:szCs w:val="22"/>
        </w:rPr>
        <w:t>NC, nucleosome coverage</w:t>
      </w:r>
    </w:p>
    <w:p w14:paraId="14CA22DB" w14:textId="77777777" w:rsidR="004F5488" w:rsidRDefault="004F5488" w:rsidP="004F5488">
      <w:pPr>
        <w:pStyle w:val="NormalWeb"/>
        <w:spacing w:before="120" w:beforeAutospacing="0" w:after="120" w:afterAutospacing="0"/>
      </w:pPr>
      <w:r>
        <w:rPr>
          <w:color w:val="000000"/>
          <w:sz w:val="22"/>
          <w:szCs w:val="22"/>
        </w:rPr>
        <w:t xml:space="preserve">NFL, nucleosome repeat </w:t>
      </w:r>
      <w:proofErr w:type="gramStart"/>
      <w:r>
        <w:rPr>
          <w:color w:val="000000"/>
          <w:sz w:val="22"/>
          <w:szCs w:val="22"/>
        </w:rPr>
        <w:t>length</w:t>
      </w:r>
      <w:proofErr w:type="gramEnd"/>
    </w:p>
    <w:p w14:paraId="29A7D73E" w14:textId="77777777" w:rsidR="004F5488" w:rsidRDefault="004F5488" w:rsidP="004F5488">
      <w:pPr>
        <w:pStyle w:val="NormalWeb"/>
        <w:spacing w:before="120" w:beforeAutospacing="0" w:after="120" w:afterAutospacing="0"/>
      </w:pPr>
      <w:r>
        <w:rPr>
          <w:color w:val="000000"/>
          <w:sz w:val="22"/>
          <w:szCs w:val="22"/>
        </w:rPr>
        <w:t>NFR, nucleosome free region</w:t>
      </w:r>
    </w:p>
    <w:p w14:paraId="26F93B65" w14:textId="77777777" w:rsidR="004F5488" w:rsidRDefault="004F5488" w:rsidP="004F5488">
      <w:pPr>
        <w:pStyle w:val="NormalWeb"/>
        <w:spacing w:before="120" w:beforeAutospacing="0" w:after="120" w:afterAutospacing="0"/>
      </w:pPr>
      <w:r>
        <w:rPr>
          <w:color w:val="000000"/>
          <w:sz w:val="22"/>
          <w:szCs w:val="22"/>
        </w:rPr>
        <w:t>OG, ortho-</w:t>
      </w:r>
      <w:proofErr w:type="spellStart"/>
      <w:r>
        <w:rPr>
          <w:color w:val="000000"/>
          <w:sz w:val="22"/>
          <w:szCs w:val="22"/>
        </w:rPr>
        <w:t>homoeolog</w:t>
      </w:r>
      <w:proofErr w:type="spellEnd"/>
      <w:r>
        <w:rPr>
          <w:color w:val="000000"/>
          <w:sz w:val="22"/>
          <w:szCs w:val="22"/>
        </w:rPr>
        <w:t xml:space="preserve"> group</w:t>
      </w:r>
    </w:p>
    <w:p w14:paraId="42684B50" w14:textId="77777777" w:rsidR="004F5488" w:rsidRDefault="004F5488" w:rsidP="004F5488">
      <w:pPr>
        <w:pStyle w:val="NormalWeb"/>
        <w:spacing w:before="120" w:beforeAutospacing="0" w:after="120" w:afterAutospacing="0"/>
      </w:pPr>
      <w:r>
        <w:rPr>
          <w:color w:val="000000"/>
          <w:sz w:val="22"/>
          <w:szCs w:val="22"/>
        </w:rPr>
        <w:t xml:space="preserve">RPM, reads per </w:t>
      </w:r>
      <w:proofErr w:type="gramStart"/>
      <w:r>
        <w:rPr>
          <w:color w:val="000000"/>
          <w:sz w:val="22"/>
          <w:szCs w:val="22"/>
        </w:rPr>
        <w:t>million</w:t>
      </w:r>
      <w:proofErr w:type="gramEnd"/>
    </w:p>
    <w:p w14:paraId="361E09B0" w14:textId="77777777" w:rsidR="004F5488" w:rsidRDefault="004F5488" w:rsidP="004F5488">
      <w:pPr>
        <w:pStyle w:val="NormalWeb"/>
        <w:spacing w:before="120" w:beforeAutospacing="0" w:after="120" w:afterAutospacing="0"/>
      </w:pPr>
      <w:r>
        <w:rPr>
          <w:color w:val="000000"/>
          <w:sz w:val="22"/>
          <w:szCs w:val="22"/>
        </w:rPr>
        <w:t>SPO, subnucleosomal particle occupancy </w:t>
      </w:r>
    </w:p>
    <w:p w14:paraId="396685AC" w14:textId="77777777" w:rsidR="004F5488" w:rsidRDefault="004F5488" w:rsidP="004F5488">
      <w:pPr>
        <w:pStyle w:val="NormalWeb"/>
        <w:spacing w:before="120" w:beforeAutospacing="0" w:after="120" w:afterAutospacing="0"/>
      </w:pPr>
      <w:r>
        <w:rPr>
          <w:color w:val="000000"/>
          <w:sz w:val="22"/>
          <w:szCs w:val="22"/>
        </w:rPr>
        <w:t>TE, transposable element</w:t>
      </w:r>
    </w:p>
    <w:p w14:paraId="2D22DE11" w14:textId="77777777" w:rsidR="004F5488" w:rsidRDefault="004F5488" w:rsidP="004F5488">
      <w:pPr>
        <w:pStyle w:val="NormalWeb"/>
        <w:spacing w:before="120" w:beforeAutospacing="0" w:after="120" w:afterAutospacing="0"/>
      </w:pPr>
      <w:r>
        <w:rPr>
          <w:color w:val="000000"/>
          <w:sz w:val="22"/>
          <w:szCs w:val="22"/>
        </w:rPr>
        <w:t xml:space="preserve">TSS, transcription start </w:t>
      </w:r>
      <w:proofErr w:type="gramStart"/>
      <w:r>
        <w:rPr>
          <w:color w:val="000000"/>
          <w:sz w:val="22"/>
          <w:szCs w:val="22"/>
        </w:rPr>
        <w:t>site</w:t>
      </w:r>
      <w:proofErr w:type="gramEnd"/>
    </w:p>
    <w:p w14:paraId="2DAE1010" w14:textId="77777777" w:rsidR="004F5488" w:rsidRDefault="004F5488" w:rsidP="004F5488">
      <w:pPr>
        <w:pStyle w:val="NormalWeb"/>
        <w:spacing w:before="120" w:beforeAutospacing="0" w:after="120" w:afterAutospacing="0"/>
      </w:pPr>
      <w:r>
        <w:rPr>
          <w:color w:val="000000"/>
          <w:sz w:val="22"/>
          <w:szCs w:val="22"/>
        </w:rPr>
        <w:t>TTS, transcription termination site</w:t>
      </w:r>
    </w:p>
    <w:p w14:paraId="09AB0025" w14:textId="77777777" w:rsidR="004F5488" w:rsidRDefault="004F5488" w:rsidP="004F5488"/>
    <w:p w14:paraId="02D22BC3" w14:textId="77777777" w:rsidR="004F5488" w:rsidRDefault="004F5488">
      <w:pPr>
        <w:spacing w:line="276" w:lineRule="auto"/>
        <w:rPr>
          <w:b/>
          <w:bCs/>
          <w:sz w:val="22"/>
          <w:szCs w:val="22"/>
        </w:rPr>
      </w:pPr>
      <w:r>
        <w:rPr>
          <w:b/>
          <w:bCs/>
          <w:sz w:val="22"/>
          <w:szCs w:val="22"/>
        </w:rPr>
        <w:br w:type="page"/>
      </w:r>
    </w:p>
    <w:p w14:paraId="51D9D832" w14:textId="22506F7F" w:rsidR="00FA3D73" w:rsidRPr="004F5488" w:rsidRDefault="00FA3D73" w:rsidP="003A1530">
      <w:pPr>
        <w:adjustRightInd w:val="0"/>
        <w:snapToGrid w:val="0"/>
        <w:rPr>
          <w:b/>
          <w:bCs/>
          <w:sz w:val="22"/>
          <w:szCs w:val="22"/>
        </w:rPr>
      </w:pPr>
      <w:r w:rsidRPr="004F5488">
        <w:rPr>
          <w:b/>
          <w:bCs/>
          <w:sz w:val="22"/>
          <w:szCs w:val="22"/>
        </w:rPr>
        <w:lastRenderedPageBreak/>
        <w:t xml:space="preserve">Supplementary Text 1: Optimization of </w:t>
      </w:r>
      <w:proofErr w:type="spellStart"/>
      <w:r w:rsidRPr="004F5488">
        <w:rPr>
          <w:b/>
          <w:bCs/>
          <w:sz w:val="22"/>
          <w:szCs w:val="22"/>
        </w:rPr>
        <w:t>iSeg</w:t>
      </w:r>
      <w:proofErr w:type="spellEnd"/>
      <w:r w:rsidRPr="004F5488">
        <w:rPr>
          <w:b/>
          <w:bCs/>
          <w:sz w:val="22"/>
          <w:szCs w:val="22"/>
        </w:rPr>
        <w:t xml:space="preserve"> </w:t>
      </w:r>
      <w:proofErr w:type="gramStart"/>
      <w:r w:rsidRPr="004F5488">
        <w:rPr>
          <w:b/>
          <w:bCs/>
          <w:sz w:val="22"/>
          <w:szCs w:val="22"/>
        </w:rPr>
        <w:t>setting</w:t>
      </w:r>
      <w:proofErr w:type="gramEnd"/>
    </w:p>
    <w:p w14:paraId="0676C98F" w14:textId="169E19E5" w:rsidR="003A1530" w:rsidRPr="004F5488" w:rsidRDefault="00000000">
      <w:pPr>
        <w:spacing w:before="120" w:after="120"/>
        <w:rPr>
          <w:sz w:val="22"/>
          <w:szCs w:val="22"/>
        </w:rPr>
      </w:pPr>
      <w:r w:rsidRPr="004F5488">
        <w:rPr>
          <w:sz w:val="22"/>
          <w:szCs w:val="22"/>
        </w:rPr>
        <w:t xml:space="preserve">To optimize </w:t>
      </w:r>
      <w:proofErr w:type="spellStart"/>
      <w:r w:rsidRPr="004F5488">
        <w:rPr>
          <w:sz w:val="22"/>
          <w:szCs w:val="22"/>
        </w:rPr>
        <w:t>iSeg</w:t>
      </w:r>
      <w:proofErr w:type="spellEnd"/>
      <w:r w:rsidRPr="004F5488">
        <w:rPr>
          <w:sz w:val="22"/>
          <w:szCs w:val="22"/>
        </w:rPr>
        <w:t xml:space="preserve"> performance, a range of biological cutoff (BC) stringencies from 4.0 to 7.0 (low to high) were applied to the DNS data. The positive DNS peaks identified represent </w:t>
      </w:r>
      <w:proofErr w:type="spellStart"/>
      <w:r w:rsidRPr="004F5488">
        <w:rPr>
          <w:sz w:val="22"/>
          <w:szCs w:val="22"/>
        </w:rPr>
        <w:t>MNase</w:t>
      </w:r>
      <w:proofErr w:type="spellEnd"/>
      <w:r w:rsidRPr="004F5488">
        <w:rPr>
          <w:sz w:val="22"/>
          <w:szCs w:val="22"/>
        </w:rPr>
        <w:t xml:space="preserve"> hypersensitive (HS) regions that are depleted of nucleosomes or relatively more accessible to regulatory transcription factors. Across diploid genomes (A</w:t>
      </w:r>
      <w:r w:rsidRPr="004F5488">
        <w:rPr>
          <w:sz w:val="22"/>
          <w:szCs w:val="22"/>
          <w:vertAlign w:val="subscript"/>
        </w:rPr>
        <w:t>2</w:t>
      </w:r>
      <w:r w:rsidRPr="004F5488">
        <w:rPr>
          <w:sz w:val="22"/>
          <w:szCs w:val="22"/>
        </w:rPr>
        <w:t xml:space="preserve"> and D</w:t>
      </w:r>
      <w:r w:rsidRPr="004F5488">
        <w:rPr>
          <w:sz w:val="22"/>
          <w:szCs w:val="22"/>
          <w:vertAlign w:val="subscript"/>
        </w:rPr>
        <w:t>5</w:t>
      </w:r>
      <w:r w:rsidRPr="004F5488">
        <w:rPr>
          <w:sz w:val="22"/>
          <w:szCs w:val="22"/>
        </w:rPr>
        <w:t xml:space="preserve">) and </w:t>
      </w:r>
      <w:proofErr w:type="spellStart"/>
      <w:r w:rsidRPr="004F5488">
        <w:rPr>
          <w:sz w:val="22"/>
          <w:szCs w:val="22"/>
        </w:rPr>
        <w:t>subgenomes</w:t>
      </w:r>
      <w:proofErr w:type="spellEnd"/>
      <w:r w:rsidRPr="004F5488">
        <w:rPr>
          <w:sz w:val="22"/>
          <w:szCs w:val="22"/>
        </w:rPr>
        <w:t xml:space="preserve"> (At and Dt) in F</w:t>
      </w:r>
      <w:r w:rsidRPr="004F5488">
        <w:rPr>
          <w:sz w:val="22"/>
          <w:szCs w:val="22"/>
          <w:vertAlign w:val="subscript"/>
        </w:rPr>
        <w:t>1</w:t>
      </w:r>
      <w:r w:rsidRPr="004F5488">
        <w:rPr>
          <w:sz w:val="22"/>
          <w:szCs w:val="22"/>
        </w:rPr>
        <w:t xml:space="preserve"> and AD</w:t>
      </w:r>
      <w:r w:rsidRPr="004F5488">
        <w:rPr>
          <w:sz w:val="22"/>
          <w:szCs w:val="22"/>
          <w:vertAlign w:val="subscript"/>
        </w:rPr>
        <w:t>1</w:t>
      </w:r>
      <w:r w:rsidRPr="004F5488">
        <w:rPr>
          <w:sz w:val="22"/>
          <w:szCs w:val="22"/>
        </w:rPr>
        <w:t xml:space="preserve"> genomes, the same stringency led to equal percentages of total genome sequence to be identified as ACRs: 1.85% at BC=4.0, 1.38% at BC=4.5, 1.06% at BC=5.0, 0.82% at BC=5.5, 0.65% at BC=6.0, 0.51% at BC=6.5, and 0.40% at BC=7.0. To understand how the choice of BC stringency affects ACR characterization, we inspected the profiles of ACR distribution across different stringency levels. Based on proximity to their nearest annotated genes, ACRs were categorized as genic (</w:t>
      </w:r>
      <w:proofErr w:type="spellStart"/>
      <w:r w:rsidRPr="004F5488">
        <w:rPr>
          <w:sz w:val="22"/>
          <w:szCs w:val="22"/>
        </w:rPr>
        <w:t>gACRs</w:t>
      </w:r>
      <w:proofErr w:type="spellEnd"/>
      <w:r w:rsidRPr="004F5488">
        <w:rPr>
          <w:sz w:val="22"/>
          <w:szCs w:val="22"/>
        </w:rPr>
        <w:t>; overlapping a gene), proximal (</w:t>
      </w:r>
      <w:proofErr w:type="spellStart"/>
      <w:r w:rsidRPr="004F5488">
        <w:rPr>
          <w:sz w:val="22"/>
          <w:szCs w:val="22"/>
        </w:rPr>
        <w:t>pACRs</w:t>
      </w:r>
      <w:proofErr w:type="spellEnd"/>
      <w:r w:rsidRPr="004F5488">
        <w:rPr>
          <w:sz w:val="22"/>
          <w:szCs w:val="22"/>
        </w:rPr>
        <w:t xml:space="preserve">; within 2 </w:t>
      </w:r>
      <w:proofErr w:type="spellStart"/>
      <w:r w:rsidRPr="004F5488">
        <w:rPr>
          <w:sz w:val="22"/>
          <w:szCs w:val="22"/>
        </w:rPr>
        <w:t>Kb</w:t>
      </w:r>
      <w:proofErr w:type="spellEnd"/>
      <w:r w:rsidRPr="004F5488">
        <w:rPr>
          <w:sz w:val="22"/>
          <w:szCs w:val="22"/>
        </w:rPr>
        <w:t xml:space="preserve"> of a gene) or distal (</w:t>
      </w:r>
      <w:proofErr w:type="spellStart"/>
      <w:r w:rsidRPr="004F5488">
        <w:rPr>
          <w:sz w:val="22"/>
          <w:szCs w:val="22"/>
        </w:rPr>
        <w:t>dACRs</w:t>
      </w:r>
      <w:proofErr w:type="spellEnd"/>
      <w:r w:rsidRPr="004F5488">
        <w:rPr>
          <w:sz w:val="22"/>
          <w:szCs w:val="22"/>
        </w:rPr>
        <w:t xml:space="preserve">; &gt;2 </w:t>
      </w:r>
      <w:proofErr w:type="spellStart"/>
      <w:r w:rsidRPr="004F5488">
        <w:rPr>
          <w:sz w:val="22"/>
          <w:szCs w:val="22"/>
        </w:rPr>
        <w:t>Kb</w:t>
      </w:r>
      <w:proofErr w:type="spellEnd"/>
      <w:r w:rsidRPr="004F5488">
        <w:rPr>
          <w:sz w:val="22"/>
          <w:szCs w:val="22"/>
        </w:rPr>
        <w:t xml:space="preserve"> from a gene). As the BC stringency increases, the ACR peak number and total length decrease (</w:t>
      </w:r>
      <w:r w:rsidRPr="004F5488">
        <w:rPr>
          <w:b/>
          <w:sz w:val="22"/>
          <w:szCs w:val="22"/>
        </w:rPr>
        <w:t>Supplementary Text 1 Figure 1-2</w:t>
      </w:r>
      <w:r w:rsidRPr="004F5488">
        <w:rPr>
          <w:sz w:val="22"/>
          <w:szCs w:val="22"/>
        </w:rPr>
        <w:t>), whereas the relative proportion of three ACR categories remains unaffected by stringency (</w:t>
      </w:r>
      <w:r w:rsidRPr="004F5488">
        <w:rPr>
          <w:b/>
          <w:sz w:val="22"/>
          <w:szCs w:val="22"/>
        </w:rPr>
        <w:t>Supplementary Text 1 Figure 3-4</w:t>
      </w:r>
      <w:r w:rsidRPr="004F5488">
        <w:rPr>
          <w:sz w:val="22"/>
          <w:szCs w:val="22"/>
        </w:rPr>
        <w:t xml:space="preserve">). Thus, we concluded that ACR identification and categorization is robust regardless of the choice of BC stringency. Given the amount of ACRs mapped by ATAC-seq and DNase-seq in cotton (0.45%-0.80% of genome; see main text and </w:t>
      </w:r>
      <w:r w:rsidRPr="004F5488">
        <w:rPr>
          <w:b/>
          <w:bCs/>
          <w:sz w:val="22"/>
          <w:szCs w:val="22"/>
        </w:rPr>
        <w:t xml:space="preserve">Supplementary Text 2: ATAC-seq analysis in </w:t>
      </w:r>
      <w:r w:rsidRPr="004F5488">
        <w:rPr>
          <w:b/>
          <w:bCs/>
          <w:i/>
          <w:iCs/>
          <w:sz w:val="22"/>
          <w:szCs w:val="22"/>
        </w:rPr>
        <w:t xml:space="preserve">G. </w:t>
      </w:r>
      <w:proofErr w:type="spellStart"/>
      <w:r w:rsidRPr="004F5488">
        <w:rPr>
          <w:b/>
          <w:bCs/>
          <w:i/>
          <w:iCs/>
          <w:sz w:val="22"/>
          <w:szCs w:val="22"/>
        </w:rPr>
        <w:t>raimondii</w:t>
      </w:r>
      <w:proofErr w:type="spellEnd"/>
      <w:r w:rsidRPr="004F5488">
        <w:rPr>
          <w:sz w:val="22"/>
          <w:szCs w:val="22"/>
        </w:rPr>
        <w:t>), we chose BC=6.0 as the stringency parameter.</w:t>
      </w:r>
      <w:r w:rsidR="003A1530" w:rsidRPr="004F5488">
        <w:rPr>
          <w:sz w:val="22"/>
          <w:szCs w:val="22"/>
        </w:rPr>
        <w:t xml:space="preserve"> </w:t>
      </w:r>
      <w:r w:rsidRPr="004F5488">
        <w:rPr>
          <w:sz w:val="22"/>
          <w:szCs w:val="22"/>
        </w:rPr>
        <w:t>For sub-</w:t>
      </w:r>
      <w:proofErr w:type="spellStart"/>
      <w:r w:rsidRPr="004F5488">
        <w:rPr>
          <w:sz w:val="22"/>
          <w:szCs w:val="22"/>
        </w:rPr>
        <w:t>nucleosomal</w:t>
      </w:r>
      <w:proofErr w:type="spellEnd"/>
      <w:r w:rsidRPr="004F5488">
        <w:rPr>
          <w:sz w:val="22"/>
          <w:szCs w:val="22"/>
        </w:rPr>
        <w:t xml:space="preserve"> particle occupancy (SPO) scores, the following BC stringencies were used to identify 0.83% of A</w:t>
      </w:r>
      <w:r w:rsidRPr="004F5488">
        <w:rPr>
          <w:sz w:val="22"/>
          <w:szCs w:val="22"/>
          <w:vertAlign w:val="subscript"/>
        </w:rPr>
        <w:t>2</w:t>
      </w:r>
      <w:r w:rsidRPr="004F5488">
        <w:rPr>
          <w:sz w:val="22"/>
          <w:szCs w:val="22"/>
        </w:rPr>
        <w:t xml:space="preserve"> genome at BC=4, 0.68% of D</w:t>
      </w:r>
      <w:r w:rsidRPr="004F5488">
        <w:rPr>
          <w:sz w:val="22"/>
          <w:szCs w:val="22"/>
          <w:vertAlign w:val="subscript"/>
        </w:rPr>
        <w:t xml:space="preserve">5 </w:t>
      </w:r>
      <w:r w:rsidRPr="004F5488">
        <w:rPr>
          <w:sz w:val="22"/>
          <w:szCs w:val="22"/>
        </w:rPr>
        <w:t>genome at BC=5, 0.67% of AD</w:t>
      </w:r>
      <w:r w:rsidRPr="004F5488">
        <w:rPr>
          <w:sz w:val="22"/>
          <w:szCs w:val="22"/>
          <w:vertAlign w:val="subscript"/>
        </w:rPr>
        <w:t>1</w:t>
      </w:r>
      <w:r w:rsidRPr="004F5488">
        <w:rPr>
          <w:sz w:val="22"/>
          <w:szCs w:val="22"/>
        </w:rPr>
        <w:t xml:space="preserve"> genome at BC=4, and 0.77% of A</w:t>
      </w:r>
      <w:r w:rsidRPr="004F5488">
        <w:rPr>
          <w:sz w:val="22"/>
          <w:szCs w:val="22"/>
          <w:vertAlign w:val="subscript"/>
        </w:rPr>
        <w:t>2</w:t>
      </w:r>
      <w:r w:rsidRPr="004F5488">
        <w:rPr>
          <w:sz w:val="22"/>
          <w:szCs w:val="22"/>
        </w:rPr>
        <w:t>×D</w:t>
      </w:r>
      <w:r w:rsidRPr="004F5488">
        <w:rPr>
          <w:sz w:val="22"/>
          <w:szCs w:val="22"/>
          <w:vertAlign w:val="subscript"/>
        </w:rPr>
        <w:t>5</w:t>
      </w:r>
      <w:r w:rsidRPr="004F5488">
        <w:rPr>
          <w:sz w:val="22"/>
          <w:szCs w:val="22"/>
        </w:rPr>
        <w:t xml:space="preserve"> genome at BC=4.5.</w:t>
      </w:r>
    </w:p>
    <w:p w14:paraId="7170C234" w14:textId="77777777" w:rsidR="00454C7E" w:rsidRPr="004F5488" w:rsidRDefault="00454C7E">
      <w:pPr>
        <w:spacing w:before="120" w:after="120"/>
        <w:rPr>
          <w:sz w:val="22"/>
          <w:szCs w:val="22"/>
          <w:shd w:val="clear" w:color="auto" w:fill="FF9900"/>
        </w:rPr>
      </w:pPr>
    </w:p>
    <w:p w14:paraId="0DD733A3" w14:textId="77777777" w:rsidR="00454C7E" w:rsidRPr="004F5488" w:rsidRDefault="00000000">
      <w:pPr>
        <w:rPr>
          <w:sz w:val="22"/>
          <w:szCs w:val="22"/>
        </w:rPr>
      </w:pPr>
      <w:r w:rsidRPr="004F5488">
        <w:rPr>
          <w:noProof/>
          <w:sz w:val="22"/>
          <w:szCs w:val="22"/>
        </w:rPr>
        <w:lastRenderedPageBreak/>
        <w:drawing>
          <wp:inline distT="114300" distB="114300" distL="114300" distR="114300" wp14:anchorId="6C1AB576" wp14:editId="57B06069">
            <wp:extent cx="5943600" cy="5927725"/>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b="1373"/>
                    <a:stretch>
                      <a:fillRect/>
                    </a:stretch>
                  </pic:blipFill>
                  <pic:spPr>
                    <a:xfrm>
                      <a:off x="0" y="0"/>
                      <a:ext cx="5943600" cy="5927725"/>
                    </a:xfrm>
                    <a:prstGeom prst="rect">
                      <a:avLst/>
                    </a:prstGeom>
                    <a:ln/>
                  </pic:spPr>
                </pic:pic>
              </a:graphicData>
            </a:graphic>
          </wp:inline>
        </w:drawing>
      </w:r>
    </w:p>
    <w:p w14:paraId="13E4B987" w14:textId="77777777" w:rsidR="00454C7E" w:rsidRPr="004F5488" w:rsidRDefault="00000000">
      <w:pPr>
        <w:rPr>
          <w:sz w:val="22"/>
          <w:szCs w:val="22"/>
        </w:rPr>
      </w:pPr>
      <w:r w:rsidRPr="004F5488">
        <w:rPr>
          <w:b/>
          <w:sz w:val="22"/>
          <w:szCs w:val="22"/>
        </w:rPr>
        <w:t xml:space="preserve">Supplementary Text 1 Figure 1. </w:t>
      </w:r>
      <w:r w:rsidRPr="004F5488">
        <w:rPr>
          <w:sz w:val="22"/>
          <w:szCs w:val="22"/>
        </w:rPr>
        <w:t xml:space="preserve">Peak number identified per genome under different </w:t>
      </w:r>
      <w:proofErr w:type="spellStart"/>
      <w:r w:rsidRPr="004F5488">
        <w:rPr>
          <w:sz w:val="22"/>
          <w:szCs w:val="22"/>
        </w:rPr>
        <w:t>iSeg</w:t>
      </w:r>
      <w:proofErr w:type="spellEnd"/>
      <w:r w:rsidRPr="004F5488">
        <w:rPr>
          <w:sz w:val="22"/>
          <w:szCs w:val="22"/>
        </w:rPr>
        <w:t xml:space="preserve"> stringencies.  </w:t>
      </w:r>
    </w:p>
    <w:p w14:paraId="48AE2431" w14:textId="77777777" w:rsidR="00454C7E" w:rsidRPr="004F5488" w:rsidRDefault="00000000">
      <w:pPr>
        <w:rPr>
          <w:sz w:val="22"/>
          <w:szCs w:val="22"/>
        </w:rPr>
      </w:pPr>
      <w:r w:rsidRPr="004F5488">
        <w:rPr>
          <w:noProof/>
          <w:sz w:val="22"/>
          <w:szCs w:val="22"/>
        </w:rPr>
        <w:lastRenderedPageBreak/>
        <w:drawing>
          <wp:inline distT="114300" distB="114300" distL="114300" distR="114300" wp14:anchorId="246F6F3E" wp14:editId="620B61DB">
            <wp:extent cx="5943600" cy="59817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943600" cy="5981700"/>
                    </a:xfrm>
                    <a:prstGeom prst="rect">
                      <a:avLst/>
                    </a:prstGeom>
                    <a:ln/>
                  </pic:spPr>
                </pic:pic>
              </a:graphicData>
            </a:graphic>
          </wp:inline>
        </w:drawing>
      </w:r>
    </w:p>
    <w:p w14:paraId="5BAF55D3" w14:textId="77777777" w:rsidR="00454C7E" w:rsidRPr="004F5488" w:rsidRDefault="00000000">
      <w:pPr>
        <w:rPr>
          <w:sz w:val="22"/>
          <w:szCs w:val="22"/>
        </w:rPr>
      </w:pPr>
      <w:r w:rsidRPr="004F5488">
        <w:rPr>
          <w:b/>
          <w:sz w:val="22"/>
          <w:szCs w:val="22"/>
        </w:rPr>
        <w:t xml:space="preserve">Supplementary Text 1 Figure 2. </w:t>
      </w:r>
      <w:r w:rsidRPr="004F5488">
        <w:rPr>
          <w:sz w:val="22"/>
          <w:szCs w:val="22"/>
        </w:rPr>
        <w:t xml:space="preserve">Peak length identified per genome under different </w:t>
      </w:r>
      <w:proofErr w:type="spellStart"/>
      <w:r w:rsidRPr="004F5488">
        <w:rPr>
          <w:sz w:val="22"/>
          <w:szCs w:val="22"/>
        </w:rPr>
        <w:t>iSeg</w:t>
      </w:r>
      <w:proofErr w:type="spellEnd"/>
      <w:r w:rsidRPr="004F5488">
        <w:rPr>
          <w:sz w:val="22"/>
          <w:szCs w:val="22"/>
        </w:rPr>
        <w:t xml:space="preserve"> stringencies. </w:t>
      </w:r>
    </w:p>
    <w:p w14:paraId="707C5A50" w14:textId="77777777" w:rsidR="00454C7E" w:rsidRPr="004F5488" w:rsidRDefault="00454C7E">
      <w:pPr>
        <w:rPr>
          <w:sz w:val="22"/>
          <w:szCs w:val="22"/>
        </w:rPr>
      </w:pPr>
    </w:p>
    <w:p w14:paraId="6DA1A705" w14:textId="77777777" w:rsidR="00454C7E" w:rsidRPr="004F5488" w:rsidRDefault="00000000">
      <w:pPr>
        <w:rPr>
          <w:sz w:val="22"/>
          <w:szCs w:val="22"/>
        </w:rPr>
      </w:pPr>
      <w:r w:rsidRPr="004F5488">
        <w:rPr>
          <w:noProof/>
          <w:sz w:val="22"/>
          <w:szCs w:val="22"/>
        </w:rPr>
        <w:lastRenderedPageBreak/>
        <w:drawing>
          <wp:inline distT="114300" distB="114300" distL="114300" distR="114300" wp14:anchorId="69B60192" wp14:editId="06673747">
            <wp:extent cx="5943600" cy="5940425"/>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b="1162"/>
                    <a:stretch>
                      <a:fillRect/>
                    </a:stretch>
                  </pic:blipFill>
                  <pic:spPr>
                    <a:xfrm>
                      <a:off x="0" y="0"/>
                      <a:ext cx="5943600" cy="5940425"/>
                    </a:xfrm>
                    <a:prstGeom prst="rect">
                      <a:avLst/>
                    </a:prstGeom>
                    <a:ln/>
                  </pic:spPr>
                </pic:pic>
              </a:graphicData>
            </a:graphic>
          </wp:inline>
        </w:drawing>
      </w:r>
    </w:p>
    <w:p w14:paraId="6D9163AC" w14:textId="77777777" w:rsidR="00454C7E" w:rsidRPr="004F5488" w:rsidRDefault="00000000">
      <w:pPr>
        <w:rPr>
          <w:sz w:val="22"/>
          <w:szCs w:val="22"/>
        </w:rPr>
      </w:pPr>
      <w:r w:rsidRPr="004F5488">
        <w:rPr>
          <w:b/>
          <w:sz w:val="22"/>
          <w:szCs w:val="22"/>
        </w:rPr>
        <w:t xml:space="preserve">Supplementary Text 1 Figure 3. </w:t>
      </w:r>
      <w:r w:rsidRPr="004F5488">
        <w:rPr>
          <w:sz w:val="22"/>
          <w:szCs w:val="22"/>
        </w:rPr>
        <w:t xml:space="preserve">Relative proportion of peak numbers identified per genome under different </w:t>
      </w:r>
      <w:proofErr w:type="spellStart"/>
      <w:r w:rsidRPr="004F5488">
        <w:rPr>
          <w:sz w:val="22"/>
          <w:szCs w:val="22"/>
        </w:rPr>
        <w:t>iSeg</w:t>
      </w:r>
      <w:proofErr w:type="spellEnd"/>
      <w:r w:rsidRPr="004F5488">
        <w:rPr>
          <w:sz w:val="22"/>
          <w:szCs w:val="22"/>
        </w:rPr>
        <w:t xml:space="preserve"> stringencies. </w:t>
      </w:r>
    </w:p>
    <w:p w14:paraId="7DA9BD3C" w14:textId="77777777" w:rsidR="00454C7E" w:rsidRPr="004F5488" w:rsidRDefault="00454C7E">
      <w:pPr>
        <w:rPr>
          <w:sz w:val="22"/>
          <w:szCs w:val="22"/>
        </w:rPr>
      </w:pPr>
    </w:p>
    <w:p w14:paraId="73CD9B75" w14:textId="77777777" w:rsidR="00454C7E" w:rsidRPr="004F5488" w:rsidRDefault="00000000">
      <w:pPr>
        <w:rPr>
          <w:sz w:val="22"/>
          <w:szCs w:val="22"/>
        </w:rPr>
      </w:pPr>
      <w:r w:rsidRPr="004F5488">
        <w:rPr>
          <w:noProof/>
          <w:sz w:val="22"/>
          <w:szCs w:val="22"/>
        </w:rPr>
        <w:lastRenderedPageBreak/>
        <w:drawing>
          <wp:inline distT="114300" distB="114300" distL="114300" distR="114300" wp14:anchorId="40C04E39" wp14:editId="2C85B9B9">
            <wp:extent cx="5943600" cy="59690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943600" cy="5969000"/>
                    </a:xfrm>
                    <a:prstGeom prst="rect">
                      <a:avLst/>
                    </a:prstGeom>
                    <a:ln/>
                  </pic:spPr>
                </pic:pic>
              </a:graphicData>
            </a:graphic>
          </wp:inline>
        </w:drawing>
      </w:r>
    </w:p>
    <w:p w14:paraId="31D1D0AA" w14:textId="77777777" w:rsidR="00454C7E" w:rsidRPr="004F5488" w:rsidRDefault="00000000">
      <w:pPr>
        <w:rPr>
          <w:sz w:val="22"/>
          <w:szCs w:val="22"/>
        </w:rPr>
      </w:pPr>
      <w:r w:rsidRPr="004F5488">
        <w:rPr>
          <w:b/>
          <w:sz w:val="22"/>
          <w:szCs w:val="22"/>
        </w:rPr>
        <w:t xml:space="preserve">Supplementary Text 1 Figure 4. </w:t>
      </w:r>
      <w:r w:rsidRPr="004F5488">
        <w:rPr>
          <w:sz w:val="22"/>
          <w:szCs w:val="22"/>
        </w:rPr>
        <w:t xml:space="preserve">Relative proportion of peak length identified per genome under different </w:t>
      </w:r>
      <w:proofErr w:type="spellStart"/>
      <w:r w:rsidRPr="004F5488">
        <w:rPr>
          <w:sz w:val="22"/>
          <w:szCs w:val="22"/>
        </w:rPr>
        <w:t>iSeg</w:t>
      </w:r>
      <w:proofErr w:type="spellEnd"/>
      <w:r w:rsidRPr="004F5488">
        <w:rPr>
          <w:sz w:val="22"/>
          <w:szCs w:val="22"/>
        </w:rPr>
        <w:t xml:space="preserve"> stringencies. </w:t>
      </w:r>
    </w:p>
    <w:p w14:paraId="593ED8A8" w14:textId="77777777" w:rsidR="00454C7E" w:rsidRPr="004F5488" w:rsidRDefault="00454C7E">
      <w:pPr>
        <w:rPr>
          <w:sz w:val="22"/>
          <w:szCs w:val="22"/>
        </w:rPr>
      </w:pPr>
    </w:p>
    <w:p w14:paraId="5B0A8922" w14:textId="77777777" w:rsidR="00454C7E" w:rsidRPr="004F5488" w:rsidRDefault="00000000">
      <w:pPr>
        <w:pStyle w:val="Heading2"/>
      </w:pPr>
      <w:bookmarkStart w:id="4" w:name="_ckovmv3mx7h0" w:colFirst="0" w:colLast="0"/>
      <w:bookmarkEnd w:id="4"/>
      <w:r w:rsidRPr="004F5488">
        <w:br w:type="page"/>
      </w:r>
    </w:p>
    <w:p w14:paraId="3E3BD0F7" w14:textId="77777777" w:rsidR="00454C7E" w:rsidRPr="004F5488" w:rsidRDefault="00000000" w:rsidP="003A1530">
      <w:pPr>
        <w:adjustRightInd w:val="0"/>
        <w:snapToGrid w:val="0"/>
        <w:spacing w:line="276" w:lineRule="auto"/>
        <w:rPr>
          <w:b/>
          <w:bCs/>
          <w:sz w:val="22"/>
          <w:szCs w:val="22"/>
        </w:rPr>
      </w:pPr>
      <w:bookmarkStart w:id="5" w:name="_vip2ks11f7kq" w:colFirst="0" w:colLast="0"/>
      <w:bookmarkEnd w:id="5"/>
      <w:r w:rsidRPr="004F5488">
        <w:rPr>
          <w:b/>
          <w:bCs/>
          <w:sz w:val="22"/>
          <w:szCs w:val="22"/>
        </w:rPr>
        <w:lastRenderedPageBreak/>
        <w:t xml:space="preserve">Supplementary Text 2: </w:t>
      </w:r>
      <w:bookmarkStart w:id="6" w:name="ei2t8bwogcp0" w:colFirst="0" w:colLast="0"/>
      <w:bookmarkEnd w:id="6"/>
      <w:r w:rsidRPr="004F5488">
        <w:rPr>
          <w:b/>
          <w:bCs/>
          <w:sz w:val="22"/>
          <w:szCs w:val="22"/>
        </w:rPr>
        <w:t xml:space="preserve">ATAC-seq analysis in </w:t>
      </w:r>
      <w:r w:rsidRPr="004F5488">
        <w:rPr>
          <w:b/>
          <w:bCs/>
          <w:i/>
          <w:iCs/>
          <w:sz w:val="22"/>
          <w:szCs w:val="22"/>
        </w:rPr>
        <w:t xml:space="preserve">G. </w:t>
      </w:r>
      <w:proofErr w:type="spellStart"/>
      <w:r w:rsidRPr="004F5488">
        <w:rPr>
          <w:b/>
          <w:bCs/>
          <w:i/>
          <w:iCs/>
          <w:sz w:val="22"/>
          <w:szCs w:val="22"/>
        </w:rPr>
        <w:t>raimondii</w:t>
      </w:r>
      <w:proofErr w:type="spellEnd"/>
    </w:p>
    <w:p w14:paraId="17CC77FD" w14:textId="5805BDF0" w:rsidR="00454C7E" w:rsidRPr="004F5488" w:rsidRDefault="00000000" w:rsidP="003A1530">
      <w:pPr>
        <w:spacing w:before="120" w:after="120"/>
        <w:rPr>
          <w:sz w:val="22"/>
          <w:szCs w:val="22"/>
        </w:rPr>
      </w:pPr>
      <w:r w:rsidRPr="004F5488">
        <w:rPr>
          <w:sz w:val="22"/>
          <w:szCs w:val="22"/>
        </w:rPr>
        <w:t xml:space="preserve">We performed ATAC-seq to map accessible chromatin regions (ACRs) in young leaves. Two replicated ATAC-seq libraries were sequenced to 21.1 and 16.2 million reads per sample. The strand cross-correlation statistics supported the high quality of the ATAC-seq data, and the correlation of mapping read coverages (Pearson’s </w:t>
      </w:r>
      <w:r w:rsidRPr="004F5488">
        <w:rPr>
          <w:i/>
          <w:sz w:val="22"/>
          <w:szCs w:val="22"/>
        </w:rPr>
        <w:t>r</w:t>
      </w:r>
      <w:r w:rsidRPr="004F5488">
        <w:rPr>
          <w:sz w:val="22"/>
          <w:szCs w:val="22"/>
        </w:rPr>
        <w:t xml:space="preserve"> = 1.00 and Spearman’s </w:t>
      </w:r>
      <w:r w:rsidRPr="004F5488">
        <w:rPr>
          <w:i/>
          <w:sz w:val="22"/>
          <w:szCs w:val="22"/>
        </w:rPr>
        <w:t>r</w:t>
      </w:r>
      <w:r w:rsidRPr="004F5488">
        <w:rPr>
          <w:sz w:val="22"/>
          <w:szCs w:val="22"/>
        </w:rPr>
        <w:t xml:space="preserve"> = 0.72) suggested a high level of reproducibility between replicates (</w:t>
      </w:r>
      <w:hyperlink r:id="rId11">
        <w:r w:rsidRPr="004F5488">
          <w:rPr>
            <w:color w:val="1155CC"/>
            <w:sz w:val="22"/>
            <w:szCs w:val="22"/>
            <w:u w:val="single"/>
          </w:rPr>
          <w:t>Table S4. Summary of ATAC-seq and DNase-seq data</w:t>
        </w:r>
      </w:hyperlink>
      <w:r w:rsidRPr="004F5488">
        <w:rPr>
          <w:sz w:val="22"/>
          <w:szCs w:val="22"/>
        </w:rPr>
        <w:t xml:space="preserve">). Peak calling methods of HOMER, MACS2, and </w:t>
      </w:r>
      <w:proofErr w:type="spellStart"/>
      <w:r w:rsidRPr="004F5488">
        <w:rPr>
          <w:sz w:val="22"/>
          <w:szCs w:val="22"/>
        </w:rPr>
        <w:t>Genrich</w:t>
      </w:r>
      <w:proofErr w:type="spellEnd"/>
      <w:r w:rsidRPr="004F5488">
        <w:rPr>
          <w:sz w:val="22"/>
          <w:szCs w:val="22"/>
        </w:rPr>
        <w:t xml:space="preserve"> were applied for comparison, which identified 17,102 (6.0 Mb), 16,195 (5.5 Mb), 11,687 (4.6 Mb) ACRs by combining replicates, respectively (</w:t>
      </w:r>
      <w:hyperlink r:id="rId12">
        <w:r w:rsidRPr="004F5488">
          <w:rPr>
            <w:color w:val="1155CC"/>
            <w:sz w:val="22"/>
            <w:szCs w:val="22"/>
            <w:u w:val="single"/>
          </w:rPr>
          <w:t>Table S5. ACR identification</w:t>
        </w:r>
      </w:hyperlink>
      <w:r w:rsidRPr="004F5488">
        <w:rPr>
          <w:sz w:val="22"/>
          <w:szCs w:val="22"/>
        </w:rPr>
        <w:t>). Between these ACR lists, the overlaps of 41.2% to 79.5% indicated a relatively high consistency in ATAC-seq peak calling. The enrichment of ACRs around gene transcription start sites (</w:t>
      </w:r>
      <w:r w:rsidRPr="004F5488">
        <w:rPr>
          <w:b/>
          <w:sz w:val="22"/>
          <w:szCs w:val="22"/>
        </w:rPr>
        <w:t>Supplementary Text 1 Figure 1</w:t>
      </w:r>
      <w:r w:rsidRPr="004F5488">
        <w:rPr>
          <w:sz w:val="22"/>
          <w:szCs w:val="22"/>
        </w:rPr>
        <w:t xml:space="preserve">) suggested that these regions were potentially important for </w:t>
      </w:r>
      <w:r w:rsidRPr="004F5488">
        <w:rPr>
          <w:i/>
          <w:sz w:val="22"/>
          <w:szCs w:val="22"/>
        </w:rPr>
        <w:t>cis</w:t>
      </w:r>
      <w:r w:rsidRPr="004F5488">
        <w:rPr>
          <w:sz w:val="22"/>
          <w:szCs w:val="22"/>
        </w:rPr>
        <w:t>-regulatory control. Based on proximity to their nearest annotated genes, ACRs were categorized as genic (</w:t>
      </w:r>
      <w:proofErr w:type="spellStart"/>
      <w:r w:rsidRPr="004F5488">
        <w:rPr>
          <w:sz w:val="22"/>
          <w:szCs w:val="22"/>
        </w:rPr>
        <w:t>gACRs</w:t>
      </w:r>
      <w:proofErr w:type="spellEnd"/>
      <w:r w:rsidRPr="004F5488">
        <w:rPr>
          <w:sz w:val="22"/>
          <w:szCs w:val="22"/>
        </w:rPr>
        <w:t>; overlapping a gene), proximal (</w:t>
      </w:r>
      <w:proofErr w:type="spellStart"/>
      <w:r w:rsidRPr="004F5488">
        <w:rPr>
          <w:sz w:val="22"/>
          <w:szCs w:val="22"/>
        </w:rPr>
        <w:t>pACRs</w:t>
      </w:r>
      <w:proofErr w:type="spellEnd"/>
      <w:r w:rsidRPr="004F5488">
        <w:rPr>
          <w:sz w:val="22"/>
          <w:szCs w:val="22"/>
        </w:rPr>
        <w:t xml:space="preserve">; within 2 </w:t>
      </w:r>
      <w:proofErr w:type="spellStart"/>
      <w:r w:rsidRPr="004F5488">
        <w:rPr>
          <w:sz w:val="22"/>
          <w:szCs w:val="22"/>
        </w:rPr>
        <w:t>Kb</w:t>
      </w:r>
      <w:proofErr w:type="spellEnd"/>
      <w:r w:rsidRPr="004F5488">
        <w:rPr>
          <w:sz w:val="22"/>
          <w:szCs w:val="22"/>
        </w:rPr>
        <w:t xml:space="preserve"> of a gene) or distal (</w:t>
      </w:r>
      <w:proofErr w:type="spellStart"/>
      <w:r w:rsidRPr="004F5488">
        <w:rPr>
          <w:sz w:val="22"/>
          <w:szCs w:val="22"/>
        </w:rPr>
        <w:t>dACRs</w:t>
      </w:r>
      <w:proofErr w:type="spellEnd"/>
      <w:r w:rsidRPr="004F5488">
        <w:rPr>
          <w:sz w:val="22"/>
          <w:szCs w:val="22"/>
        </w:rPr>
        <w:t xml:space="preserve">; &gt;2 </w:t>
      </w:r>
      <w:proofErr w:type="spellStart"/>
      <w:r w:rsidRPr="004F5488">
        <w:rPr>
          <w:sz w:val="22"/>
          <w:szCs w:val="22"/>
        </w:rPr>
        <w:t>Kb</w:t>
      </w:r>
      <w:proofErr w:type="spellEnd"/>
      <w:r w:rsidRPr="004F5488">
        <w:rPr>
          <w:sz w:val="22"/>
          <w:szCs w:val="22"/>
        </w:rPr>
        <w:t xml:space="preserve"> from a gene). These three categories each represented about one third of the total number of ACRs, where </w:t>
      </w:r>
      <w:proofErr w:type="spellStart"/>
      <w:r w:rsidRPr="004F5488">
        <w:rPr>
          <w:sz w:val="22"/>
          <w:szCs w:val="22"/>
        </w:rPr>
        <w:t>Genrich</w:t>
      </w:r>
      <w:proofErr w:type="spellEnd"/>
      <w:r w:rsidRPr="004F5488">
        <w:rPr>
          <w:sz w:val="22"/>
          <w:szCs w:val="22"/>
        </w:rPr>
        <w:t xml:space="preserve"> detected more </w:t>
      </w:r>
      <w:proofErr w:type="spellStart"/>
      <w:r w:rsidRPr="004F5488">
        <w:rPr>
          <w:sz w:val="22"/>
          <w:szCs w:val="22"/>
        </w:rPr>
        <w:t>dACRs</w:t>
      </w:r>
      <w:proofErr w:type="spellEnd"/>
      <w:r w:rsidRPr="004F5488">
        <w:rPr>
          <w:sz w:val="22"/>
          <w:szCs w:val="22"/>
        </w:rPr>
        <w:t xml:space="preserve"> than did HOMER and MACS2 (41.9%, 31.3% and 35.2%, respectively; </w:t>
      </w:r>
      <w:r w:rsidRPr="004F5488">
        <w:rPr>
          <w:b/>
          <w:sz w:val="22"/>
          <w:szCs w:val="22"/>
        </w:rPr>
        <w:t>Supplementary Text 1 Figure 2-4</w:t>
      </w:r>
      <w:r w:rsidRPr="004F5488">
        <w:rPr>
          <w:sz w:val="22"/>
          <w:szCs w:val="22"/>
        </w:rPr>
        <w:t>,</w:t>
      </w:r>
      <w:r w:rsidRPr="004F5488">
        <w:rPr>
          <w:b/>
          <w:sz w:val="22"/>
          <w:szCs w:val="22"/>
        </w:rPr>
        <w:t xml:space="preserve"> </w:t>
      </w:r>
      <w:r w:rsidRPr="004F5488">
        <w:rPr>
          <w:sz w:val="22"/>
          <w:szCs w:val="22"/>
        </w:rPr>
        <w:t xml:space="preserve">pie charts). The majority </w:t>
      </w:r>
      <w:proofErr w:type="spellStart"/>
      <w:r w:rsidRPr="004F5488">
        <w:rPr>
          <w:sz w:val="22"/>
          <w:szCs w:val="22"/>
        </w:rPr>
        <w:t>dACRs</w:t>
      </w:r>
      <w:proofErr w:type="spellEnd"/>
      <w:r w:rsidRPr="004F5488">
        <w:rPr>
          <w:sz w:val="22"/>
          <w:szCs w:val="22"/>
        </w:rPr>
        <w:t xml:space="preserve"> were located over 3 </w:t>
      </w:r>
      <w:proofErr w:type="spellStart"/>
      <w:r w:rsidRPr="004F5488">
        <w:rPr>
          <w:sz w:val="22"/>
          <w:szCs w:val="22"/>
        </w:rPr>
        <w:t>Kb</w:t>
      </w:r>
      <w:proofErr w:type="spellEnd"/>
      <w:r w:rsidRPr="004F5488">
        <w:rPr>
          <w:sz w:val="22"/>
          <w:szCs w:val="22"/>
        </w:rPr>
        <w:t xml:space="preserve"> from the nearest gene (</w:t>
      </w:r>
      <w:r w:rsidRPr="004F5488">
        <w:rPr>
          <w:b/>
          <w:sz w:val="22"/>
          <w:szCs w:val="22"/>
        </w:rPr>
        <w:t>Supplementary Text 1 Figure 2-4</w:t>
      </w:r>
      <w:r w:rsidRPr="004F5488">
        <w:rPr>
          <w:sz w:val="22"/>
          <w:szCs w:val="22"/>
        </w:rPr>
        <w:t>,</w:t>
      </w:r>
      <w:r w:rsidRPr="004F5488">
        <w:rPr>
          <w:b/>
          <w:sz w:val="22"/>
          <w:szCs w:val="22"/>
        </w:rPr>
        <w:t xml:space="preserve"> </w:t>
      </w:r>
      <w:r w:rsidRPr="004F5488">
        <w:rPr>
          <w:sz w:val="22"/>
          <w:szCs w:val="22"/>
        </w:rPr>
        <w:t xml:space="preserve">density plots), and this finding of abundant </w:t>
      </w:r>
      <w:proofErr w:type="spellStart"/>
      <w:r w:rsidRPr="004F5488">
        <w:rPr>
          <w:sz w:val="22"/>
          <w:szCs w:val="22"/>
        </w:rPr>
        <w:t>dACRs</w:t>
      </w:r>
      <w:proofErr w:type="spellEnd"/>
      <w:r w:rsidRPr="004F5488">
        <w:rPr>
          <w:sz w:val="22"/>
          <w:szCs w:val="22"/>
        </w:rPr>
        <w:t xml:space="preserve"> implicated potentially long-range </w:t>
      </w:r>
      <w:r w:rsidRPr="004F5488">
        <w:rPr>
          <w:i/>
          <w:sz w:val="22"/>
          <w:szCs w:val="22"/>
        </w:rPr>
        <w:t>cis</w:t>
      </w:r>
      <w:r w:rsidRPr="004F5488">
        <w:rPr>
          <w:sz w:val="22"/>
          <w:szCs w:val="22"/>
        </w:rPr>
        <w:t xml:space="preserve">-regulatory elements and is consistent with the previous ATAC-seq studies in plants </w:t>
      </w:r>
      <w:hyperlink r:id="rId13">
        <w:r w:rsidRPr="004F5488">
          <w:rPr>
            <w:color w:val="1155CC"/>
            <w:sz w:val="22"/>
            <w:szCs w:val="22"/>
            <w:u w:val="single"/>
          </w:rPr>
          <w:t>(Lu et al. 2019; Ricci et al. 2019)</w:t>
        </w:r>
      </w:hyperlink>
      <w:r w:rsidRPr="004F5488">
        <w:rPr>
          <w:sz w:val="22"/>
          <w:szCs w:val="22"/>
        </w:rPr>
        <w:t>. The three ACR categories exhibited similar width distribution and were 10% more GC-rich than the control regions that were randomly selected by maintaining the same width distribution</w:t>
      </w:r>
      <w:r w:rsidR="003A1530" w:rsidRPr="004F5488">
        <w:rPr>
          <w:sz w:val="22"/>
          <w:szCs w:val="22"/>
        </w:rPr>
        <w:t xml:space="preserve"> (</w:t>
      </w:r>
      <w:r w:rsidRPr="004F5488">
        <w:rPr>
          <w:b/>
          <w:sz w:val="22"/>
          <w:szCs w:val="22"/>
        </w:rPr>
        <w:t>Supplementary Text 1 Figure 2-4</w:t>
      </w:r>
      <w:r w:rsidRPr="004F5488">
        <w:rPr>
          <w:sz w:val="22"/>
          <w:szCs w:val="22"/>
        </w:rPr>
        <w:t>,</w:t>
      </w:r>
      <w:r w:rsidRPr="004F5488">
        <w:rPr>
          <w:b/>
          <w:sz w:val="22"/>
          <w:szCs w:val="22"/>
        </w:rPr>
        <w:t xml:space="preserve"> </w:t>
      </w:r>
      <w:r w:rsidRPr="004F5488">
        <w:rPr>
          <w:sz w:val="22"/>
          <w:szCs w:val="22"/>
        </w:rPr>
        <w:t xml:space="preserve">bar plot and boxplot). Because high GC content is associated with several distinct features that can affect the </w:t>
      </w:r>
      <w:r w:rsidRPr="004F5488">
        <w:rPr>
          <w:i/>
          <w:sz w:val="22"/>
          <w:szCs w:val="22"/>
        </w:rPr>
        <w:t>cis</w:t>
      </w:r>
      <w:r w:rsidRPr="004F5488">
        <w:rPr>
          <w:sz w:val="22"/>
          <w:szCs w:val="22"/>
        </w:rPr>
        <w:t xml:space="preserve">-regulatory potential of a sequence </w:t>
      </w:r>
      <w:hyperlink r:id="rId14">
        <w:r w:rsidRPr="004F5488">
          <w:rPr>
            <w:color w:val="1155CC"/>
            <w:sz w:val="22"/>
            <w:szCs w:val="22"/>
            <w:u w:val="single"/>
          </w:rPr>
          <w:t>(</w:t>
        </w:r>
        <w:proofErr w:type="spellStart"/>
        <w:r w:rsidRPr="004F5488">
          <w:rPr>
            <w:color w:val="1155CC"/>
            <w:sz w:val="22"/>
            <w:szCs w:val="22"/>
            <w:u w:val="single"/>
          </w:rPr>
          <w:t>Landolin</w:t>
        </w:r>
        <w:proofErr w:type="spellEnd"/>
        <w:r w:rsidRPr="004F5488">
          <w:rPr>
            <w:color w:val="1155CC"/>
            <w:sz w:val="22"/>
            <w:szCs w:val="22"/>
            <w:u w:val="single"/>
          </w:rPr>
          <w:t xml:space="preserve"> et al. 2010; Wang et al. 2012)</w:t>
        </w:r>
      </w:hyperlink>
      <w:r w:rsidRPr="004F5488">
        <w:rPr>
          <w:sz w:val="22"/>
          <w:szCs w:val="22"/>
        </w:rPr>
        <w:t>, these results support the putative regulatory functions of ACRs. In addition, ACRs are generally depleted from TEs (negative enrichment scores from permutation tests).</w:t>
      </w:r>
    </w:p>
    <w:p w14:paraId="02BD84A3" w14:textId="77777777" w:rsidR="003A1530" w:rsidRPr="004F5488" w:rsidRDefault="003A1530">
      <w:pPr>
        <w:rPr>
          <w:sz w:val="22"/>
          <w:szCs w:val="22"/>
        </w:rPr>
      </w:pPr>
    </w:p>
    <w:p w14:paraId="1A23D9BD" w14:textId="77777777" w:rsidR="00454C7E" w:rsidRPr="004F5488" w:rsidRDefault="00454C7E">
      <w:pPr>
        <w:rPr>
          <w:sz w:val="22"/>
          <w:szCs w:val="22"/>
        </w:rPr>
      </w:pPr>
    </w:p>
    <w:p w14:paraId="6C64DD4E" w14:textId="77777777" w:rsidR="00454C7E" w:rsidRPr="004F5488" w:rsidRDefault="00454C7E">
      <w:pPr>
        <w:rPr>
          <w:sz w:val="22"/>
          <w:szCs w:val="22"/>
        </w:rPr>
      </w:pPr>
    </w:p>
    <w:p w14:paraId="748AFBA2" w14:textId="77777777" w:rsidR="00454C7E" w:rsidRPr="004F5488" w:rsidRDefault="00000000">
      <w:pPr>
        <w:rPr>
          <w:sz w:val="22"/>
          <w:szCs w:val="22"/>
        </w:rPr>
      </w:pPr>
      <w:r w:rsidRPr="004F5488">
        <w:rPr>
          <w:noProof/>
          <w:sz w:val="22"/>
          <w:szCs w:val="22"/>
        </w:rPr>
        <w:lastRenderedPageBreak/>
        <w:drawing>
          <wp:inline distT="114300" distB="114300" distL="114300" distR="114300" wp14:anchorId="2132BFF5" wp14:editId="32FAD400">
            <wp:extent cx="4314825" cy="4022725"/>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b="6148"/>
                    <a:stretch>
                      <a:fillRect/>
                    </a:stretch>
                  </pic:blipFill>
                  <pic:spPr>
                    <a:xfrm>
                      <a:off x="0" y="0"/>
                      <a:ext cx="4314825" cy="4022725"/>
                    </a:xfrm>
                    <a:prstGeom prst="rect">
                      <a:avLst/>
                    </a:prstGeom>
                    <a:ln/>
                  </pic:spPr>
                </pic:pic>
              </a:graphicData>
            </a:graphic>
          </wp:inline>
        </w:drawing>
      </w:r>
    </w:p>
    <w:p w14:paraId="12E47143" w14:textId="77777777" w:rsidR="00454C7E" w:rsidRPr="004F5488" w:rsidRDefault="00000000">
      <w:pPr>
        <w:rPr>
          <w:sz w:val="22"/>
          <w:szCs w:val="22"/>
        </w:rPr>
      </w:pPr>
      <w:r w:rsidRPr="004F5488">
        <w:rPr>
          <w:b/>
          <w:sz w:val="22"/>
          <w:szCs w:val="22"/>
        </w:rPr>
        <w:t xml:space="preserve">Supplementary Text 2 Figure 1. </w:t>
      </w:r>
      <w:r w:rsidRPr="004F5488">
        <w:rPr>
          <w:sz w:val="22"/>
          <w:szCs w:val="22"/>
        </w:rPr>
        <w:t xml:space="preserve">Peak count frequency of ACRs around gene transcription start sites (TSS) and transcription end sites (TES). Red, MACS2; blue, HOMER; brown - </w:t>
      </w:r>
      <w:proofErr w:type="spellStart"/>
      <w:r w:rsidRPr="004F5488">
        <w:rPr>
          <w:sz w:val="22"/>
          <w:szCs w:val="22"/>
        </w:rPr>
        <w:t>Genrich</w:t>
      </w:r>
      <w:proofErr w:type="spellEnd"/>
      <w:r w:rsidRPr="004F5488">
        <w:rPr>
          <w:sz w:val="22"/>
          <w:szCs w:val="22"/>
        </w:rPr>
        <w:t>.</w:t>
      </w:r>
    </w:p>
    <w:p w14:paraId="60D9D11C" w14:textId="77777777" w:rsidR="00454C7E" w:rsidRPr="004F5488" w:rsidRDefault="00454C7E">
      <w:pPr>
        <w:rPr>
          <w:b/>
          <w:sz w:val="22"/>
          <w:szCs w:val="22"/>
        </w:rPr>
      </w:pPr>
    </w:p>
    <w:p w14:paraId="1F37FABD" w14:textId="77777777" w:rsidR="00454C7E" w:rsidRPr="004F5488" w:rsidRDefault="00000000">
      <w:pPr>
        <w:rPr>
          <w:b/>
          <w:sz w:val="22"/>
          <w:szCs w:val="22"/>
        </w:rPr>
      </w:pPr>
      <w:r w:rsidRPr="004F5488">
        <w:rPr>
          <w:b/>
          <w:noProof/>
          <w:sz w:val="22"/>
          <w:szCs w:val="22"/>
        </w:rPr>
        <w:lastRenderedPageBreak/>
        <w:drawing>
          <wp:inline distT="114300" distB="114300" distL="114300" distR="114300" wp14:anchorId="5BA3CE1A" wp14:editId="3626ADF0">
            <wp:extent cx="5943600" cy="599440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5943600" cy="5994400"/>
                    </a:xfrm>
                    <a:prstGeom prst="rect">
                      <a:avLst/>
                    </a:prstGeom>
                    <a:ln/>
                  </pic:spPr>
                </pic:pic>
              </a:graphicData>
            </a:graphic>
          </wp:inline>
        </w:drawing>
      </w:r>
    </w:p>
    <w:p w14:paraId="419AD6CA" w14:textId="77777777" w:rsidR="00454C7E" w:rsidRPr="004F5488" w:rsidRDefault="00000000">
      <w:pPr>
        <w:rPr>
          <w:sz w:val="22"/>
          <w:szCs w:val="22"/>
        </w:rPr>
      </w:pPr>
      <w:r w:rsidRPr="004F5488">
        <w:rPr>
          <w:b/>
          <w:sz w:val="22"/>
          <w:szCs w:val="22"/>
        </w:rPr>
        <w:t xml:space="preserve">Supplementary Text 2 Figure 2. </w:t>
      </w:r>
      <w:r w:rsidRPr="004F5488">
        <w:rPr>
          <w:sz w:val="22"/>
          <w:szCs w:val="22"/>
        </w:rPr>
        <w:t>ATAC-seq ACRs called by HOMER. Top left pie chart presents the percentage of categorized ACR numbers. Top middle density plot presents the distance of proximal and distal ACRs to the nearest annotated genes. Bottom left bar plot present width distribution of ACRs. Bottom middle boxplot presents ACR GC contents as observed and simulated as control. The heatmap bar on the right presents the over- and under-representation scores of a certain transposable element (TE) family containing ACRs.</w:t>
      </w:r>
    </w:p>
    <w:p w14:paraId="6C2ECAB6" w14:textId="77777777" w:rsidR="00454C7E" w:rsidRPr="004F5488" w:rsidRDefault="00454C7E">
      <w:pPr>
        <w:rPr>
          <w:b/>
          <w:sz w:val="22"/>
          <w:szCs w:val="22"/>
        </w:rPr>
      </w:pPr>
    </w:p>
    <w:p w14:paraId="5A23A552" w14:textId="77777777" w:rsidR="00454C7E" w:rsidRPr="004F5488" w:rsidRDefault="00000000">
      <w:pPr>
        <w:rPr>
          <w:b/>
          <w:sz w:val="22"/>
          <w:szCs w:val="22"/>
        </w:rPr>
      </w:pPr>
      <w:r w:rsidRPr="004F5488">
        <w:rPr>
          <w:b/>
          <w:noProof/>
          <w:sz w:val="22"/>
          <w:szCs w:val="22"/>
        </w:rPr>
        <w:lastRenderedPageBreak/>
        <w:drawing>
          <wp:inline distT="114300" distB="114300" distL="114300" distR="114300" wp14:anchorId="04EB98A6" wp14:editId="5D4BBE38">
            <wp:extent cx="5943600" cy="598170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943600" cy="5981700"/>
                    </a:xfrm>
                    <a:prstGeom prst="rect">
                      <a:avLst/>
                    </a:prstGeom>
                    <a:ln/>
                  </pic:spPr>
                </pic:pic>
              </a:graphicData>
            </a:graphic>
          </wp:inline>
        </w:drawing>
      </w:r>
    </w:p>
    <w:p w14:paraId="248A28B6" w14:textId="77777777" w:rsidR="00454C7E" w:rsidRPr="004F5488" w:rsidRDefault="00000000">
      <w:pPr>
        <w:rPr>
          <w:sz w:val="22"/>
          <w:szCs w:val="22"/>
        </w:rPr>
      </w:pPr>
      <w:r w:rsidRPr="004F5488">
        <w:rPr>
          <w:b/>
          <w:sz w:val="22"/>
          <w:szCs w:val="22"/>
        </w:rPr>
        <w:t xml:space="preserve">Supplementary Text 2 Figure 3. </w:t>
      </w:r>
      <w:r w:rsidRPr="004F5488">
        <w:rPr>
          <w:sz w:val="22"/>
          <w:szCs w:val="22"/>
        </w:rPr>
        <w:t>ATAC-seq ACRs called by MACS2. Top left pie chart presents the percentage of categorized ACR numbers. Top middle density plot presents the distance of proximal and distal ACRs to the nearest annotated genes. Bottom left bar plot present width distribution of ACRs. Bottom middle boxplot presents ACR GC contents as observed and simulated as control. The heatmap bar on the right presents the over- and under-representation scores of a certain transposable element (TE) family containing ACRs.</w:t>
      </w:r>
    </w:p>
    <w:p w14:paraId="63489380" w14:textId="77777777" w:rsidR="00454C7E" w:rsidRPr="004F5488" w:rsidRDefault="00454C7E">
      <w:pPr>
        <w:rPr>
          <w:sz w:val="22"/>
          <w:szCs w:val="22"/>
        </w:rPr>
      </w:pPr>
    </w:p>
    <w:p w14:paraId="724F76FB" w14:textId="77777777" w:rsidR="00454C7E" w:rsidRPr="004F5488" w:rsidRDefault="00000000">
      <w:pPr>
        <w:rPr>
          <w:b/>
          <w:sz w:val="22"/>
          <w:szCs w:val="22"/>
        </w:rPr>
      </w:pPr>
      <w:r w:rsidRPr="004F5488">
        <w:rPr>
          <w:b/>
          <w:noProof/>
          <w:sz w:val="22"/>
          <w:szCs w:val="22"/>
        </w:rPr>
        <w:lastRenderedPageBreak/>
        <w:drawing>
          <wp:inline distT="114300" distB="114300" distL="114300" distR="114300" wp14:anchorId="3DCD40BD" wp14:editId="063956B3">
            <wp:extent cx="5943600" cy="59563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943600" cy="5956300"/>
                    </a:xfrm>
                    <a:prstGeom prst="rect">
                      <a:avLst/>
                    </a:prstGeom>
                    <a:ln/>
                  </pic:spPr>
                </pic:pic>
              </a:graphicData>
            </a:graphic>
          </wp:inline>
        </w:drawing>
      </w:r>
    </w:p>
    <w:p w14:paraId="6D946115" w14:textId="77777777" w:rsidR="00454C7E" w:rsidRPr="004F5488" w:rsidRDefault="00000000">
      <w:pPr>
        <w:rPr>
          <w:sz w:val="22"/>
          <w:szCs w:val="22"/>
        </w:rPr>
      </w:pPr>
      <w:r w:rsidRPr="004F5488">
        <w:rPr>
          <w:b/>
          <w:sz w:val="22"/>
          <w:szCs w:val="22"/>
        </w:rPr>
        <w:t xml:space="preserve">Supplementary Text 2 Figure 4. </w:t>
      </w:r>
      <w:r w:rsidRPr="004F5488">
        <w:rPr>
          <w:sz w:val="22"/>
          <w:szCs w:val="22"/>
        </w:rPr>
        <w:t xml:space="preserve">ATAC-seq ACRs called by </w:t>
      </w:r>
      <w:proofErr w:type="spellStart"/>
      <w:r w:rsidRPr="004F5488">
        <w:rPr>
          <w:sz w:val="22"/>
          <w:szCs w:val="22"/>
        </w:rPr>
        <w:t>Genrich</w:t>
      </w:r>
      <w:proofErr w:type="spellEnd"/>
      <w:r w:rsidRPr="004F5488">
        <w:rPr>
          <w:sz w:val="22"/>
          <w:szCs w:val="22"/>
        </w:rPr>
        <w:t>. Top left pie chart presents the percentage of categorized ACR numbers. Top middle density plot presents the distance of proximal and distal ACRs to the nearest annotated genes. Bottom left bar plot present width distribution of ACRs. Bottom middle boxplot presents ACR GC contents as observed and simulated as control. The heatmap bar on the right presents the over- and under-representation scores of a certain transposable element (TE) family containing ACRs.</w:t>
      </w:r>
    </w:p>
    <w:p w14:paraId="705D6407" w14:textId="77777777" w:rsidR="00454C7E" w:rsidRPr="004F5488" w:rsidRDefault="00454C7E">
      <w:pPr>
        <w:rPr>
          <w:sz w:val="22"/>
          <w:szCs w:val="22"/>
        </w:rPr>
      </w:pPr>
    </w:p>
    <w:p w14:paraId="49D3550E" w14:textId="77777777" w:rsidR="00454C7E" w:rsidRPr="004F5488" w:rsidRDefault="00000000">
      <w:pPr>
        <w:rPr>
          <w:sz w:val="22"/>
          <w:szCs w:val="22"/>
        </w:rPr>
      </w:pPr>
      <w:r w:rsidRPr="004F5488">
        <w:rPr>
          <w:sz w:val="22"/>
          <w:szCs w:val="22"/>
        </w:rPr>
        <w:br w:type="page"/>
      </w:r>
    </w:p>
    <w:p w14:paraId="4B72E54F" w14:textId="77777777" w:rsidR="00454C7E" w:rsidRPr="004F5488" w:rsidRDefault="00000000" w:rsidP="003A1530">
      <w:pPr>
        <w:pStyle w:val="Heading1"/>
        <w:spacing w:before="120" w:line="276" w:lineRule="auto"/>
      </w:pPr>
      <w:bookmarkStart w:id="7" w:name="82qe5scr57sy" w:colFirst="0" w:colLast="0"/>
      <w:bookmarkStart w:id="8" w:name="_tyi0eb3z0v76" w:colFirst="0" w:colLast="0"/>
      <w:bookmarkEnd w:id="7"/>
      <w:bookmarkEnd w:id="8"/>
      <w:r w:rsidRPr="004F5488">
        <w:lastRenderedPageBreak/>
        <w:t xml:space="preserve">Supplementary Text 3: A hypersensitive region in </w:t>
      </w:r>
      <w:r w:rsidRPr="004F5488">
        <w:rPr>
          <w:i/>
        </w:rPr>
        <w:t xml:space="preserve">G. </w:t>
      </w:r>
      <w:proofErr w:type="spellStart"/>
      <w:r w:rsidRPr="004F5488">
        <w:rPr>
          <w:i/>
        </w:rPr>
        <w:t>raimondii</w:t>
      </w:r>
      <w:proofErr w:type="spellEnd"/>
      <w:r w:rsidRPr="004F5488">
        <w:t xml:space="preserve"> chromosome 1</w:t>
      </w:r>
    </w:p>
    <w:p w14:paraId="11D3DEC5" w14:textId="77777777" w:rsidR="00454C7E" w:rsidRPr="004F5488" w:rsidRDefault="00000000">
      <w:pPr>
        <w:rPr>
          <w:sz w:val="22"/>
          <w:szCs w:val="22"/>
        </w:rPr>
      </w:pPr>
      <w:r w:rsidRPr="004F5488">
        <w:rPr>
          <w:sz w:val="22"/>
          <w:szCs w:val="22"/>
        </w:rPr>
        <w:t xml:space="preserve">Chromatin accessibility assays, including differential </w:t>
      </w:r>
      <w:proofErr w:type="spellStart"/>
      <w:r w:rsidRPr="004F5488">
        <w:rPr>
          <w:sz w:val="22"/>
          <w:szCs w:val="22"/>
        </w:rPr>
        <w:t>MNase</w:t>
      </w:r>
      <w:proofErr w:type="spellEnd"/>
      <w:r w:rsidRPr="004F5488">
        <w:rPr>
          <w:sz w:val="22"/>
          <w:szCs w:val="22"/>
        </w:rPr>
        <w:t xml:space="preserve">-seq, ATAC-seq, and DNase-seq analyses revealed a hypersensitive region in </w:t>
      </w:r>
      <w:r w:rsidRPr="004F5488">
        <w:rPr>
          <w:i/>
          <w:sz w:val="22"/>
          <w:szCs w:val="22"/>
        </w:rPr>
        <w:t xml:space="preserve">G. </w:t>
      </w:r>
      <w:proofErr w:type="spellStart"/>
      <w:r w:rsidRPr="004F5488">
        <w:rPr>
          <w:i/>
          <w:sz w:val="22"/>
          <w:szCs w:val="22"/>
        </w:rPr>
        <w:t>raimondii</w:t>
      </w:r>
      <w:proofErr w:type="spellEnd"/>
      <w:r w:rsidRPr="004F5488">
        <w:rPr>
          <w:sz w:val="22"/>
          <w:szCs w:val="22"/>
        </w:rPr>
        <w:t xml:space="preserve"> chromosome 1 (Ch01: 23,162,848 - 23,811,737; </w:t>
      </w:r>
      <w:r w:rsidRPr="004F5488">
        <w:rPr>
          <w:b/>
          <w:sz w:val="22"/>
          <w:szCs w:val="22"/>
        </w:rPr>
        <w:t>Supplementary Text 3 Figure 1</w:t>
      </w:r>
      <w:r w:rsidRPr="004F5488">
        <w:rPr>
          <w:sz w:val="22"/>
          <w:szCs w:val="22"/>
        </w:rPr>
        <w:t xml:space="preserve">). Derived from the high DNS scores (DNS=light-heavy), an unexpected high number of ACRs (1174 peaks of 417,072 bp) were identified from this 649 </w:t>
      </w:r>
      <w:proofErr w:type="spellStart"/>
      <w:r w:rsidRPr="004F5488">
        <w:rPr>
          <w:sz w:val="22"/>
          <w:szCs w:val="22"/>
        </w:rPr>
        <w:t>Kbp</w:t>
      </w:r>
      <w:proofErr w:type="spellEnd"/>
      <w:r w:rsidRPr="004F5488">
        <w:rPr>
          <w:sz w:val="22"/>
          <w:szCs w:val="22"/>
        </w:rPr>
        <w:t xml:space="preserve"> region. Previously, this region was annotated as a putative nuclear mitochondrial DNA sequence block, including many genes closely resembling mitochondrial homologues (Gorai.001G159900 - Gorai.001G168200) </w:t>
      </w:r>
      <w:hyperlink r:id="rId19">
        <w:r w:rsidRPr="004F5488">
          <w:rPr>
            <w:color w:val="1155CC"/>
            <w:sz w:val="22"/>
            <w:szCs w:val="22"/>
            <w:u w:val="single"/>
          </w:rPr>
          <w:t>(Paterson et al. 2012)</w:t>
        </w:r>
      </w:hyperlink>
      <w:r w:rsidRPr="004F5488">
        <w:rPr>
          <w:sz w:val="22"/>
          <w:szCs w:val="22"/>
        </w:rPr>
        <w:t xml:space="preserve">. If this putative insertion of mitochondrial DNA was relatively recent, it may lack proper GC content or other physicochemical properties to array nucleosomes, thereby becoming highly sensitive to nuclease digestion. To test this hypothesis, we applied a sequence-based computational model to predict likelihood for nucleosome formation. Because the predicted nucleosome coverage of this region was even higher than the overall coverage in chromosome 1 (NC=78.2% vs 60.7%), we concluded that the observed hypersensitivity was unlikely to be intrinsically determined by DNA sequence. However, empirically, much lower nucleosome occupancies were observed in this region as revealed by heavy </w:t>
      </w:r>
      <w:proofErr w:type="spellStart"/>
      <w:r w:rsidRPr="004F5488">
        <w:rPr>
          <w:sz w:val="22"/>
          <w:szCs w:val="22"/>
        </w:rPr>
        <w:t>MNase</w:t>
      </w:r>
      <w:proofErr w:type="spellEnd"/>
      <w:r w:rsidRPr="004F5488">
        <w:rPr>
          <w:sz w:val="22"/>
          <w:szCs w:val="22"/>
        </w:rPr>
        <w:t xml:space="preserve"> digestion (NC=69.3% vs 91.2%; </w:t>
      </w:r>
      <w:r w:rsidRPr="004F5488">
        <w:rPr>
          <w:b/>
          <w:sz w:val="22"/>
          <w:szCs w:val="22"/>
        </w:rPr>
        <w:t xml:space="preserve">Supplementary Text 3 Figure 1: </w:t>
      </w:r>
      <w:r w:rsidRPr="004F5488">
        <w:rPr>
          <w:sz w:val="22"/>
          <w:szCs w:val="22"/>
        </w:rPr>
        <w:t xml:space="preserve">second track from top). This abnormal nucleosome organization may be controlled by </w:t>
      </w:r>
      <w:r w:rsidRPr="004F5488">
        <w:rPr>
          <w:i/>
          <w:sz w:val="22"/>
          <w:szCs w:val="22"/>
        </w:rPr>
        <w:t>trans</w:t>
      </w:r>
      <w:r w:rsidRPr="004F5488">
        <w:rPr>
          <w:sz w:val="22"/>
          <w:szCs w:val="22"/>
        </w:rPr>
        <w:t>-acting factors (</w:t>
      </w:r>
      <w:proofErr w:type="gramStart"/>
      <w:r w:rsidRPr="004F5488">
        <w:rPr>
          <w:sz w:val="22"/>
          <w:szCs w:val="22"/>
        </w:rPr>
        <w:t>e.g.</w:t>
      </w:r>
      <w:proofErr w:type="gramEnd"/>
      <w:r w:rsidRPr="004F5488">
        <w:rPr>
          <w:sz w:val="22"/>
          <w:szCs w:val="22"/>
        </w:rPr>
        <w:t xml:space="preserve"> chromatin remodelers), but such region-specific effect is less likely. An alternative explanation is assembly error that misassembled mitochondrial reads into nuclear DNA sequence, which requires further FISH experiment or long-read nuclear sequences for validation. Regardless of the cause of hypersensitivity, this region was blacklisted and excluded from following ACR analyses in this study.  </w:t>
      </w:r>
    </w:p>
    <w:p w14:paraId="0815E198" w14:textId="77777777" w:rsidR="00454C7E" w:rsidRPr="004F5488" w:rsidRDefault="00454C7E">
      <w:pPr>
        <w:rPr>
          <w:sz w:val="22"/>
          <w:szCs w:val="22"/>
        </w:rPr>
      </w:pPr>
    </w:p>
    <w:p w14:paraId="4A7C3645" w14:textId="77777777" w:rsidR="00454C7E" w:rsidRPr="004F5488" w:rsidRDefault="00454C7E">
      <w:pPr>
        <w:rPr>
          <w:sz w:val="22"/>
          <w:szCs w:val="22"/>
        </w:rPr>
      </w:pPr>
    </w:p>
    <w:p w14:paraId="1A3ADBCC" w14:textId="77777777" w:rsidR="00454C7E" w:rsidRPr="004F5488" w:rsidRDefault="00000000">
      <w:pPr>
        <w:rPr>
          <w:sz w:val="22"/>
          <w:szCs w:val="22"/>
        </w:rPr>
      </w:pPr>
      <w:r w:rsidRPr="004F5488">
        <w:rPr>
          <w:noProof/>
          <w:sz w:val="22"/>
          <w:szCs w:val="22"/>
        </w:rPr>
        <w:drawing>
          <wp:inline distT="114300" distB="114300" distL="114300" distR="114300" wp14:anchorId="60BFC1CE" wp14:editId="377ADF31">
            <wp:extent cx="5943600" cy="26162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943600" cy="2616200"/>
                    </a:xfrm>
                    <a:prstGeom prst="rect">
                      <a:avLst/>
                    </a:prstGeom>
                    <a:ln/>
                  </pic:spPr>
                </pic:pic>
              </a:graphicData>
            </a:graphic>
          </wp:inline>
        </w:drawing>
      </w:r>
    </w:p>
    <w:p w14:paraId="5F0ED5B5" w14:textId="77777777" w:rsidR="00454C7E" w:rsidRPr="004F5488" w:rsidRDefault="00000000">
      <w:pPr>
        <w:rPr>
          <w:sz w:val="22"/>
          <w:szCs w:val="22"/>
        </w:rPr>
      </w:pPr>
      <w:r w:rsidRPr="004F5488">
        <w:rPr>
          <w:b/>
          <w:sz w:val="22"/>
          <w:szCs w:val="22"/>
        </w:rPr>
        <w:t xml:space="preserve">Supplementary Text 3 Figure 1. </w:t>
      </w:r>
      <w:r w:rsidRPr="004F5488">
        <w:rPr>
          <w:sz w:val="22"/>
          <w:szCs w:val="22"/>
        </w:rPr>
        <w:t xml:space="preserve">IGV visualization of </w:t>
      </w:r>
      <w:r w:rsidRPr="004F5488">
        <w:rPr>
          <w:i/>
          <w:sz w:val="22"/>
          <w:szCs w:val="22"/>
        </w:rPr>
        <w:t xml:space="preserve">G. </w:t>
      </w:r>
      <w:proofErr w:type="spellStart"/>
      <w:r w:rsidRPr="004F5488">
        <w:rPr>
          <w:i/>
          <w:sz w:val="22"/>
          <w:szCs w:val="22"/>
        </w:rPr>
        <w:t>raimondii</w:t>
      </w:r>
      <w:proofErr w:type="spellEnd"/>
      <w:r w:rsidRPr="004F5488">
        <w:rPr>
          <w:sz w:val="22"/>
          <w:szCs w:val="22"/>
        </w:rPr>
        <w:t xml:space="preserve"> chromosome 1. Tracks from top to bottom are: 1) nucleosome occupancy by light digestion; 2) nucleosome occupancy by heavy digestion; 3) DNS; 4) ATAC-seq rep 1; 5) ATAC-seq rep 2; 6) DNase-seq rep 1; 5) DNase-seq rep 2.</w:t>
      </w:r>
    </w:p>
    <w:p w14:paraId="57296E39" w14:textId="77777777" w:rsidR="00454C7E" w:rsidRPr="004F5488" w:rsidRDefault="00454C7E">
      <w:pPr>
        <w:rPr>
          <w:sz w:val="22"/>
          <w:szCs w:val="22"/>
        </w:rPr>
      </w:pPr>
    </w:p>
    <w:p w14:paraId="6B766901" w14:textId="77777777" w:rsidR="00454C7E" w:rsidRPr="004F5488" w:rsidRDefault="00000000" w:rsidP="003A1530">
      <w:pPr>
        <w:pStyle w:val="Heading1"/>
        <w:spacing w:line="276" w:lineRule="auto"/>
      </w:pPr>
      <w:bookmarkStart w:id="9" w:name="_9cgs0vkgq760" w:colFirst="0" w:colLast="0"/>
      <w:bookmarkEnd w:id="9"/>
      <w:r w:rsidRPr="004F5488">
        <w:t xml:space="preserve">Supplementary Text 4: Comparison of different analytic approaches to conduct differential analysis (DA) </w:t>
      </w:r>
      <w:proofErr w:type="gramStart"/>
      <w:r w:rsidRPr="004F5488">
        <w:t>analysis</w:t>
      </w:r>
      <w:proofErr w:type="gramEnd"/>
    </w:p>
    <w:p w14:paraId="38A74592" w14:textId="77777777" w:rsidR="00454C7E" w:rsidRPr="004F5488" w:rsidRDefault="00000000">
      <w:pPr>
        <w:spacing w:after="200"/>
        <w:rPr>
          <w:sz w:val="22"/>
          <w:szCs w:val="22"/>
        </w:rPr>
      </w:pPr>
      <w:r w:rsidRPr="004F5488">
        <w:rPr>
          <w:sz w:val="22"/>
          <w:szCs w:val="22"/>
        </w:rPr>
        <w:t xml:space="preserve">Following a previously established workflow </w:t>
      </w:r>
      <w:hyperlink r:id="rId21">
        <w:r w:rsidRPr="004F5488">
          <w:rPr>
            <w:color w:val="1155CC"/>
            <w:sz w:val="22"/>
            <w:szCs w:val="22"/>
            <w:u w:val="single"/>
          </w:rPr>
          <w:t>(</w:t>
        </w:r>
        <w:proofErr w:type="spellStart"/>
        <w:r w:rsidRPr="004F5488">
          <w:rPr>
            <w:color w:val="1155CC"/>
            <w:sz w:val="22"/>
            <w:szCs w:val="22"/>
            <w:u w:val="single"/>
          </w:rPr>
          <w:t>Reske</w:t>
        </w:r>
        <w:proofErr w:type="spellEnd"/>
        <w:r w:rsidRPr="004F5488">
          <w:rPr>
            <w:color w:val="1155CC"/>
            <w:sz w:val="22"/>
            <w:szCs w:val="22"/>
            <w:u w:val="single"/>
          </w:rPr>
          <w:t xml:space="preserve"> et al. 2020)</w:t>
        </w:r>
      </w:hyperlink>
      <w:r w:rsidRPr="004F5488">
        <w:rPr>
          <w:sz w:val="22"/>
          <w:szCs w:val="22"/>
        </w:rPr>
        <w:t xml:space="preserve">, we compared different approaches to conduct DNA analysis using the R package </w:t>
      </w:r>
      <w:proofErr w:type="spellStart"/>
      <w:r w:rsidRPr="004F5488">
        <w:rPr>
          <w:sz w:val="22"/>
          <w:szCs w:val="22"/>
        </w:rPr>
        <w:t>csaw</w:t>
      </w:r>
      <w:proofErr w:type="spellEnd"/>
      <w:r w:rsidRPr="004F5488">
        <w:rPr>
          <w:sz w:val="22"/>
          <w:szCs w:val="22"/>
        </w:rPr>
        <w:t xml:space="preserve"> [v1.16.1] </w:t>
      </w:r>
      <w:hyperlink r:id="rId22">
        <w:r w:rsidRPr="004F5488">
          <w:rPr>
            <w:color w:val="1155CC"/>
            <w:sz w:val="22"/>
            <w:szCs w:val="22"/>
            <w:u w:val="single"/>
          </w:rPr>
          <w:t>(</w:t>
        </w:r>
        <w:proofErr w:type="spellStart"/>
        <w:r w:rsidRPr="004F5488">
          <w:rPr>
            <w:color w:val="1155CC"/>
            <w:sz w:val="22"/>
            <w:szCs w:val="22"/>
            <w:u w:val="single"/>
          </w:rPr>
          <w:t>Lun</w:t>
        </w:r>
        <w:proofErr w:type="spellEnd"/>
        <w:r w:rsidRPr="004F5488">
          <w:rPr>
            <w:color w:val="1155CC"/>
            <w:sz w:val="22"/>
            <w:szCs w:val="22"/>
            <w:u w:val="single"/>
          </w:rPr>
          <w:t xml:space="preserve"> and Smyth 2016)</w:t>
        </w:r>
      </w:hyperlink>
      <w:r w:rsidRPr="004F5488">
        <w:rPr>
          <w:sz w:val="22"/>
          <w:szCs w:val="22"/>
        </w:rPr>
        <w:t xml:space="preserve">. As shown in </w:t>
      </w:r>
      <w:r w:rsidRPr="004F5488">
        <w:rPr>
          <w:b/>
          <w:sz w:val="22"/>
          <w:szCs w:val="22"/>
        </w:rPr>
        <w:t>Supplementary Text 4 Table 1</w:t>
      </w:r>
      <w:r w:rsidRPr="004F5488">
        <w:rPr>
          <w:sz w:val="22"/>
          <w:szCs w:val="22"/>
        </w:rPr>
        <w:t xml:space="preserve">, </w:t>
      </w:r>
      <w:proofErr w:type="spellStart"/>
      <w:r w:rsidRPr="004F5488">
        <w:rPr>
          <w:sz w:val="22"/>
          <w:szCs w:val="22"/>
        </w:rPr>
        <w:t>methold</w:t>
      </w:r>
      <w:proofErr w:type="spellEnd"/>
      <w:r w:rsidRPr="004F5488">
        <w:rPr>
          <w:sz w:val="22"/>
          <w:szCs w:val="22"/>
        </w:rPr>
        <w:t xml:space="preserve"> 1 and 2 map </w:t>
      </w:r>
      <w:proofErr w:type="spellStart"/>
      <w:r w:rsidRPr="004F5488">
        <w:rPr>
          <w:sz w:val="22"/>
          <w:szCs w:val="22"/>
        </w:rPr>
        <w:t>MNase</w:t>
      </w:r>
      <w:proofErr w:type="spellEnd"/>
      <w:r w:rsidRPr="004F5488">
        <w:rPr>
          <w:sz w:val="22"/>
          <w:szCs w:val="22"/>
        </w:rPr>
        <w:t xml:space="preserve">-seq read pairs to genomic regions of </w:t>
      </w:r>
      <w:r w:rsidRPr="004F5488">
        <w:rPr>
          <w:sz w:val="22"/>
          <w:szCs w:val="22"/>
        </w:rPr>
        <w:lastRenderedPageBreak/>
        <w:t xml:space="preserve">interest (i.e., detected ACRs as a given peak set) for examining DA, while method 3 and 4 first map read pairs to sliding windows of the whole genome and then aggregate DA signals on regions of interest. For normalization, method 1 and 3 implement TMM (the trimmed mean of M values), while 2 and 4 implement a non-linear loess-based (loess: locally estimated scatterplot smoothing) normalization method. By contrasting </w:t>
      </w:r>
      <w:proofErr w:type="spellStart"/>
      <w:r w:rsidRPr="004F5488">
        <w:rPr>
          <w:sz w:val="22"/>
          <w:szCs w:val="22"/>
        </w:rPr>
        <w:t>MNase</w:t>
      </w:r>
      <w:proofErr w:type="spellEnd"/>
      <w:r w:rsidRPr="004F5488">
        <w:rPr>
          <w:sz w:val="22"/>
          <w:szCs w:val="22"/>
        </w:rPr>
        <w:t xml:space="preserve">-seq profiles between light and heavy digestion, we expected the observed DA regions to recover ACRs detected by the </w:t>
      </w:r>
      <w:proofErr w:type="spellStart"/>
      <w:r w:rsidRPr="004F5488">
        <w:rPr>
          <w:sz w:val="22"/>
          <w:szCs w:val="22"/>
        </w:rPr>
        <w:t>iSeg</w:t>
      </w:r>
      <w:proofErr w:type="spellEnd"/>
      <w:r w:rsidRPr="004F5488">
        <w:rPr>
          <w:sz w:val="22"/>
          <w:szCs w:val="22"/>
        </w:rPr>
        <w:t xml:space="preserve"> [v1.3.4] </w:t>
      </w:r>
      <w:hyperlink r:id="rId23">
        <w:r w:rsidRPr="004F5488">
          <w:rPr>
            <w:color w:val="1155CC"/>
            <w:sz w:val="22"/>
            <w:szCs w:val="22"/>
            <w:u w:val="single"/>
          </w:rPr>
          <w:t>(</w:t>
        </w:r>
        <w:proofErr w:type="spellStart"/>
        <w:r w:rsidRPr="004F5488">
          <w:rPr>
            <w:color w:val="1155CC"/>
            <w:sz w:val="22"/>
            <w:szCs w:val="22"/>
            <w:u w:val="single"/>
          </w:rPr>
          <w:t>Girimurugan</w:t>
        </w:r>
        <w:proofErr w:type="spellEnd"/>
        <w:r w:rsidRPr="004F5488">
          <w:rPr>
            <w:color w:val="1155CC"/>
            <w:sz w:val="22"/>
            <w:szCs w:val="22"/>
            <w:u w:val="single"/>
          </w:rPr>
          <w:t xml:space="preserve"> et al. 2018)</w:t>
        </w:r>
      </w:hyperlink>
      <w:r w:rsidRPr="004F5488">
        <w:rPr>
          <w:sz w:val="22"/>
          <w:szCs w:val="22"/>
        </w:rPr>
        <w:t xml:space="preserve"> application on DNS scores. In other words, we asked if those previously detected ACRs can be supported by DA analysis; the higher recovery rate of ACRs could be used to identify the more suitable DA method. Except method 2, the other three methods recovered 38-43% of ACRs (</w:t>
      </w:r>
      <w:r w:rsidRPr="004F5488">
        <w:rPr>
          <w:b/>
          <w:sz w:val="22"/>
          <w:szCs w:val="22"/>
        </w:rPr>
        <w:t>Supplementary Text 4 Figure 1</w:t>
      </w:r>
      <w:r w:rsidRPr="004F5488">
        <w:rPr>
          <w:sz w:val="22"/>
          <w:szCs w:val="22"/>
        </w:rPr>
        <w:t xml:space="preserve">), indicating that the previous ACR detection was well supported by the DA analysis using default </w:t>
      </w:r>
      <w:proofErr w:type="spellStart"/>
      <w:r w:rsidRPr="004F5488">
        <w:rPr>
          <w:i/>
          <w:sz w:val="22"/>
          <w:szCs w:val="22"/>
        </w:rPr>
        <w:t>csaw</w:t>
      </w:r>
      <w:proofErr w:type="spellEnd"/>
      <w:r w:rsidRPr="004F5488">
        <w:rPr>
          <w:sz w:val="22"/>
          <w:szCs w:val="22"/>
        </w:rPr>
        <w:t xml:space="preserve"> parameters. It is worth pointing out that the recovery rate can be affected by th</w:t>
      </w:r>
      <w:r w:rsidRPr="004F5488">
        <w:rPr>
          <w:color w:val="2A2A2A"/>
          <w:sz w:val="22"/>
          <w:szCs w:val="22"/>
        </w:rPr>
        <w:t xml:space="preserve">e stringency of both </w:t>
      </w:r>
      <w:proofErr w:type="spellStart"/>
      <w:r w:rsidRPr="004F5488">
        <w:rPr>
          <w:color w:val="2A2A2A"/>
          <w:sz w:val="22"/>
          <w:szCs w:val="22"/>
        </w:rPr>
        <w:t>iSeg</w:t>
      </w:r>
      <w:proofErr w:type="spellEnd"/>
      <w:r w:rsidRPr="004F5488">
        <w:rPr>
          <w:color w:val="2A2A2A"/>
          <w:sz w:val="22"/>
          <w:szCs w:val="22"/>
        </w:rPr>
        <w:t xml:space="preserve"> (</w:t>
      </w:r>
      <w:proofErr w:type="gramStart"/>
      <w:r w:rsidRPr="004F5488">
        <w:rPr>
          <w:color w:val="2A2A2A"/>
          <w:sz w:val="22"/>
          <w:szCs w:val="22"/>
        </w:rPr>
        <w:t>i.e.</w:t>
      </w:r>
      <w:proofErr w:type="gramEnd"/>
      <w:r w:rsidRPr="004F5488">
        <w:rPr>
          <w:color w:val="2A2A2A"/>
          <w:sz w:val="22"/>
          <w:szCs w:val="22"/>
        </w:rPr>
        <w:t xml:space="preserve"> Biological cutoff) and </w:t>
      </w:r>
      <w:proofErr w:type="spellStart"/>
      <w:r w:rsidRPr="004F5488">
        <w:rPr>
          <w:i/>
          <w:color w:val="2A2A2A"/>
          <w:sz w:val="22"/>
          <w:szCs w:val="22"/>
        </w:rPr>
        <w:t>csaw</w:t>
      </w:r>
      <w:proofErr w:type="spellEnd"/>
      <w:r w:rsidRPr="004F5488">
        <w:rPr>
          <w:color w:val="2A2A2A"/>
          <w:sz w:val="22"/>
          <w:szCs w:val="22"/>
        </w:rPr>
        <w:t xml:space="preserve"> (analytic parameters and FDR threshold).</w:t>
      </w:r>
      <w:r w:rsidRPr="004F5488">
        <w:rPr>
          <w:sz w:val="22"/>
          <w:szCs w:val="22"/>
        </w:rPr>
        <w:t xml:space="preserve"> Because method 3 and 4 are more versatile than method 1 in analyzing other genomic regions of interest, such as gene promoters, and method 3 performs slightly better than method 4, we chose method 3 for following analyses.</w:t>
      </w:r>
    </w:p>
    <w:p w14:paraId="0424D5C6" w14:textId="3F8DDFF4" w:rsidR="00454C7E" w:rsidRPr="004F5488" w:rsidRDefault="003A1530">
      <w:pPr>
        <w:spacing w:after="200"/>
        <w:rPr>
          <w:color w:val="2A2A2A"/>
          <w:sz w:val="22"/>
          <w:szCs w:val="22"/>
        </w:rPr>
      </w:pPr>
      <w:r w:rsidRPr="004F5488">
        <w:rPr>
          <w:sz w:val="22"/>
          <w:szCs w:val="22"/>
        </w:rPr>
        <w:t>To conduct DA analysis</w:t>
      </w:r>
      <w:r w:rsidRPr="004F5488">
        <w:rPr>
          <w:color w:val="2A2A2A"/>
          <w:sz w:val="22"/>
          <w:szCs w:val="22"/>
        </w:rPr>
        <w:t xml:space="preserve"> between diploids, F</w:t>
      </w:r>
      <w:r w:rsidRPr="004F5488">
        <w:rPr>
          <w:color w:val="2A2A2A"/>
          <w:sz w:val="22"/>
          <w:szCs w:val="22"/>
          <w:vertAlign w:val="subscript"/>
        </w:rPr>
        <w:t>1</w:t>
      </w:r>
      <w:r w:rsidRPr="004F5488">
        <w:rPr>
          <w:color w:val="2A2A2A"/>
          <w:sz w:val="22"/>
          <w:szCs w:val="22"/>
        </w:rPr>
        <w:t>, and AD</w:t>
      </w:r>
      <w:r w:rsidRPr="004F5488">
        <w:rPr>
          <w:color w:val="2A2A2A"/>
          <w:sz w:val="22"/>
          <w:szCs w:val="22"/>
          <w:vertAlign w:val="subscript"/>
        </w:rPr>
        <w:t>1</w:t>
      </w:r>
      <w:r w:rsidRPr="004F5488">
        <w:rPr>
          <w:color w:val="2A2A2A"/>
          <w:sz w:val="22"/>
          <w:szCs w:val="22"/>
        </w:rPr>
        <w:t>, we tested the use of both concatenated diploid (A</w:t>
      </w:r>
      <w:r w:rsidRPr="004F5488">
        <w:rPr>
          <w:color w:val="2A2A2A"/>
          <w:sz w:val="22"/>
          <w:szCs w:val="22"/>
          <w:vertAlign w:val="subscript"/>
        </w:rPr>
        <w:t>2</w:t>
      </w:r>
      <w:r w:rsidRPr="004F5488">
        <w:rPr>
          <w:color w:val="2A2A2A"/>
          <w:sz w:val="22"/>
          <w:szCs w:val="22"/>
        </w:rPr>
        <w:t>+D</w:t>
      </w:r>
      <w:r w:rsidRPr="004F5488">
        <w:rPr>
          <w:color w:val="2A2A2A"/>
          <w:sz w:val="22"/>
          <w:szCs w:val="22"/>
          <w:vertAlign w:val="subscript"/>
        </w:rPr>
        <w:t>5</w:t>
      </w:r>
      <w:r w:rsidRPr="004F5488">
        <w:rPr>
          <w:color w:val="2A2A2A"/>
          <w:sz w:val="22"/>
          <w:szCs w:val="22"/>
        </w:rPr>
        <w:t>) and AD</w:t>
      </w:r>
      <w:r w:rsidRPr="004F5488">
        <w:rPr>
          <w:color w:val="2A2A2A"/>
          <w:sz w:val="22"/>
          <w:szCs w:val="22"/>
          <w:vertAlign w:val="subscript"/>
        </w:rPr>
        <w:t>1</w:t>
      </w:r>
      <w:r w:rsidRPr="004F5488">
        <w:rPr>
          <w:color w:val="2A2A2A"/>
          <w:sz w:val="22"/>
          <w:szCs w:val="22"/>
        </w:rPr>
        <w:t xml:space="preserve"> references to mitigate biases introduced by the reference genome. Because the mapping rates of </w:t>
      </w:r>
      <w:proofErr w:type="spellStart"/>
      <w:r w:rsidRPr="004F5488">
        <w:rPr>
          <w:color w:val="2A2A2A"/>
          <w:sz w:val="22"/>
          <w:szCs w:val="22"/>
        </w:rPr>
        <w:t>MNase</w:t>
      </w:r>
      <w:proofErr w:type="spellEnd"/>
      <w:r w:rsidRPr="004F5488">
        <w:rPr>
          <w:color w:val="2A2A2A"/>
          <w:sz w:val="22"/>
          <w:szCs w:val="22"/>
        </w:rPr>
        <w:t>-seq data were higher when mapped to the corresponding reference than those mapped to the other reference (</w:t>
      </w:r>
      <w:r w:rsidRPr="004F5488">
        <w:rPr>
          <w:b/>
          <w:sz w:val="22"/>
          <w:szCs w:val="22"/>
        </w:rPr>
        <w:t>Supplementary Text 4 Table 2</w:t>
      </w:r>
      <w:r w:rsidRPr="004F5488">
        <w:rPr>
          <w:color w:val="2A2A2A"/>
          <w:sz w:val="22"/>
          <w:szCs w:val="22"/>
        </w:rPr>
        <w:t>), the A</w:t>
      </w:r>
      <w:r w:rsidRPr="004F5488">
        <w:rPr>
          <w:color w:val="2A2A2A"/>
          <w:sz w:val="22"/>
          <w:szCs w:val="22"/>
          <w:vertAlign w:val="subscript"/>
        </w:rPr>
        <w:t>2</w:t>
      </w:r>
      <w:r w:rsidRPr="004F5488">
        <w:rPr>
          <w:color w:val="2A2A2A"/>
          <w:sz w:val="22"/>
          <w:szCs w:val="22"/>
        </w:rPr>
        <w:t>+D</w:t>
      </w:r>
      <w:proofErr w:type="gramStart"/>
      <w:r w:rsidRPr="004F5488">
        <w:rPr>
          <w:color w:val="2A2A2A"/>
          <w:sz w:val="22"/>
          <w:szCs w:val="22"/>
          <w:vertAlign w:val="subscript"/>
        </w:rPr>
        <w:t xml:space="preserve">5  </w:t>
      </w:r>
      <w:r w:rsidRPr="004F5488">
        <w:rPr>
          <w:color w:val="2A2A2A"/>
          <w:sz w:val="22"/>
          <w:szCs w:val="22"/>
        </w:rPr>
        <w:t>reference</w:t>
      </w:r>
      <w:proofErr w:type="gramEnd"/>
      <w:r w:rsidRPr="004F5488">
        <w:rPr>
          <w:color w:val="2A2A2A"/>
          <w:sz w:val="22"/>
          <w:szCs w:val="22"/>
        </w:rPr>
        <w:t xml:space="preserve"> is more suitable for comparing diploids and F</w:t>
      </w:r>
      <w:r w:rsidRPr="004F5488">
        <w:rPr>
          <w:color w:val="2A2A2A"/>
          <w:sz w:val="22"/>
          <w:szCs w:val="22"/>
          <w:vertAlign w:val="subscript"/>
        </w:rPr>
        <w:t>1</w:t>
      </w:r>
      <w:r w:rsidRPr="004F5488">
        <w:rPr>
          <w:color w:val="2A2A2A"/>
          <w:sz w:val="22"/>
          <w:szCs w:val="22"/>
        </w:rPr>
        <w:t xml:space="preserve"> accessibility profiles (i.e., inferring hybridization effect), while the AD</w:t>
      </w:r>
      <w:r w:rsidRPr="004F5488">
        <w:rPr>
          <w:color w:val="2A2A2A"/>
          <w:sz w:val="22"/>
          <w:szCs w:val="22"/>
          <w:vertAlign w:val="subscript"/>
        </w:rPr>
        <w:t>1</w:t>
      </w:r>
      <w:r w:rsidRPr="004F5488">
        <w:rPr>
          <w:color w:val="2A2A2A"/>
          <w:sz w:val="22"/>
          <w:szCs w:val="22"/>
        </w:rPr>
        <w:t xml:space="preserve"> reference is more suitable for comparing diploids and AD</w:t>
      </w:r>
      <w:r w:rsidRPr="004F5488">
        <w:rPr>
          <w:color w:val="2A2A2A"/>
          <w:sz w:val="22"/>
          <w:szCs w:val="22"/>
          <w:vertAlign w:val="subscript"/>
        </w:rPr>
        <w:t>1</w:t>
      </w:r>
      <w:r w:rsidRPr="004F5488">
        <w:rPr>
          <w:color w:val="2A2A2A"/>
          <w:sz w:val="22"/>
          <w:szCs w:val="22"/>
        </w:rPr>
        <w:t xml:space="preserve"> accessibility profiles (i.e., inferring polyploidization effect). The stronger polyploidization than hybridization effect was found regardless of which reference genome was used </w:t>
      </w:r>
      <w:r w:rsidRPr="004F5488">
        <w:rPr>
          <w:sz w:val="22"/>
          <w:szCs w:val="22"/>
        </w:rPr>
        <w:t>(</w:t>
      </w:r>
      <w:r w:rsidRPr="004F5488">
        <w:rPr>
          <w:b/>
          <w:sz w:val="22"/>
          <w:szCs w:val="22"/>
        </w:rPr>
        <w:t>Supplementary Text 4 Figure 2</w:t>
      </w:r>
      <w:r w:rsidRPr="004F5488">
        <w:rPr>
          <w:sz w:val="22"/>
          <w:szCs w:val="22"/>
        </w:rPr>
        <w:t>)</w:t>
      </w:r>
      <w:r w:rsidRPr="004F5488">
        <w:rPr>
          <w:color w:val="2A2A2A"/>
          <w:sz w:val="22"/>
          <w:szCs w:val="22"/>
        </w:rPr>
        <w:t>.</w:t>
      </w:r>
    </w:p>
    <w:p w14:paraId="1429B758" w14:textId="77777777" w:rsidR="00454C7E" w:rsidRPr="004F5488" w:rsidRDefault="00454C7E">
      <w:pPr>
        <w:rPr>
          <w:b/>
          <w:sz w:val="22"/>
          <w:szCs w:val="22"/>
        </w:rPr>
      </w:pPr>
    </w:p>
    <w:p w14:paraId="0260AFD0" w14:textId="77777777" w:rsidR="00EF5351" w:rsidRPr="004F5488" w:rsidRDefault="00EF5351">
      <w:pPr>
        <w:rPr>
          <w:b/>
          <w:sz w:val="22"/>
          <w:szCs w:val="22"/>
        </w:rPr>
      </w:pPr>
      <w:r w:rsidRPr="004F5488">
        <w:rPr>
          <w:b/>
          <w:sz w:val="22"/>
          <w:szCs w:val="22"/>
        </w:rPr>
        <w:br w:type="page"/>
      </w:r>
    </w:p>
    <w:p w14:paraId="1F6B571B" w14:textId="6832DD4D" w:rsidR="00454C7E" w:rsidRPr="004F5488" w:rsidRDefault="00000000">
      <w:pPr>
        <w:rPr>
          <w:sz w:val="22"/>
          <w:szCs w:val="22"/>
        </w:rPr>
      </w:pPr>
      <w:r w:rsidRPr="004F5488">
        <w:rPr>
          <w:b/>
          <w:sz w:val="22"/>
          <w:szCs w:val="22"/>
        </w:rPr>
        <w:lastRenderedPageBreak/>
        <w:t xml:space="preserve">Supplementary Text 4 Table 1. </w:t>
      </w:r>
      <w:r w:rsidRPr="004F5488">
        <w:rPr>
          <w:sz w:val="22"/>
          <w:szCs w:val="22"/>
        </w:rPr>
        <w:t xml:space="preserve">Four analytic approaches </w:t>
      </w:r>
      <w:proofErr w:type="gramStart"/>
      <w:r w:rsidRPr="004F5488">
        <w:rPr>
          <w:sz w:val="22"/>
          <w:szCs w:val="22"/>
        </w:rPr>
        <w:t>tested</w:t>
      </w:r>
      <w:proofErr w:type="gramEnd"/>
    </w:p>
    <w:tbl>
      <w:tblPr>
        <w:tblStyle w:val="a"/>
        <w:tblW w:w="9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1"/>
        <w:gridCol w:w="1654"/>
        <w:gridCol w:w="1524"/>
        <w:gridCol w:w="5676"/>
      </w:tblGrid>
      <w:tr w:rsidR="00454C7E" w:rsidRPr="004F5488" w14:paraId="27BAE99B" w14:textId="77777777">
        <w:tc>
          <w:tcPr>
            <w:tcW w:w="500" w:type="dxa"/>
            <w:shd w:val="clear" w:color="auto" w:fill="auto"/>
            <w:tcMar>
              <w:top w:w="100" w:type="dxa"/>
              <w:left w:w="100" w:type="dxa"/>
              <w:bottom w:w="100" w:type="dxa"/>
              <w:right w:w="100" w:type="dxa"/>
            </w:tcMar>
          </w:tcPr>
          <w:p w14:paraId="73F959C2" w14:textId="77777777" w:rsidR="00454C7E" w:rsidRPr="004F5488" w:rsidRDefault="00000000">
            <w:pPr>
              <w:widowControl w:val="0"/>
              <w:pBdr>
                <w:top w:val="nil"/>
                <w:left w:val="nil"/>
                <w:bottom w:val="nil"/>
                <w:right w:val="nil"/>
                <w:between w:val="nil"/>
              </w:pBdr>
              <w:rPr>
                <w:b/>
                <w:sz w:val="22"/>
                <w:szCs w:val="22"/>
              </w:rPr>
            </w:pPr>
            <w:r w:rsidRPr="004F5488">
              <w:rPr>
                <w:b/>
                <w:sz w:val="22"/>
                <w:szCs w:val="22"/>
              </w:rPr>
              <w:t>#</w:t>
            </w:r>
          </w:p>
        </w:tc>
        <w:tc>
          <w:tcPr>
            <w:tcW w:w="1654" w:type="dxa"/>
            <w:shd w:val="clear" w:color="auto" w:fill="auto"/>
            <w:tcMar>
              <w:top w:w="100" w:type="dxa"/>
              <w:left w:w="100" w:type="dxa"/>
              <w:bottom w:w="100" w:type="dxa"/>
              <w:right w:w="100" w:type="dxa"/>
            </w:tcMar>
          </w:tcPr>
          <w:p w14:paraId="3FF55519" w14:textId="77777777" w:rsidR="00454C7E" w:rsidRPr="004F5488" w:rsidRDefault="00000000">
            <w:pPr>
              <w:widowControl w:val="0"/>
              <w:pBdr>
                <w:top w:val="nil"/>
                <w:left w:val="nil"/>
                <w:bottom w:val="nil"/>
                <w:right w:val="nil"/>
                <w:between w:val="nil"/>
              </w:pBdr>
              <w:rPr>
                <w:b/>
                <w:sz w:val="22"/>
                <w:szCs w:val="22"/>
              </w:rPr>
            </w:pPr>
            <w:proofErr w:type="spellStart"/>
            <w:r w:rsidRPr="004F5488">
              <w:rPr>
                <w:b/>
                <w:i/>
                <w:sz w:val="22"/>
                <w:szCs w:val="22"/>
              </w:rPr>
              <w:t>csaw</w:t>
            </w:r>
            <w:proofErr w:type="spellEnd"/>
            <w:r w:rsidRPr="004F5488">
              <w:rPr>
                <w:b/>
                <w:i/>
                <w:sz w:val="22"/>
                <w:szCs w:val="22"/>
              </w:rPr>
              <w:t xml:space="preserve"> </w:t>
            </w:r>
            <w:r w:rsidRPr="004F5488">
              <w:rPr>
                <w:b/>
                <w:sz w:val="22"/>
                <w:szCs w:val="22"/>
              </w:rPr>
              <w:t>mode</w:t>
            </w:r>
          </w:p>
        </w:tc>
        <w:tc>
          <w:tcPr>
            <w:tcW w:w="1524" w:type="dxa"/>
            <w:shd w:val="clear" w:color="auto" w:fill="auto"/>
            <w:tcMar>
              <w:top w:w="100" w:type="dxa"/>
              <w:left w:w="100" w:type="dxa"/>
              <w:bottom w:w="100" w:type="dxa"/>
              <w:right w:w="100" w:type="dxa"/>
            </w:tcMar>
          </w:tcPr>
          <w:p w14:paraId="41CE7008" w14:textId="77777777" w:rsidR="00454C7E" w:rsidRPr="004F5488" w:rsidRDefault="00000000">
            <w:pPr>
              <w:widowControl w:val="0"/>
              <w:pBdr>
                <w:top w:val="nil"/>
                <w:left w:val="nil"/>
                <w:bottom w:val="nil"/>
                <w:right w:val="nil"/>
                <w:between w:val="nil"/>
              </w:pBdr>
              <w:rPr>
                <w:b/>
                <w:sz w:val="22"/>
                <w:szCs w:val="22"/>
              </w:rPr>
            </w:pPr>
            <w:r w:rsidRPr="004F5488">
              <w:rPr>
                <w:b/>
                <w:sz w:val="22"/>
                <w:szCs w:val="22"/>
              </w:rPr>
              <w:t>Normalization</w:t>
            </w:r>
          </w:p>
        </w:tc>
        <w:tc>
          <w:tcPr>
            <w:tcW w:w="5675" w:type="dxa"/>
            <w:shd w:val="clear" w:color="auto" w:fill="auto"/>
            <w:tcMar>
              <w:top w:w="100" w:type="dxa"/>
              <w:left w:w="100" w:type="dxa"/>
              <w:bottom w:w="100" w:type="dxa"/>
              <w:right w:w="100" w:type="dxa"/>
            </w:tcMar>
          </w:tcPr>
          <w:p w14:paraId="27ACB57B" w14:textId="77777777" w:rsidR="00454C7E" w:rsidRPr="004F5488" w:rsidRDefault="00000000">
            <w:pPr>
              <w:widowControl w:val="0"/>
              <w:pBdr>
                <w:top w:val="nil"/>
                <w:left w:val="nil"/>
                <w:bottom w:val="nil"/>
                <w:right w:val="nil"/>
                <w:between w:val="nil"/>
              </w:pBdr>
              <w:rPr>
                <w:b/>
                <w:sz w:val="22"/>
                <w:szCs w:val="22"/>
              </w:rPr>
            </w:pPr>
            <w:r w:rsidRPr="004F5488">
              <w:rPr>
                <w:b/>
                <w:sz w:val="22"/>
                <w:szCs w:val="22"/>
              </w:rPr>
              <w:t>Description</w:t>
            </w:r>
          </w:p>
        </w:tc>
      </w:tr>
      <w:tr w:rsidR="00454C7E" w:rsidRPr="004F5488" w14:paraId="056AD7EB" w14:textId="77777777">
        <w:trPr>
          <w:trHeight w:val="1550"/>
        </w:trPr>
        <w:tc>
          <w:tcPr>
            <w:tcW w:w="500" w:type="dxa"/>
            <w:shd w:val="clear" w:color="auto" w:fill="auto"/>
            <w:tcMar>
              <w:top w:w="100" w:type="dxa"/>
              <w:left w:w="100" w:type="dxa"/>
              <w:bottom w:w="100" w:type="dxa"/>
              <w:right w:w="100" w:type="dxa"/>
            </w:tcMar>
          </w:tcPr>
          <w:p w14:paraId="48A0A272" w14:textId="77777777" w:rsidR="00454C7E" w:rsidRPr="004F5488" w:rsidRDefault="00000000">
            <w:pPr>
              <w:widowControl w:val="0"/>
              <w:pBdr>
                <w:top w:val="nil"/>
                <w:left w:val="nil"/>
                <w:bottom w:val="nil"/>
                <w:right w:val="nil"/>
                <w:between w:val="nil"/>
              </w:pBdr>
              <w:rPr>
                <w:sz w:val="22"/>
                <w:szCs w:val="22"/>
              </w:rPr>
            </w:pPr>
            <w:r w:rsidRPr="004F5488">
              <w:rPr>
                <w:sz w:val="22"/>
                <w:szCs w:val="22"/>
              </w:rPr>
              <w:t>1</w:t>
            </w:r>
          </w:p>
        </w:tc>
        <w:tc>
          <w:tcPr>
            <w:tcW w:w="1654" w:type="dxa"/>
            <w:shd w:val="clear" w:color="auto" w:fill="auto"/>
            <w:tcMar>
              <w:top w:w="100" w:type="dxa"/>
              <w:left w:w="100" w:type="dxa"/>
              <w:bottom w:w="100" w:type="dxa"/>
              <w:right w:w="100" w:type="dxa"/>
            </w:tcMar>
          </w:tcPr>
          <w:p w14:paraId="5584BFA9" w14:textId="77777777" w:rsidR="00454C7E" w:rsidRPr="004F5488" w:rsidRDefault="00000000">
            <w:pPr>
              <w:widowControl w:val="0"/>
              <w:pBdr>
                <w:top w:val="nil"/>
                <w:left w:val="nil"/>
                <w:bottom w:val="nil"/>
                <w:right w:val="nil"/>
                <w:between w:val="nil"/>
              </w:pBdr>
              <w:rPr>
                <w:i/>
                <w:sz w:val="22"/>
                <w:szCs w:val="22"/>
              </w:rPr>
            </w:pPr>
            <w:proofErr w:type="spellStart"/>
            <w:proofErr w:type="gramStart"/>
            <w:r w:rsidRPr="004F5488">
              <w:rPr>
                <w:i/>
                <w:sz w:val="22"/>
                <w:szCs w:val="22"/>
              </w:rPr>
              <w:t>regionCounts</w:t>
            </w:r>
            <w:proofErr w:type="spellEnd"/>
            <w:r w:rsidRPr="004F5488">
              <w:rPr>
                <w:i/>
                <w:sz w:val="22"/>
                <w:szCs w:val="22"/>
              </w:rPr>
              <w:t>(</w:t>
            </w:r>
            <w:proofErr w:type="gramEnd"/>
            <w:r w:rsidRPr="004F5488">
              <w:rPr>
                <w:i/>
                <w:sz w:val="22"/>
                <w:szCs w:val="22"/>
              </w:rPr>
              <w:t>)</w:t>
            </w:r>
          </w:p>
        </w:tc>
        <w:tc>
          <w:tcPr>
            <w:tcW w:w="1524" w:type="dxa"/>
            <w:shd w:val="clear" w:color="auto" w:fill="auto"/>
            <w:tcMar>
              <w:top w:w="100" w:type="dxa"/>
              <w:left w:w="100" w:type="dxa"/>
              <w:bottom w:w="100" w:type="dxa"/>
              <w:right w:w="100" w:type="dxa"/>
            </w:tcMar>
          </w:tcPr>
          <w:p w14:paraId="60B9A4D6" w14:textId="77777777" w:rsidR="00454C7E" w:rsidRPr="004F5488" w:rsidRDefault="00000000">
            <w:pPr>
              <w:widowControl w:val="0"/>
              <w:pBdr>
                <w:top w:val="nil"/>
                <w:left w:val="nil"/>
                <w:bottom w:val="nil"/>
                <w:right w:val="nil"/>
                <w:between w:val="nil"/>
              </w:pBdr>
              <w:rPr>
                <w:sz w:val="22"/>
                <w:szCs w:val="22"/>
              </w:rPr>
            </w:pPr>
            <w:r w:rsidRPr="004F5488">
              <w:rPr>
                <w:sz w:val="22"/>
                <w:szCs w:val="22"/>
              </w:rPr>
              <w:t>TMM</w:t>
            </w:r>
          </w:p>
        </w:tc>
        <w:tc>
          <w:tcPr>
            <w:tcW w:w="5675" w:type="dxa"/>
            <w:shd w:val="clear" w:color="auto" w:fill="auto"/>
            <w:tcMar>
              <w:top w:w="100" w:type="dxa"/>
              <w:left w:w="100" w:type="dxa"/>
              <w:bottom w:w="100" w:type="dxa"/>
              <w:right w:w="100" w:type="dxa"/>
            </w:tcMar>
          </w:tcPr>
          <w:p w14:paraId="4CF59BE7" w14:textId="77777777" w:rsidR="00454C7E" w:rsidRPr="004F5488" w:rsidRDefault="00000000">
            <w:pPr>
              <w:widowControl w:val="0"/>
              <w:pBdr>
                <w:top w:val="nil"/>
                <w:left w:val="nil"/>
                <w:bottom w:val="nil"/>
                <w:right w:val="nil"/>
                <w:between w:val="nil"/>
              </w:pBdr>
              <w:rPr>
                <w:sz w:val="22"/>
                <w:szCs w:val="22"/>
              </w:rPr>
            </w:pPr>
            <w:r w:rsidRPr="004F5488">
              <w:rPr>
                <w:sz w:val="22"/>
                <w:szCs w:val="22"/>
              </w:rPr>
              <w:t xml:space="preserve">Only ACR regions were used. TMM assumes that most regions are not truly DA, and it assesses for systematic signal differences present across the genome that are presumed to be technical. Therefore, the TMM method should control for technical error more than scaling to total read depth by eliminating any systematic biases while still permitting true asymmetric differences. </w:t>
            </w:r>
          </w:p>
        </w:tc>
      </w:tr>
      <w:tr w:rsidR="00454C7E" w:rsidRPr="004F5488" w14:paraId="6882482E" w14:textId="77777777">
        <w:trPr>
          <w:trHeight w:val="1449"/>
        </w:trPr>
        <w:tc>
          <w:tcPr>
            <w:tcW w:w="500" w:type="dxa"/>
            <w:shd w:val="clear" w:color="auto" w:fill="auto"/>
            <w:tcMar>
              <w:top w:w="100" w:type="dxa"/>
              <w:left w:w="100" w:type="dxa"/>
              <w:bottom w:w="100" w:type="dxa"/>
              <w:right w:w="100" w:type="dxa"/>
            </w:tcMar>
          </w:tcPr>
          <w:p w14:paraId="6EEA1488" w14:textId="77777777" w:rsidR="00454C7E" w:rsidRPr="004F5488" w:rsidRDefault="00000000">
            <w:pPr>
              <w:widowControl w:val="0"/>
              <w:pBdr>
                <w:top w:val="nil"/>
                <w:left w:val="nil"/>
                <w:bottom w:val="nil"/>
                <w:right w:val="nil"/>
                <w:between w:val="nil"/>
              </w:pBdr>
              <w:rPr>
                <w:sz w:val="22"/>
                <w:szCs w:val="22"/>
              </w:rPr>
            </w:pPr>
            <w:r w:rsidRPr="004F5488">
              <w:rPr>
                <w:sz w:val="22"/>
                <w:szCs w:val="22"/>
              </w:rPr>
              <w:t>2</w:t>
            </w:r>
          </w:p>
        </w:tc>
        <w:tc>
          <w:tcPr>
            <w:tcW w:w="1654" w:type="dxa"/>
            <w:shd w:val="clear" w:color="auto" w:fill="auto"/>
            <w:tcMar>
              <w:top w:w="100" w:type="dxa"/>
              <w:left w:w="100" w:type="dxa"/>
              <w:bottom w:w="100" w:type="dxa"/>
              <w:right w:w="100" w:type="dxa"/>
            </w:tcMar>
          </w:tcPr>
          <w:p w14:paraId="25228E28" w14:textId="77777777" w:rsidR="00454C7E" w:rsidRPr="004F5488" w:rsidRDefault="00000000">
            <w:pPr>
              <w:widowControl w:val="0"/>
              <w:pBdr>
                <w:top w:val="nil"/>
                <w:left w:val="nil"/>
                <w:bottom w:val="nil"/>
                <w:right w:val="nil"/>
                <w:between w:val="nil"/>
              </w:pBdr>
              <w:rPr>
                <w:sz w:val="22"/>
                <w:szCs w:val="22"/>
              </w:rPr>
            </w:pPr>
            <w:proofErr w:type="spellStart"/>
            <w:proofErr w:type="gramStart"/>
            <w:r w:rsidRPr="004F5488">
              <w:rPr>
                <w:i/>
                <w:sz w:val="22"/>
                <w:szCs w:val="22"/>
              </w:rPr>
              <w:t>regionCounts</w:t>
            </w:r>
            <w:proofErr w:type="spellEnd"/>
            <w:r w:rsidRPr="004F5488">
              <w:rPr>
                <w:i/>
                <w:sz w:val="22"/>
                <w:szCs w:val="22"/>
              </w:rPr>
              <w:t>(</w:t>
            </w:r>
            <w:proofErr w:type="gramEnd"/>
            <w:r w:rsidRPr="004F5488">
              <w:rPr>
                <w:i/>
                <w:sz w:val="22"/>
                <w:szCs w:val="22"/>
              </w:rPr>
              <w:t>)</w:t>
            </w:r>
          </w:p>
        </w:tc>
        <w:tc>
          <w:tcPr>
            <w:tcW w:w="1524" w:type="dxa"/>
            <w:shd w:val="clear" w:color="auto" w:fill="auto"/>
            <w:tcMar>
              <w:top w:w="100" w:type="dxa"/>
              <w:left w:w="100" w:type="dxa"/>
              <w:bottom w:w="100" w:type="dxa"/>
              <w:right w:w="100" w:type="dxa"/>
            </w:tcMar>
          </w:tcPr>
          <w:p w14:paraId="39B46BD3" w14:textId="77777777" w:rsidR="00454C7E" w:rsidRPr="004F5488" w:rsidRDefault="00000000">
            <w:pPr>
              <w:widowControl w:val="0"/>
              <w:pBdr>
                <w:top w:val="nil"/>
                <w:left w:val="nil"/>
                <w:bottom w:val="nil"/>
                <w:right w:val="nil"/>
                <w:between w:val="nil"/>
              </w:pBdr>
              <w:rPr>
                <w:sz w:val="22"/>
                <w:szCs w:val="22"/>
              </w:rPr>
            </w:pPr>
            <w:r w:rsidRPr="004F5488">
              <w:rPr>
                <w:sz w:val="22"/>
                <w:szCs w:val="22"/>
              </w:rPr>
              <w:t>Loess</w:t>
            </w:r>
          </w:p>
        </w:tc>
        <w:tc>
          <w:tcPr>
            <w:tcW w:w="5675" w:type="dxa"/>
            <w:shd w:val="clear" w:color="auto" w:fill="auto"/>
            <w:tcMar>
              <w:top w:w="100" w:type="dxa"/>
              <w:left w:w="100" w:type="dxa"/>
              <w:bottom w:w="100" w:type="dxa"/>
              <w:right w:w="100" w:type="dxa"/>
            </w:tcMar>
          </w:tcPr>
          <w:p w14:paraId="59994894" w14:textId="77777777" w:rsidR="00454C7E" w:rsidRPr="004F5488" w:rsidRDefault="00000000">
            <w:pPr>
              <w:rPr>
                <w:sz w:val="22"/>
                <w:szCs w:val="22"/>
              </w:rPr>
            </w:pPr>
            <w:r w:rsidRPr="004F5488">
              <w:rPr>
                <w:sz w:val="22"/>
                <w:szCs w:val="22"/>
              </w:rPr>
              <w:t xml:space="preserve">Only ACR regions were used. Loess assumes a symmetric global distribution in which there are no true biological global differences, and any evidence of these biases are technical and should be removed. This explains the low recovery and symmetric distribution of up and down changes. </w:t>
            </w:r>
          </w:p>
        </w:tc>
      </w:tr>
      <w:tr w:rsidR="00454C7E" w:rsidRPr="004F5488" w14:paraId="323794D1" w14:textId="77777777">
        <w:tc>
          <w:tcPr>
            <w:tcW w:w="500" w:type="dxa"/>
            <w:shd w:val="clear" w:color="auto" w:fill="auto"/>
            <w:tcMar>
              <w:top w:w="100" w:type="dxa"/>
              <w:left w:w="100" w:type="dxa"/>
              <w:bottom w:w="100" w:type="dxa"/>
              <w:right w:w="100" w:type="dxa"/>
            </w:tcMar>
          </w:tcPr>
          <w:p w14:paraId="6917F48F" w14:textId="77777777" w:rsidR="00454C7E" w:rsidRPr="004F5488" w:rsidRDefault="00000000">
            <w:pPr>
              <w:widowControl w:val="0"/>
              <w:pBdr>
                <w:top w:val="nil"/>
                <w:left w:val="nil"/>
                <w:bottom w:val="nil"/>
                <w:right w:val="nil"/>
                <w:between w:val="nil"/>
              </w:pBdr>
              <w:rPr>
                <w:sz w:val="22"/>
                <w:szCs w:val="22"/>
              </w:rPr>
            </w:pPr>
            <w:r w:rsidRPr="004F5488">
              <w:rPr>
                <w:sz w:val="22"/>
                <w:szCs w:val="22"/>
              </w:rPr>
              <w:t>3</w:t>
            </w:r>
          </w:p>
        </w:tc>
        <w:tc>
          <w:tcPr>
            <w:tcW w:w="1654" w:type="dxa"/>
            <w:shd w:val="clear" w:color="auto" w:fill="auto"/>
            <w:tcMar>
              <w:top w:w="100" w:type="dxa"/>
              <w:left w:w="100" w:type="dxa"/>
              <w:bottom w:w="100" w:type="dxa"/>
              <w:right w:w="100" w:type="dxa"/>
            </w:tcMar>
          </w:tcPr>
          <w:p w14:paraId="570E08B6" w14:textId="77777777" w:rsidR="00454C7E" w:rsidRPr="004F5488" w:rsidRDefault="00000000">
            <w:pPr>
              <w:widowControl w:val="0"/>
              <w:pBdr>
                <w:top w:val="nil"/>
                <w:left w:val="nil"/>
                <w:bottom w:val="nil"/>
                <w:right w:val="nil"/>
                <w:between w:val="nil"/>
              </w:pBdr>
              <w:rPr>
                <w:i/>
                <w:sz w:val="22"/>
                <w:szCs w:val="22"/>
              </w:rPr>
            </w:pPr>
            <w:proofErr w:type="spellStart"/>
            <w:proofErr w:type="gramStart"/>
            <w:r w:rsidRPr="004F5488">
              <w:rPr>
                <w:i/>
                <w:sz w:val="22"/>
                <w:szCs w:val="22"/>
              </w:rPr>
              <w:t>windowCounts</w:t>
            </w:r>
            <w:proofErr w:type="spellEnd"/>
            <w:r w:rsidRPr="004F5488">
              <w:rPr>
                <w:i/>
                <w:sz w:val="22"/>
                <w:szCs w:val="22"/>
              </w:rPr>
              <w:t>(</w:t>
            </w:r>
            <w:proofErr w:type="gramEnd"/>
            <w:r w:rsidRPr="004F5488">
              <w:rPr>
                <w:i/>
                <w:sz w:val="22"/>
                <w:szCs w:val="22"/>
              </w:rPr>
              <w:t>)</w:t>
            </w:r>
          </w:p>
        </w:tc>
        <w:tc>
          <w:tcPr>
            <w:tcW w:w="1524" w:type="dxa"/>
            <w:shd w:val="clear" w:color="auto" w:fill="auto"/>
            <w:tcMar>
              <w:top w:w="100" w:type="dxa"/>
              <w:left w:w="100" w:type="dxa"/>
              <w:bottom w:w="100" w:type="dxa"/>
              <w:right w:w="100" w:type="dxa"/>
            </w:tcMar>
          </w:tcPr>
          <w:p w14:paraId="50710422" w14:textId="77777777" w:rsidR="00454C7E" w:rsidRPr="004F5488" w:rsidRDefault="00000000">
            <w:pPr>
              <w:widowControl w:val="0"/>
              <w:pBdr>
                <w:top w:val="nil"/>
                <w:left w:val="nil"/>
                <w:bottom w:val="nil"/>
                <w:right w:val="nil"/>
                <w:between w:val="nil"/>
              </w:pBdr>
              <w:rPr>
                <w:sz w:val="22"/>
                <w:szCs w:val="22"/>
              </w:rPr>
            </w:pPr>
            <w:r w:rsidRPr="004F5488">
              <w:rPr>
                <w:sz w:val="22"/>
                <w:szCs w:val="22"/>
              </w:rPr>
              <w:t>TMM</w:t>
            </w:r>
          </w:p>
        </w:tc>
        <w:tc>
          <w:tcPr>
            <w:tcW w:w="5675" w:type="dxa"/>
            <w:shd w:val="clear" w:color="auto" w:fill="auto"/>
            <w:tcMar>
              <w:top w:w="100" w:type="dxa"/>
              <w:left w:w="100" w:type="dxa"/>
              <w:bottom w:w="100" w:type="dxa"/>
              <w:right w:w="100" w:type="dxa"/>
            </w:tcMar>
          </w:tcPr>
          <w:p w14:paraId="1AB87A46" w14:textId="77777777" w:rsidR="00454C7E" w:rsidRPr="004F5488" w:rsidRDefault="00000000">
            <w:pPr>
              <w:widowControl w:val="0"/>
              <w:pBdr>
                <w:top w:val="nil"/>
                <w:left w:val="nil"/>
                <w:bottom w:val="nil"/>
                <w:right w:val="nil"/>
                <w:between w:val="nil"/>
              </w:pBdr>
              <w:rPr>
                <w:sz w:val="22"/>
                <w:szCs w:val="22"/>
              </w:rPr>
            </w:pPr>
            <w:r w:rsidRPr="004F5488">
              <w:rPr>
                <w:sz w:val="22"/>
                <w:szCs w:val="22"/>
              </w:rPr>
              <w:t xml:space="preserve">TMM was globally applied to binned windows of the whole genome, and the DA signals of the ACR regions were extracted for significance tests. </w:t>
            </w:r>
          </w:p>
        </w:tc>
      </w:tr>
      <w:tr w:rsidR="00454C7E" w:rsidRPr="004F5488" w14:paraId="180AFC6E" w14:textId="77777777">
        <w:tc>
          <w:tcPr>
            <w:tcW w:w="500" w:type="dxa"/>
            <w:shd w:val="clear" w:color="auto" w:fill="auto"/>
            <w:tcMar>
              <w:top w:w="100" w:type="dxa"/>
              <w:left w:w="100" w:type="dxa"/>
              <w:bottom w:w="100" w:type="dxa"/>
              <w:right w:w="100" w:type="dxa"/>
            </w:tcMar>
          </w:tcPr>
          <w:p w14:paraId="1954D10C" w14:textId="77777777" w:rsidR="00454C7E" w:rsidRPr="004F5488" w:rsidRDefault="00000000">
            <w:pPr>
              <w:widowControl w:val="0"/>
              <w:pBdr>
                <w:top w:val="nil"/>
                <w:left w:val="nil"/>
                <w:bottom w:val="nil"/>
                <w:right w:val="nil"/>
                <w:between w:val="nil"/>
              </w:pBdr>
              <w:rPr>
                <w:sz w:val="22"/>
                <w:szCs w:val="22"/>
              </w:rPr>
            </w:pPr>
            <w:r w:rsidRPr="004F5488">
              <w:rPr>
                <w:sz w:val="22"/>
                <w:szCs w:val="22"/>
              </w:rPr>
              <w:t>4</w:t>
            </w:r>
          </w:p>
        </w:tc>
        <w:tc>
          <w:tcPr>
            <w:tcW w:w="1654" w:type="dxa"/>
            <w:shd w:val="clear" w:color="auto" w:fill="auto"/>
            <w:tcMar>
              <w:top w:w="100" w:type="dxa"/>
              <w:left w:w="100" w:type="dxa"/>
              <w:bottom w:w="100" w:type="dxa"/>
              <w:right w:w="100" w:type="dxa"/>
            </w:tcMar>
          </w:tcPr>
          <w:p w14:paraId="65E478E6" w14:textId="77777777" w:rsidR="00454C7E" w:rsidRPr="004F5488" w:rsidRDefault="00000000">
            <w:pPr>
              <w:widowControl w:val="0"/>
              <w:pBdr>
                <w:top w:val="nil"/>
                <w:left w:val="nil"/>
                <w:bottom w:val="nil"/>
                <w:right w:val="nil"/>
                <w:between w:val="nil"/>
              </w:pBdr>
              <w:rPr>
                <w:sz w:val="22"/>
                <w:szCs w:val="22"/>
              </w:rPr>
            </w:pPr>
            <w:proofErr w:type="spellStart"/>
            <w:proofErr w:type="gramStart"/>
            <w:r w:rsidRPr="004F5488">
              <w:rPr>
                <w:i/>
                <w:sz w:val="22"/>
                <w:szCs w:val="22"/>
              </w:rPr>
              <w:t>windowCounts</w:t>
            </w:r>
            <w:proofErr w:type="spellEnd"/>
            <w:r w:rsidRPr="004F5488">
              <w:rPr>
                <w:i/>
                <w:sz w:val="22"/>
                <w:szCs w:val="22"/>
              </w:rPr>
              <w:t>(</w:t>
            </w:r>
            <w:proofErr w:type="gramEnd"/>
            <w:r w:rsidRPr="004F5488">
              <w:rPr>
                <w:i/>
                <w:sz w:val="22"/>
                <w:szCs w:val="22"/>
              </w:rPr>
              <w:t>)</w:t>
            </w:r>
          </w:p>
        </w:tc>
        <w:tc>
          <w:tcPr>
            <w:tcW w:w="1524" w:type="dxa"/>
            <w:shd w:val="clear" w:color="auto" w:fill="auto"/>
            <w:tcMar>
              <w:top w:w="100" w:type="dxa"/>
              <w:left w:w="100" w:type="dxa"/>
              <w:bottom w:w="100" w:type="dxa"/>
              <w:right w:w="100" w:type="dxa"/>
            </w:tcMar>
          </w:tcPr>
          <w:p w14:paraId="08FEEA99" w14:textId="77777777" w:rsidR="00454C7E" w:rsidRPr="004F5488" w:rsidRDefault="00000000">
            <w:pPr>
              <w:widowControl w:val="0"/>
              <w:pBdr>
                <w:top w:val="nil"/>
                <w:left w:val="nil"/>
                <w:bottom w:val="nil"/>
                <w:right w:val="nil"/>
                <w:between w:val="nil"/>
              </w:pBdr>
              <w:rPr>
                <w:sz w:val="22"/>
                <w:szCs w:val="22"/>
              </w:rPr>
            </w:pPr>
            <w:r w:rsidRPr="004F5488">
              <w:rPr>
                <w:sz w:val="22"/>
                <w:szCs w:val="22"/>
              </w:rPr>
              <w:t>Loess</w:t>
            </w:r>
          </w:p>
        </w:tc>
        <w:tc>
          <w:tcPr>
            <w:tcW w:w="5675" w:type="dxa"/>
            <w:shd w:val="clear" w:color="auto" w:fill="auto"/>
            <w:tcMar>
              <w:top w:w="100" w:type="dxa"/>
              <w:left w:w="100" w:type="dxa"/>
              <w:bottom w:w="100" w:type="dxa"/>
              <w:right w:w="100" w:type="dxa"/>
            </w:tcMar>
          </w:tcPr>
          <w:p w14:paraId="367A974C" w14:textId="77777777" w:rsidR="00454C7E" w:rsidRPr="004F5488" w:rsidRDefault="00000000">
            <w:pPr>
              <w:widowControl w:val="0"/>
              <w:rPr>
                <w:sz w:val="22"/>
                <w:szCs w:val="22"/>
              </w:rPr>
            </w:pPr>
            <w:r w:rsidRPr="004F5488">
              <w:rPr>
                <w:sz w:val="22"/>
                <w:szCs w:val="22"/>
              </w:rPr>
              <w:t xml:space="preserve">Loess was globally applied to binned windows of the whole genome, and the DA signals of the ACR regions were extracted for significance tests. </w:t>
            </w:r>
          </w:p>
        </w:tc>
      </w:tr>
    </w:tbl>
    <w:p w14:paraId="7882B5D0" w14:textId="77777777" w:rsidR="00454C7E" w:rsidRPr="004F5488" w:rsidRDefault="00454C7E">
      <w:pPr>
        <w:rPr>
          <w:b/>
          <w:sz w:val="22"/>
          <w:szCs w:val="22"/>
        </w:rPr>
      </w:pPr>
    </w:p>
    <w:p w14:paraId="4D8257D1" w14:textId="77777777" w:rsidR="00EF5351" w:rsidRPr="004F5488" w:rsidRDefault="00EF5351">
      <w:pPr>
        <w:rPr>
          <w:b/>
          <w:sz w:val="22"/>
          <w:szCs w:val="22"/>
        </w:rPr>
      </w:pPr>
      <w:r w:rsidRPr="004F5488">
        <w:rPr>
          <w:b/>
          <w:sz w:val="22"/>
          <w:szCs w:val="22"/>
        </w:rPr>
        <w:br w:type="page"/>
      </w:r>
    </w:p>
    <w:p w14:paraId="4985F30F" w14:textId="5245740F" w:rsidR="00454C7E" w:rsidRPr="004F5488" w:rsidRDefault="00000000">
      <w:pPr>
        <w:rPr>
          <w:sz w:val="22"/>
          <w:szCs w:val="22"/>
        </w:rPr>
      </w:pPr>
      <w:r w:rsidRPr="004F5488">
        <w:rPr>
          <w:b/>
          <w:sz w:val="22"/>
          <w:szCs w:val="22"/>
        </w:rPr>
        <w:lastRenderedPageBreak/>
        <w:t xml:space="preserve">Supplementary Text 4 Table 2. </w:t>
      </w:r>
      <w:r w:rsidRPr="004F5488">
        <w:rPr>
          <w:sz w:val="22"/>
          <w:szCs w:val="22"/>
        </w:rPr>
        <w:t>Mapping rate against different reference genomes</w:t>
      </w:r>
    </w:p>
    <w:tbl>
      <w:tblPr>
        <w:tblStyle w:val="a0"/>
        <w:tblW w:w="4640" w:type="dxa"/>
        <w:tblBorders>
          <w:top w:val="nil"/>
          <w:left w:val="nil"/>
          <w:bottom w:val="nil"/>
          <w:right w:val="nil"/>
          <w:insideH w:val="nil"/>
          <w:insideV w:val="nil"/>
        </w:tblBorders>
        <w:tblLayout w:type="fixed"/>
        <w:tblLook w:val="0600" w:firstRow="0" w:lastRow="0" w:firstColumn="0" w:lastColumn="0" w:noHBand="1" w:noVBand="1"/>
      </w:tblPr>
      <w:tblGrid>
        <w:gridCol w:w="1861"/>
        <w:gridCol w:w="1485"/>
        <w:gridCol w:w="1294"/>
      </w:tblGrid>
      <w:tr w:rsidR="00454C7E" w:rsidRPr="004F5488" w14:paraId="138071EA" w14:textId="77777777">
        <w:trPr>
          <w:trHeight w:val="309"/>
        </w:trPr>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32CA6216" w14:textId="77777777" w:rsidR="00454C7E" w:rsidRPr="004F5488" w:rsidRDefault="00000000">
            <w:pPr>
              <w:widowControl w:val="0"/>
              <w:pBdr>
                <w:top w:val="nil"/>
                <w:left w:val="nil"/>
                <w:bottom w:val="nil"/>
                <w:right w:val="nil"/>
                <w:between w:val="nil"/>
              </w:pBdr>
              <w:rPr>
                <w:b/>
                <w:sz w:val="22"/>
                <w:szCs w:val="22"/>
              </w:rPr>
            </w:pPr>
            <w:proofErr w:type="spellStart"/>
            <w:r w:rsidRPr="004F5488">
              <w:rPr>
                <w:b/>
                <w:sz w:val="22"/>
                <w:szCs w:val="22"/>
              </w:rPr>
              <w:t>MNase</w:t>
            </w:r>
            <w:proofErr w:type="spellEnd"/>
            <w:r w:rsidRPr="004F5488">
              <w:rPr>
                <w:b/>
                <w:sz w:val="22"/>
                <w:szCs w:val="22"/>
              </w:rPr>
              <w:t>-seq sample</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1921C574" w14:textId="77777777" w:rsidR="00454C7E" w:rsidRPr="004F5488" w:rsidRDefault="00000000">
            <w:pPr>
              <w:widowControl w:val="0"/>
              <w:pBdr>
                <w:top w:val="nil"/>
                <w:left w:val="nil"/>
                <w:bottom w:val="nil"/>
                <w:right w:val="nil"/>
                <w:between w:val="nil"/>
              </w:pBdr>
              <w:rPr>
                <w:b/>
                <w:sz w:val="22"/>
                <w:szCs w:val="22"/>
              </w:rPr>
            </w:pPr>
            <w:r w:rsidRPr="004F5488">
              <w:rPr>
                <w:b/>
                <w:sz w:val="22"/>
                <w:szCs w:val="22"/>
              </w:rPr>
              <w:t>AD</w:t>
            </w:r>
            <w:r w:rsidRPr="004F5488">
              <w:rPr>
                <w:b/>
                <w:sz w:val="22"/>
                <w:szCs w:val="22"/>
                <w:vertAlign w:val="subscript"/>
              </w:rPr>
              <w:t>1</w:t>
            </w:r>
            <w:r w:rsidRPr="004F5488">
              <w:rPr>
                <w:b/>
                <w:sz w:val="22"/>
                <w:szCs w:val="22"/>
              </w:rPr>
              <w:t xml:space="preserve"> reference</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3FA0B65A" w14:textId="77777777" w:rsidR="00454C7E" w:rsidRPr="004F5488" w:rsidRDefault="00000000">
            <w:pPr>
              <w:widowControl w:val="0"/>
              <w:pBdr>
                <w:top w:val="nil"/>
                <w:left w:val="nil"/>
                <w:bottom w:val="nil"/>
                <w:right w:val="nil"/>
                <w:between w:val="nil"/>
              </w:pBdr>
              <w:rPr>
                <w:b/>
                <w:sz w:val="22"/>
                <w:szCs w:val="22"/>
              </w:rPr>
            </w:pPr>
            <w:r w:rsidRPr="004F5488">
              <w:rPr>
                <w:b/>
                <w:sz w:val="22"/>
                <w:szCs w:val="22"/>
              </w:rPr>
              <w:t>A</w:t>
            </w:r>
            <w:r w:rsidRPr="004F5488">
              <w:rPr>
                <w:b/>
                <w:sz w:val="22"/>
                <w:szCs w:val="22"/>
                <w:vertAlign w:val="subscript"/>
              </w:rPr>
              <w:t>2</w:t>
            </w:r>
            <w:r w:rsidRPr="004F5488">
              <w:rPr>
                <w:b/>
                <w:sz w:val="22"/>
                <w:szCs w:val="22"/>
              </w:rPr>
              <w:t>+D</w:t>
            </w:r>
            <w:r w:rsidRPr="004F5488">
              <w:rPr>
                <w:b/>
                <w:sz w:val="22"/>
                <w:szCs w:val="22"/>
                <w:vertAlign w:val="subscript"/>
              </w:rPr>
              <w:t>5</w:t>
            </w:r>
            <w:r w:rsidRPr="004F5488">
              <w:rPr>
                <w:b/>
                <w:sz w:val="22"/>
                <w:szCs w:val="22"/>
              </w:rPr>
              <w:t xml:space="preserve"> reference</w:t>
            </w:r>
          </w:p>
        </w:tc>
      </w:tr>
      <w:tr w:rsidR="00454C7E" w:rsidRPr="004F5488" w14:paraId="00B91FA3" w14:textId="77777777">
        <w:trPr>
          <w:trHeight w:val="345"/>
        </w:trPr>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419EE1F8" w14:textId="77777777" w:rsidR="00454C7E" w:rsidRPr="004F5488" w:rsidRDefault="00000000">
            <w:pPr>
              <w:rPr>
                <w:sz w:val="22"/>
                <w:szCs w:val="22"/>
              </w:rPr>
            </w:pPr>
            <w:r w:rsidRPr="004F5488">
              <w:rPr>
                <w:sz w:val="22"/>
                <w:szCs w:val="22"/>
              </w:rPr>
              <w:t>A6H</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074FB745" w14:textId="77777777" w:rsidR="00454C7E" w:rsidRPr="004F5488" w:rsidRDefault="00000000">
            <w:pPr>
              <w:rPr>
                <w:sz w:val="22"/>
                <w:szCs w:val="22"/>
              </w:rPr>
            </w:pPr>
            <w:r w:rsidRPr="004F5488">
              <w:rPr>
                <w:sz w:val="22"/>
                <w:szCs w:val="22"/>
              </w:rPr>
              <w:t>49.22%</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1836932F" w14:textId="77777777" w:rsidR="00454C7E" w:rsidRPr="004F5488" w:rsidRDefault="00000000">
            <w:pPr>
              <w:rPr>
                <w:b/>
                <w:sz w:val="22"/>
                <w:szCs w:val="22"/>
              </w:rPr>
            </w:pPr>
            <w:r w:rsidRPr="004F5488">
              <w:rPr>
                <w:b/>
                <w:sz w:val="22"/>
                <w:szCs w:val="22"/>
              </w:rPr>
              <w:t>68.55%</w:t>
            </w:r>
          </w:p>
        </w:tc>
      </w:tr>
      <w:tr w:rsidR="00454C7E" w:rsidRPr="004F5488" w14:paraId="5BCD07DF" w14:textId="77777777">
        <w:trPr>
          <w:trHeight w:val="345"/>
        </w:trPr>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58FF4E1C" w14:textId="77777777" w:rsidR="00454C7E" w:rsidRPr="004F5488" w:rsidRDefault="00000000">
            <w:pPr>
              <w:rPr>
                <w:sz w:val="22"/>
                <w:szCs w:val="22"/>
              </w:rPr>
            </w:pPr>
            <w:r w:rsidRPr="004F5488">
              <w:rPr>
                <w:sz w:val="22"/>
                <w:szCs w:val="22"/>
              </w:rPr>
              <w:t>A6Hn</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55647438" w14:textId="77777777" w:rsidR="00454C7E" w:rsidRPr="004F5488" w:rsidRDefault="00000000">
            <w:pPr>
              <w:rPr>
                <w:sz w:val="22"/>
                <w:szCs w:val="22"/>
              </w:rPr>
            </w:pPr>
            <w:r w:rsidRPr="004F5488">
              <w:rPr>
                <w:sz w:val="22"/>
                <w:szCs w:val="22"/>
              </w:rPr>
              <w:t>66.78%</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09CB6ACE" w14:textId="77777777" w:rsidR="00454C7E" w:rsidRPr="004F5488" w:rsidRDefault="00000000">
            <w:pPr>
              <w:rPr>
                <w:b/>
                <w:sz w:val="22"/>
                <w:szCs w:val="22"/>
              </w:rPr>
            </w:pPr>
            <w:r w:rsidRPr="004F5488">
              <w:rPr>
                <w:b/>
                <w:sz w:val="22"/>
                <w:szCs w:val="22"/>
              </w:rPr>
              <w:t>73.97%</w:t>
            </w:r>
          </w:p>
        </w:tc>
      </w:tr>
      <w:tr w:rsidR="00454C7E" w:rsidRPr="004F5488" w14:paraId="7BA26CC1" w14:textId="77777777">
        <w:trPr>
          <w:trHeight w:val="345"/>
        </w:trPr>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63B3E833" w14:textId="77777777" w:rsidR="00454C7E" w:rsidRPr="004F5488" w:rsidRDefault="00000000">
            <w:pPr>
              <w:rPr>
                <w:sz w:val="22"/>
                <w:szCs w:val="22"/>
              </w:rPr>
            </w:pPr>
            <w:r w:rsidRPr="004F5488">
              <w:rPr>
                <w:sz w:val="22"/>
                <w:szCs w:val="22"/>
              </w:rPr>
              <w:t>A6L</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07DFE5D7" w14:textId="77777777" w:rsidR="00454C7E" w:rsidRPr="004F5488" w:rsidRDefault="00000000">
            <w:pPr>
              <w:rPr>
                <w:sz w:val="22"/>
                <w:szCs w:val="22"/>
              </w:rPr>
            </w:pPr>
            <w:r w:rsidRPr="004F5488">
              <w:rPr>
                <w:sz w:val="22"/>
                <w:szCs w:val="22"/>
              </w:rPr>
              <w:t>57.04%</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33811F81" w14:textId="77777777" w:rsidR="00454C7E" w:rsidRPr="004F5488" w:rsidRDefault="00000000">
            <w:pPr>
              <w:rPr>
                <w:b/>
                <w:sz w:val="22"/>
                <w:szCs w:val="22"/>
              </w:rPr>
            </w:pPr>
            <w:r w:rsidRPr="004F5488">
              <w:rPr>
                <w:b/>
                <w:sz w:val="22"/>
                <w:szCs w:val="22"/>
              </w:rPr>
              <w:t>75.10%</w:t>
            </w:r>
          </w:p>
        </w:tc>
      </w:tr>
      <w:tr w:rsidR="00454C7E" w:rsidRPr="004F5488" w14:paraId="26BB084D" w14:textId="77777777">
        <w:trPr>
          <w:trHeight w:val="345"/>
        </w:trPr>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2133209A" w14:textId="77777777" w:rsidR="00454C7E" w:rsidRPr="004F5488" w:rsidRDefault="00000000">
            <w:pPr>
              <w:rPr>
                <w:sz w:val="22"/>
                <w:szCs w:val="22"/>
              </w:rPr>
            </w:pPr>
            <w:r w:rsidRPr="004F5488">
              <w:rPr>
                <w:sz w:val="22"/>
                <w:szCs w:val="22"/>
              </w:rPr>
              <w:t>A6Ln</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41766A6B" w14:textId="77777777" w:rsidR="00454C7E" w:rsidRPr="004F5488" w:rsidRDefault="00000000">
            <w:pPr>
              <w:rPr>
                <w:sz w:val="22"/>
                <w:szCs w:val="22"/>
              </w:rPr>
            </w:pPr>
            <w:r w:rsidRPr="004F5488">
              <w:rPr>
                <w:sz w:val="22"/>
                <w:szCs w:val="22"/>
              </w:rPr>
              <w:t>56.13%</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76DD66BB" w14:textId="77777777" w:rsidR="00454C7E" w:rsidRPr="004F5488" w:rsidRDefault="00000000">
            <w:pPr>
              <w:rPr>
                <w:b/>
                <w:sz w:val="22"/>
                <w:szCs w:val="22"/>
              </w:rPr>
            </w:pPr>
            <w:r w:rsidRPr="004F5488">
              <w:rPr>
                <w:b/>
                <w:sz w:val="22"/>
                <w:szCs w:val="22"/>
              </w:rPr>
              <w:t>76.45%</w:t>
            </w:r>
          </w:p>
        </w:tc>
      </w:tr>
      <w:tr w:rsidR="00454C7E" w:rsidRPr="004F5488" w14:paraId="4E11382D" w14:textId="77777777">
        <w:trPr>
          <w:trHeight w:val="345"/>
        </w:trPr>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703A28E4" w14:textId="77777777" w:rsidR="00454C7E" w:rsidRPr="004F5488" w:rsidRDefault="00000000">
            <w:pPr>
              <w:rPr>
                <w:sz w:val="22"/>
                <w:szCs w:val="22"/>
              </w:rPr>
            </w:pPr>
            <w:r w:rsidRPr="004F5488">
              <w:rPr>
                <w:sz w:val="22"/>
                <w:szCs w:val="22"/>
              </w:rPr>
              <w:t>D1H</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023FB881" w14:textId="77777777" w:rsidR="00454C7E" w:rsidRPr="004F5488" w:rsidRDefault="00000000">
            <w:pPr>
              <w:rPr>
                <w:sz w:val="22"/>
                <w:szCs w:val="22"/>
              </w:rPr>
            </w:pPr>
            <w:r w:rsidRPr="004F5488">
              <w:rPr>
                <w:sz w:val="22"/>
                <w:szCs w:val="22"/>
              </w:rPr>
              <w:t>53.36%</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6195E223" w14:textId="77777777" w:rsidR="00454C7E" w:rsidRPr="004F5488" w:rsidRDefault="00000000">
            <w:pPr>
              <w:rPr>
                <w:b/>
                <w:sz w:val="22"/>
                <w:szCs w:val="22"/>
              </w:rPr>
            </w:pPr>
            <w:r w:rsidRPr="004F5488">
              <w:rPr>
                <w:b/>
                <w:sz w:val="22"/>
                <w:szCs w:val="22"/>
              </w:rPr>
              <w:t>89.63%</w:t>
            </w:r>
          </w:p>
        </w:tc>
      </w:tr>
      <w:tr w:rsidR="00454C7E" w:rsidRPr="004F5488" w14:paraId="1618FD8E" w14:textId="77777777">
        <w:trPr>
          <w:trHeight w:val="345"/>
        </w:trPr>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05A4F091" w14:textId="77777777" w:rsidR="00454C7E" w:rsidRPr="004F5488" w:rsidRDefault="00000000">
            <w:pPr>
              <w:rPr>
                <w:sz w:val="22"/>
                <w:szCs w:val="22"/>
              </w:rPr>
            </w:pPr>
            <w:r w:rsidRPr="004F5488">
              <w:rPr>
                <w:sz w:val="22"/>
                <w:szCs w:val="22"/>
              </w:rPr>
              <w:t>D1L</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23AD9277" w14:textId="77777777" w:rsidR="00454C7E" w:rsidRPr="004F5488" w:rsidRDefault="00000000">
            <w:pPr>
              <w:rPr>
                <w:sz w:val="22"/>
                <w:szCs w:val="22"/>
              </w:rPr>
            </w:pPr>
            <w:r w:rsidRPr="004F5488">
              <w:rPr>
                <w:sz w:val="22"/>
                <w:szCs w:val="22"/>
              </w:rPr>
              <w:t>53.39%</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54D8A404" w14:textId="77777777" w:rsidR="00454C7E" w:rsidRPr="004F5488" w:rsidRDefault="00000000">
            <w:pPr>
              <w:rPr>
                <w:b/>
                <w:sz w:val="22"/>
                <w:szCs w:val="22"/>
              </w:rPr>
            </w:pPr>
            <w:r w:rsidRPr="004F5488">
              <w:rPr>
                <w:b/>
                <w:sz w:val="22"/>
                <w:szCs w:val="22"/>
              </w:rPr>
              <w:t>87.49%</w:t>
            </w:r>
          </w:p>
        </w:tc>
      </w:tr>
      <w:tr w:rsidR="00454C7E" w:rsidRPr="004F5488" w14:paraId="75E511F5" w14:textId="77777777">
        <w:trPr>
          <w:trHeight w:val="345"/>
        </w:trPr>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57C3EABB" w14:textId="77777777" w:rsidR="00454C7E" w:rsidRPr="004F5488" w:rsidRDefault="00000000">
            <w:pPr>
              <w:rPr>
                <w:sz w:val="22"/>
                <w:szCs w:val="22"/>
              </w:rPr>
            </w:pPr>
            <w:r w:rsidRPr="004F5488">
              <w:rPr>
                <w:sz w:val="22"/>
                <w:szCs w:val="22"/>
              </w:rPr>
              <w:t>D2H</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1210DFFA" w14:textId="77777777" w:rsidR="00454C7E" w:rsidRPr="004F5488" w:rsidRDefault="00000000">
            <w:pPr>
              <w:rPr>
                <w:sz w:val="22"/>
                <w:szCs w:val="22"/>
              </w:rPr>
            </w:pPr>
            <w:r w:rsidRPr="004F5488">
              <w:rPr>
                <w:sz w:val="22"/>
                <w:szCs w:val="22"/>
              </w:rPr>
              <w:t>47.50%</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2C6D3DB5" w14:textId="77777777" w:rsidR="00454C7E" w:rsidRPr="004F5488" w:rsidRDefault="00000000">
            <w:pPr>
              <w:rPr>
                <w:b/>
                <w:sz w:val="22"/>
                <w:szCs w:val="22"/>
              </w:rPr>
            </w:pPr>
            <w:r w:rsidRPr="004F5488">
              <w:rPr>
                <w:b/>
                <w:sz w:val="22"/>
                <w:szCs w:val="22"/>
              </w:rPr>
              <w:t>81.84%</w:t>
            </w:r>
          </w:p>
        </w:tc>
      </w:tr>
      <w:tr w:rsidR="00454C7E" w:rsidRPr="004F5488" w14:paraId="30D8D0BF" w14:textId="77777777">
        <w:trPr>
          <w:trHeight w:val="345"/>
        </w:trPr>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6FEECF99" w14:textId="77777777" w:rsidR="00454C7E" w:rsidRPr="004F5488" w:rsidRDefault="00000000">
            <w:pPr>
              <w:rPr>
                <w:sz w:val="22"/>
                <w:szCs w:val="22"/>
              </w:rPr>
            </w:pPr>
            <w:r w:rsidRPr="004F5488">
              <w:rPr>
                <w:sz w:val="22"/>
                <w:szCs w:val="22"/>
              </w:rPr>
              <w:t>D2L</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379F1A7E" w14:textId="77777777" w:rsidR="00454C7E" w:rsidRPr="004F5488" w:rsidRDefault="00000000">
            <w:pPr>
              <w:rPr>
                <w:sz w:val="22"/>
                <w:szCs w:val="22"/>
              </w:rPr>
            </w:pPr>
            <w:r w:rsidRPr="004F5488">
              <w:rPr>
                <w:sz w:val="22"/>
                <w:szCs w:val="22"/>
              </w:rPr>
              <w:t>54.20%</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6DC81BA1" w14:textId="77777777" w:rsidR="00454C7E" w:rsidRPr="004F5488" w:rsidRDefault="00000000">
            <w:pPr>
              <w:rPr>
                <w:b/>
                <w:sz w:val="22"/>
                <w:szCs w:val="22"/>
              </w:rPr>
            </w:pPr>
            <w:r w:rsidRPr="004F5488">
              <w:rPr>
                <w:b/>
                <w:sz w:val="22"/>
                <w:szCs w:val="22"/>
              </w:rPr>
              <w:t>88.35%</w:t>
            </w:r>
          </w:p>
        </w:tc>
      </w:tr>
      <w:tr w:rsidR="00454C7E" w:rsidRPr="004F5488" w14:paraId="7F04C1CE" w14:textId="77777777">
        <w:trPr>
          <w:trHeight w:val="345"/>
        </w:trPr>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08CD0063" w14:textId="77777777" w:rsidR="00454C7E" w:rsidRPr="004F5488" w:rsidRDefault="00000000">
            <w:pPr>
              <w:rPr>
                <w:sz w:val="22"/>
                <w:szCs w:val="22"/>
              </w:rPr>
            </w:pPr>
            <w:r w:rsidRPr="004F5488">
              <w:rPr>
                <w:sz w:val="22"/>
                <w:szCs w:val="22"/>
              </w:rPr>
              <w:t>F2H</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3B949701" w14:textId="77777777" w:rsidR="00454C7E" w:rsidRPr="004F5488" w:rsidRDefault="00000000">
            <w:pPr>
              <w:rPr>
                <w:sz w:val="22"/>
                <w:szCs w:val="22"/>
              </w:rPr>
            </w:pPr>
            <w:r w:rsidRPr="004F5488">
              <w:rPr>
                <w:sz w:val="22"/>
                <w:szCs w:val="22"/>
              </w:rPr>
              <w:t>51.51%</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4E71CE50" w14:textId="77777777" w:rsidR="00454C7E" w:rsidRPr="004F5488" w:rsidRDefault="00000000">
            <w:pPr>
              <w:rPr>
                <w:b/>
                <w:sz w:val="22"/>
                <w:szCs w:val="22"/>
              </w:rPr>
            </w:pPr>
            <w:r w:rsidRPr="004F5488">
              <w:rPr>
                <w:b/>
                <w:sz w:val="22"/>
                <w:szCs w:val="22"/>
              </w:rPr>
              <w:t>77.82%</w:t>
            </w:r>
          </w:p>
        </w:tc>
      </w:tr>
      <w:tr w:rsidR="00454C7E" w:rsidRPr="004F5488" w14:paraId="14AA6A00" w14:textId="77777777">
        <w:trPr>
          <w:trHeight w:val="345"/>
        </w:trPr>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748BE781" w14:textId="77777777" w:rsidR="00454C7E" w:rsidRPr="004F5488" w:rsidRDefault="00000000">
            <w:pPr>
              <w:rPr>
                <w:sz w:val="22"/>
                <w:szCs w:val="22"/>
              </w:rPr>
            </w:pPr>
            <w:r w:rsidRPr="004F5488">
              <w:rPr>
                <w:sz w:val="22"/>
                <w:szCs w:val="22"/>
              </w:rPr>
              <w:t>F2L</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363D40D1" w14:textId="77777777" w:rsidR="00454C7E" w:rsidRPr="004F5488" w:rsidRDefault="00000000">
            <w:pPr>
              <w:rPr>
                <w:sz w:val="22"/>
                <w:szCs w:val="22"/>
              </w:rPr>
            </w:pPr>
            <w:r w:rsidRPr="004F5488">
              <w:rPr>
                <w:sz w:val="22"/>
                <w:szCs w:val="22"/>
              </w:rPr>
              <w:t>55.16%</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66EC5CA1" w14:textId="77777777" w:rsidR="00454C7E" w:rsidRPr="004F5488" w:rsidRDefault="00000000">
            <w:pPr>
              <w:rPr>
                <w:b/>
                <w:sz w:val="22"/>
                <w:szCs w:val="22"/>
              </w:rPr>
            </w:pPr>
            <w:r w:rsidRPr="004F5488">
              <w:rPr>
                <w:b/>
                <w:sz w:val="22"/>
                <w:szCs w:val="22"/>
              </w:rPr>
              <w:t>80.22%</w:t>
            </w:r>
          </w:p>
        </w:tc>
      </w:tr>
      <w:tr w:rsidR="00454C7E" w:rsidRPr="004F5488" w14:paraId="27E6DE6F" w14:textId="77777777">
        <w:trPr>
          <w:trHeight w:val="345"/>
        </w:trPr>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68B14FD9" w14:textId="77777777" w:rsidR="00454C7E" w:rsidRPr="004F5488" w:rsidRDefault="00000000">
            <w:pPr>
              <w:rPr>
                <w:sz w:val="22"/>
                <w:szCs w:val="22"/>
              </w:rPr>
            </w:pPr>
            <w:r w:rsidRPr="004F5488">
              <w:rPr>
                <w:sz w:val="22"/>
                <w:szCs w:val="22"/>
              </w:rPr>
              <w:t>F3H</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75512D77" w14:textId="77777777" w:rsidR="00454C7E" w:rsidRPr="004F5488" w:rsidRDefault="00000000">
            <w:pPr>
              <w:rPr>
                <w:sz w:val="22"/>
                <w:szCs w:val="22"/>
              </w:rPr>
            </w:pPr>
            <w:r w:rsidRPr="004F5488">
              <w:rPr>
                <w:sz w:val="22"/>
                <w:szCs w:val="22"/>
              </w:rPr>
              <w:t>52.76%</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464A352D" w14:textId="77777777" w:rsidR="00454C7E" w:rsidRPr="004F5488" w:rsidRDefault="00000000">
            <w:pPr>
              <w:rPr>
                <w:b/>
                <w:sz w:val="22"/>
                <w:szCs w:val="22"/>
              </w:rPr>
            </w:pPr>
            <w:r w:rsidRPr="004F5488">
              <w:rPr>
                <w:b/>
                <w:sz w:val="22"/>
                <w:szCs w:val="22"/>
              </w:rPr>
              <w:t>77.83%</w:t>
            </w:r>
          </w:p>
        </w:tc>
      </w:tr>
      <w:tr w:rsidR="00454C7E" w:rsidRPr="004F5488" w14:paraId="2328D2B8" w14:textId="77777777">
        <w:trPr>
          <w:trHeight w:val="345"/>
        </w:trPr>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5EF00F0E" w14:textId="77777777" w:rsidR="00454C7E" w:rsidRPr="004F5488" w:rsidRDefault="00000000">
            <w:pPr>
              <w:rPr>
                <w:sz w:val="22"/>
                <w:szCs w:val="22"/>
              </w:rPr>
            </w:pPr>
            <w:r w:rsidRPr="004F5488">
              <w:rPr>
                <w:sz w:val="22"/>
                <w:szCs w:val="22"/>
              </w:rPr>
              <w:t>F3L</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3A7E77E9" w14:textId="77777777" w:rsidR="00454C7E" w:rsidRPr="004F5488" w:rsidRDefault="00000000">
            <w:pPr>
              <w:rPr>
                <w:sz w:val="22"/>
                <w:szCs w:val="22"/>
              </w:rPr>
            </w:pPr>
            <w:r w:rsidRPr="004F5488">
              <w:rPr>
                <w:sz w:val="22"/>
                <w:szCs w:val="22"/>
              </w:rPr>
              <w:t>54.00%</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20CAE7BC" w14:textId="77777777" w:rsidR="00454C7E" w:rsidRPr="004F5488" w:rsidRDefault="00000000">
            <w:pPr>
              <w:rPr>
                <w:b/>
                <w:sz w:val="22"/>
                <w:szCs w:val="22"/>
              </w:rPr>
            </w:pPr>
            <w:r w:rsidRPr="004F5488">
              <w:rPr>
                <w:b/>
                <w:sz w:val="22"/>
                <w:szCs w:val="22"/>
              </w:rPr>
              <w:t>78.81%</w:t>
            </w:r>
          </w:p>
        </w:tc>
      </w:tr>
      <w:tr w:rsidR="00454C7E" w:rsidRPr="004F5488" w14:paraId="48939155" w14:textId="77777777">
        <w:trPr>
          <w:trHeight w:val="345"/>
        </w:trPr>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702891E4" w14:textId="77777777" w:rsidR="00454C7E" w:rsidRPr="004F5488" w:rsidRDefault="00000000">
            <w:pPr>
              <w:rPr>
                <w:sz w:val="22"/>
                <w:szCs w:val="22"/>
              </w:rPr>
            </w:pPr>
            <w:r w:rsidRPr="004F5488">
              <w:rPr>
                <w:sz w:val="22"/>
                <w:szCs w:val="22"/>
              </w:rPr>
              <w:t>M1H</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5F71C8BE" w14:textId="77777777" w:rsidR="00454C7E" w:rsidRPr="004F5488" w:rsidRDefault="00000000">
            <w:pPr>
              <w:rPr>
                <w:b/>
                <w:sz w:val="22"/>
                <w:szCs w:val="22"/>
              </w:rPr>
            </w:pPr>
            <w:r w:rsidRPr="004F5488">
              <w:rPr>
                <w:b/>
                <w:sz w:val="22"/>
                <w:szCs w:val="22"/>
              </w:rPr>
              <w:t>84.49%</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2B2F1709" w14:textId="77777777" w:rsidR="00454C7E" w:rsidRPr="004F5488" w:rsidRDefault="00000000">
            <w:pPr>
              <w:rPr>
                <w:sz w:val="22"/>
                <w:szCs w:val="22"/>
              </w:rPr>
            </w:pPr>
            <w:r w:rsidRPr="004F5488">
              <w:rPr>
                <w:sz w:val="22"/>
                <w:szCs w:val="22"/>
              </w:rPr>
              <w:t>57.00%</w:t>
            </w:r>
          </w:p>
        </w:tc>
      </w:tr>
      <w:tr w:rsidR="00454C7E" w:rsidRPr="004F5488" w14:paraId="4D7CC46C" w14:textId="77777777">
        <w:trPr>
          <w:trHeight w:val="345"/>
        </w:trPr>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603B3448" w14:textId="77777777" w:rsidR="00454C7E" w:rsidRPr="004F5488" w:rsidRDefault="00000000">
            <w:pPr>
              <w:rPr>
                <w:sz w:val="22"/>
                <w:szCs w:val="22"/>
              </w:rPr>
            </w:pPr>
            <w:r w:rsidRPr="004F5488">
              <w:rPr>
                <w:sz w:val="22"/>
                <w:szCs w:val="22"/>
              </w:rPr>
              <w:t>M1L</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5A519628" w14:textId="77777777" w:rsidR="00454C7E" w:rsidRPr="004F5488" w:rsidRDefault="00000000">
            <w:pPr>
              <w:rPr>
                <w:b/>
                <w:sz w:val="22"/>
                <w:szCs w:val="22"/>
              </w:rPr>
            </w:pPr>
            <w:r w:rsidRPr="004F5488">
              <w:rPr>
                <w:b/>
                <w:sz w:val="22"/>
                <w:szCs w:val="22"/>
              </w:rPr>
              <w:t>85.30%</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06FA5ADF" w14:textId="77777777" w:rsidR="00454C7E" w:rsidRPr="004F5488" w:rsidRDefault="00000000">
            <w:pPr>
              <w:rPr>
                <w:sz w:val="22"/>
                <w:szCs w:val="22"/>
              </w:rPr>
            </w:pPr>
            <w:r w:rsidRPr="004F5488">
              <w:rPr>
                <w:sz w:val="22"/>
                <w:szCs w:val="22"/>
              </w:rPr>
              <w:t>57.47%</w:t>
            </w:r>
          </w:p>
        </w:tc>
      </w:tr>
      <w:tr w:rsidR="00454C7E" w:rsidRPr="004F5488" w14:paraId="76155D6A" w14:textId="77777777">
        <w:trPr>
          <w:trHeight w:val="345"/>
        </w:trPr>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468851E7" w14:textId="77777777" w:rsidR="00454C7E" w:rsidRPr="004F5488" w:rsidRDefault="00000000">
            <w:pPr>
              <w:rPr>
                <w:sz w:val="22"/>
                <w:szCs w:val="22"/>
              </w:rPr>
            </w:pPr>
            <w:r w:rsidRPr="004F5488">
              <w:rPr>
                <w:sz w:val="22"/>
                <w:szCs w:val="22"/>
              </w:rPr>
              <w:t>M2H</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76BAEF9E" w14:textId="77777777" w:rsidR="00454C7E" w:rsidRPr="004F5488" w:rsidRDefault="00000000">
            <w:pPr>
              <w:rPr>
                <w:b/>
                <w:sz w:val="22"/>
                <w:szCs w:val="22"/>
              </w:rPr>
            </w:pPr>
            <w:r w:rsidRPr="004F5488">
              <w:rPr>
                <w:b/>
                <w:sz w:val="22"/>
                <w:szCs w:val="22"/>
              </w:rPr>
              <w:t>84.11%</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7C878565" w14:textId="77777777" w:rsidR="00454C7E" w:rsidRPr="004F5488" w:rsidRDefault="00000000">
            <w:pPr>
              <w:rPr>
                <w:sz w:val="22"/>
                <w:szCs w:val="22"/>
              </w:rPr>
            </w:pPr>
            <w:r w:rsidRPr="004F5488">
              <w:rPr>
                <w:sz w:val="22"/>
                <w:szCs w:val="22"/>
              </w:rPr>
              <w:t>56.12%</w:t>
            </w:r>
          </w:p>
        </w:tc>
      </w:tr>
      <w:tr w:rsidR="00454C7E" w:rsidRPr="004F5488" w14:paraId="3DAF670D" w14:textId="77777777">
        <w:tc>
          <w:tcPr>
            <w:tcW w:w="1860"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2CAD90BD" w14:textId="77777777" w:rsidR="00454C7E" w:rsidRPr="004F5488" w:rsidRDefault="00000000">
            <w:pPr>
              <w:rPr>
                <w:sz w:val="22"/>
                <w:szCs w:val="22"/>
              </w:rPr>
            </w:pPr>
            <w:r w:rsidRPr="004F5488">
              <w:rPr>
                <w:sz w:val="22"/>
                <w:szCs w:val="22"/>
              </w:rPr>
              <w:t>M2L</w:t>
            </w:r>
          </w:p>
        </w:tc>
        <w:tc>
          <w:tcPr>
            <w:tcW w:w="1485"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1996656D" w14:textId="77777777" w:rsidR="00454C7E" w:rsidRPr="004F5488" w:rsidRDefault="00000000">
            <w:pPr>
              <w:rPr>
                <w:b/>
                <w:sz w:val="22"/>
                <w:szCs w:val="22"/>
              </w:rPr>
            </w:pPr>
            <w:r w:rsidRPr="004F5488">
              <w:rPr>
                <w:b/>
                <w:sz w:val="22"/>
                <w:szCs w:val="22"/>
              </w:rPr>
              <w:t>84.68%</w:t>
            </w:r>
          </w:p>
        </w:tc>
        <w:tc>
          <w:tcPr>
            <w:tcW w:w="1294" w:type="dxa"/>
            <w:tcBorders>
              <w:top w:val="single" w:sz="7" w:space="0" w:color="2A2A2A"/>
              <w:left w:val="single" w:sz="7" w:space="0" w:color="2A2A2A"/>
              <w:bottom w:val="single" w:sz="7" w:space="0" w:color="2A2A2A"/>
              <w:right w:val="single" w:sz="7" w:space="0" w:color="2A2A2A"/>
            </w:tcBorders>
            <w:tcMar>
              <w:top w:w="40" w:type="dxa"/>
              <w:left w:w="40" w:type="dxa"/>
              <w:bottom w:w="40" w:type="dxa"/>
              <w:right w:w="40" w:type="dxa"/>
            </w:tcMar>
            <w:vAlign w:val="bottom"/>
          </w:tcPr>
          <w:p w14:paraId="39BDB401" w14:textId="77777777" w:rsidR="00454C7E" w:rsidRPr="004F5488" w:rsidRDefault="00000000">
            <w:pPr>
              <w:rPr>
                <w:sz w:val="22"/>
                <w:szCs w:val="22"/>
              </w:rPr>
            </w:pPr>
            <w:r w:rsidRPr="004F5488">
              <w:rPr>
                <w:sz w:val="22"/>
                <w:szCs w:val="22"/>
              </w:rPr>
              <w:t>57.81%</w:t>
            </w:r>
          </w:p>
        </w:tc>
      </w:tr>
    </w:tbl>
    <w:p w14:paraId="0D112BA7" w14:textId="77777777" w:rsidR="00454C7E" w:rsidRPr="004F5488" w:rsidRDefault="00454C7E">
      <w:pPr>
        <w:rPr>
          <w:sz w:val="22"/>
          <w:szCs w:val="22"/>
        </w:rPr>
      </w:pPr>
    </w:p>
    <w:p w14:paraId="66C4558C" w14:textId="77777777" w:rsidR="00454C7E" w:rsidRPr="004F5488" w:rsidRDefault="00454C7E">
      <w:pPr>
        <w:rPr>
          <w:sz w:val="22"/>
          <w:szCs w:val="22"/>
        </w:rPr>
      </w:pPr>
    </w:p>
    <w:p w14:paraId="1512B853" w14:textId="77777777" w:rsidR="00454C7E" w:rsidRPr="004F5488" w:rsidRDefault="00000000">
      <w:pPr>
        <w:rPr>
          <w:sz w:val="22"/>
          <w:szCs w:val="22"/>
        </w:rPr>
      </w:pPr>
      <w:r w:rsidRPr="004F5488">
        <w:rPr>
          <w:noProof/>
          <w:sz w:val="22"/>
          <w:szCs w:val="22"/>
        </w:rPr>
        <w:lastRenderedPageBreak/>
        <w:drawing>
          <wp:inline distT="114300" distB="114300" distL="114300" distR="114300" wp14:anchorId="7FD12F17" wp14:editId="170892D3">
            <wp:extent cx="3905250" cy="3933825"/>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l="726"/>
                    <a:stretch>
                      <a:fillRect/>
                    </a:stretch>
                  </pic:blipFill>
                  <pic:spPr>
                    <a:xfrm>
                      <a:off x="0" y="0"/>
                      <a:ext cx="3905250" cy="3933825"/>
                    </a:xfrm>
                    <a:prstGeom prst="rect">
                      <a:avLst/>
                    </a:prstGeom>
                    <a:ln/>
                  </pic:spPr>
                </pic:pic>
              </a:graphicData>
            </a:graphic>
          </wp:inline>
        </w:drawing>
      </w:r>
    </w:p>
    <w:p w14:paraId="0A36012D" w14:textId="77777777" w:rsidR="00454C7E" w:rsidRPr="004F5488" w:rsidRDefault="00000000">
      <w:pPr>
        <w:rPr>
          <w:sz w:val="22"/>
          <w:szCs w:val="22"/>
        </w:rPr>
      </w:pPr>
      <w:r w:rsidRPr="004F5488">
        <w:rPr>
          <w:b/>
          <w:sz w:val="22"/>
          <w:szCs w:val="22"/>
        </w:rPr>
        <w:t xml:space="preserve">Supplementary Text 4 Figure 1. </w:t>
      </w:r>
      <w:r w:rsidRPr="004F5488">
        <w:rPr>
          <w:sz w:val="22"/>
          <w:szCs w:val="22"/>
        </w:rPr>
        <w:t>Comparison of four analytic approaches in identifying ACRs as DA between light and heavy conditions in AD</w:t>
      </w:r>
      <w:r w:rsidRPr="004F5488">
        <w:rPr>
          <w:sz w:val="22"/>
          <w:szCs w:val="22"/>
          <w:vertAlign w:val="subscript"/>
        </w:rPr>
        <w:t>1</w:t>
      </w:r>
      <w:r w:rsidRPr="004F5488">
        <w:rPr>
          <w:sz w:val="22"/>
          <w:szCs w:val="22"/>
        </w:rPr>
        <w:t xml:space="preserve">. The up or down direction indicates higher mapping coverage in light (sensitive to light </w:t>
      </w:r>
      <w:proofErr w:type="spellStart"/>
      <w:r w:rsidRPr="004F5488">
        <w:rPr>
          <w:sz w:val="22"/>
          <w:szCs w:val="22"/>
        </w:rPr>
        <w:t>MNase</w:t>
      </w:r>
      <w:proofErr w:type="spellEnd"/>
      <w:r w:rsidRPr="004F5488">
        <w:rPr>
          <w:sz w:val="22"/>
          <w:szCs w:val="22"/>
        </w:rPr>
        <w:t xml:space="preserve"> digestion) or heavy (resistant to light digestion) condition, respectively. The A- and D- </w:t>
      </w:r>
      <w:proofErr w:type="spellStart"/>
      <w:r w:rsidRPr="004F5488">
        <w:rPr>
          <w:sz w:val="22"/>
          <w:szCs w:val="22"/>
        </w:rPr>
        <w:t>subgenome</w:t>
      </w:r>
      <w:proofErr w:type="spellEnd"/>
      <w:r w:rsidRPr="004F5488">
        <w:rPr>
          <w:sz w:val="22"/>
          <w:szCs w:val="22"/>
        </w:rPr>
        <w:t xml:space="preserve"> results were separately plotted with the y-axis representing the percentage recovery rate of ACRs. </w:t>
      </w:r>
    </w:p>
    <w:p w14:paraId="54D7D797" w14:textId="77777777" w:rsidR="00454C7E" w:rsidRPr="004F5488" w:rsidRDefault="00454C7E">
      <w:pPr>
        <w:rPr>
          <w:sz w:val="22"/>
          <w:szCs w:val="22"/>
        </w:rPr>
      </w:pPr>
    </w:p>
    <w:p w14:paraId="77769731" w14:textId="77777777" w:rsidR="00454C7E" w:rsidRPr="004F5488" w:rsidRDefault="00000000">
      <w:pPr>
        <w:rPr>
          <w:sz w:val="22"/>
          <w:szCs w:val="22"/>
        </w:rPr>
      </w:pPr>
      <w:r w:rsidRPr="004F5488">
        <w:rPr>
          <w:noProof/>
          <w:sz w:val="22"/>
          <w:szCs w:val="22"/>
        </w:rPr>
        <w:lastRenderedPageBreak/>
        <w:drawing>
          <wp:inline distT="114300" distB="114300" distL="114300" distR="114300" wp14:anchorId="3EF559BB" wp14:editId="658033CC">
            <wp:extent cx="5232400" cy="4729285"/>
            <wp:effectExtent l="0" t="0" r="0" b="0"/>
            <wp:docPr id="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5"/>
                    <a:srcRect/>
                    <a:stretch>
                      <a:fillRect/>
                    </a:stretch>
                  </pic:blipFill>
                  <pic:spPr>
                    <a:xfrm>
                      <a:off x="0" y="0"/>
                      <a:ext cx="5232400" cy="4729285"/>
                    </a:xfrm>
                    <a:prstGeom prst="rect">
                      <a:avLst/>
                    </a:prstGeom>
                    <a:ln/>
                  </pic:spPr>
                </pic:pic>
              </a:graphicData>
            </a:graphic>
          </wp:inline>
        </w:drawing>
      </w:r>
    </w:p>
    <w:p w14:paraId="6DDB3136" w14:textId="0CFBD264" w:rsidR="00EF5351" w:rsidRPr="004F5488" w:rsidRDefault="00000000" w:rsidP="00EF5351">
      <w:pPr>
        <w:rPr>
          <w:color w:val="2A2A2A"/>
          <w:sz w:val="22"/>
          <w:szCs w:val="22"/>
        </w:rPr>
      </w:pPr>
      <w:r w:rsidRPr="004F5488">
        <w:rPr>
          <w:b/>
          <w:sz w:val="22"/>
          <w:szCs w:val="22"/>
        </w:rPr>
        <w:t xml:space="preserve">Supplementary Text 4 Figure 2. </w:t>
      </w:r>
      <w:r w:rsidRPr="004F5488">
        <w:rPr>
          <w:sz w:val="22"/>
          <w:szCs w:val="22"/>
        </w:rPr>
        <w:t>Comparison of</w:t>
      </w:r>
      <w:r w:rsidRPr="004F5488">
        <w:rPr>
          <w:b/>
          <w:sz w:val="22"/>
          <w:szCs w:val="22"/>
        </w:rPr>
        <w:t xml:space="preserve"> </w:t>
      </w:r>
      <w:r w:rsidRPr="004F5488">
        <w:rPr>
          <w:sz w:val="22"/>
          <w:szCs w:val="22"/>
        </w:rPr>
        <w:t>DA results</w:t>
      </w:r>
      <w:r w:rsidRPr="004F5488">
        <w:rPr>
          <w:color w:val="2A2A2A"/>
          <w:sz w:val="22"/>
          <w:szCs w:val="22"/>
        </w:rPr>
        <w:t xml:space="preserve"> based on different reference genomes - A</w:t>
      </w:r>
      <w:r w:rsidRPr="004F5488">
        <w:rPr>
          <w:color w:val="2A2A2A"/>
          <w:sz w:val="22"/>
          <w:szCs w:val="22"/>
          <w:vertAlign w:val="subscript"/>
        </w:rPr>
        <w:t>2</w:t>
      </w:r>
      <w:r w:rsidRPr="004F5488">
        <w:rPr>
          <w:color w:val="2A2A2A"/>
          <w:sz w:val="22"/>
          <w:szCs w:val="22"/>
        </w:rPr>
        <w:t>+D</w:t>
      </w:r>
      <w:r w:rsidRPr="004F5488">
        <w:rPr>
          <w:color w:val="2A2A2A"/>
          <w:sz w:val="22"/>
          <w:szCs w:val="22"/>
          <w:vertAlign w:val="subscript"/>
        </w:rPr>
        <w:t>5</w:t>
      </w:r>
      <w:r w:rsidRPr="004F5488">
        <w:rPr>
          <w:color w:val="2A2A2A"/>
          <w:sz w:val="22"/>
          <w:szCs w:val="22"/>
        </w:rPr>
        <w:t xml:space="preserve"> and AD</w:t>
      </w:r>
      <w:r w:rsidRPr="004F5488">
        <w:rPr>
          <w:color w:val="2A2A2A"/>
          <w:sz w:val="22"/>
          <w:szCs w:val="22"/>
          <w:vertAlign w:val="subscript"/>
        </w:rPr>
        <w:t>1</w:t>
      </w:r>
      <w:r w:rsidRPr="004F5488">
        <w:rPr>
          <w:color w:val="2A2A2A"/>
          <w:sz w:val="22"/>
          <w:szCs w:val="22"/>
        </w:rPr>
        <w:t xml:space="preserve">. In combination with each reference genome (top bar), two overlap statistics of </w:t>
      </w:r>
      <w:proofErr w:type="spellStart"/>
      <w:r w:rsidRPr="004F5488">
        <w:rPr>
          <w:i/>
          <w:color w:val="2A2A2A"/>
          <w:sz w:val="22"/>
          <w:szCs w:val="22"/>
        </w:rPr>
        <w:t>csaw</w:t>
      </w:r>
      <w:proofErr w:type="spellEnd"/>
      <w:r w:rsidRPr="004F5488">
        <w:rPr>
          <w:color w:val="2A2A2A"/>
          <w:sz w:val="22"/>
          <w:szCs w:val="22"/>
        </w:rPr>
        <w:t xml:space="preserve"> were used (combined and best; 2nd bar from top), and </w:t>
      </w:r>
      <w:r w:rsidRPr="004F5488">
        <w:rPr>
          <w:sz w:val="22"/>
          <w:szCs w:val="22"/>
        </w:rPr>
        <w:t xml:space="preserve">the A- and D- </w:t>
      </w:r>
      <w:proofErr w:type="spellStart"/>
      <w:r w:rsidRPr="004F5488">
        <w:rPr>
          <w:sz w:val="22"/>
          <w:szCs w:val="22"/>
        </w:rPr>
        <w:t>subgenome</w:t>
      </w:r>
      <w:proofErr w:type="spellEnd"/>
      <w:r w:rsidRPr="004F5488">
        <w:rPr>
          <w:sz w:val="22"/>
          <w:szCs w:val="22"/>
        </w:rPr>
        <w:t xml:space="preserve"> results were plotted below.  Within each plot panel, the bars represent the detected genomic regions exhibiting DA of </w:t>
      </w:r>
      <w:r w:rsidRPr="004F5488">
        <w:rPr>
          <w:color w:val="2A2A2A"/>
          <w:sz w:val="22"/>
          <w:szCs w:val="22"/>
        </w:rPr>
        <w:t>F</w:t>
      </w:r>
      <w:r w:rsidRPr="004F5488">
        <w:rPr>
          <w:color w:val="2A2A2A"/>
          <w:sz w:val="22"/>
          <w:szCs w:val="22"/>
          <w:vertAlign w:val="subscript"/>
        </w:rPr>
        <w:t>1</w:t>
      </w:r>
      <w:r w:rsidRPr="004F5488">
        <w:rPr>
          <w:color w:val="2A2A2A"/>
          <w:sz w:val="22"/>
          <w:szCs w:val="22"/>
        </w:rPr>
        <w:t xml:space="preserve"> vs diploids and (</w:t>
      </w:r>
      <w:proofErr w:type="spellStart"/>
      <w:r w:rsidRPr="004F5488">
        <w:rPr>
          <w:color w:val="2A2A2A"/>
          <w:sz w:val="22"/>
          <w:szCs w:val="22"/>
        </w:rPr>
        <w:t>resHr</w:t>
      </w:r>
      <w:proofErr w:type="spellEnd"/>
      <w:r w:rsidRPr="004F5488">
        <w:rPr>
          <w:color w:val="2A2A2A"/>
          <w:sz w:val="22"/>
          <w:szCs w:val="22"/>
        </w:rPr>
        <w:t>)</w:t>
      </w:r>
      <w:r w:rsidRPr="004F5488">
        <w:rPr>
          <w:sz w:val="22"/>
          <w:szCs w:val="22"/>
        </w:rPr>
        <w:t xml:space="preserve"> AD</w:t>
      </w:r>
      <w:r w:rsidRPr="004F5488">
        <w:rPr>
          <w:sz w:val="22"/>
          <w:szCs w:val="22"/>
          <w:vertAlign w:val="subscript"/>
        </w:rPr>
        <w:t>1</w:t>
      </w:r>
      <w:r w:rsidRPr="004F5488">
        <w:rPr>
          <w:sz w:val="22"/>
          <w:szCs w:val="22"/>
        </w:rPr>
        <w:t xml:space="preserve"> vs diploids (</w:t>
      </w:r>
      <w:proofErr w:type="spellStart"/>
      <w:r w:rsidRPr="004F5488">
        <w:rPr>
          <w:sz w:val="22"/>
          <w:szCs w:val="22"/>
        </w:rPr>
        <w:t>resPr</w:t>
      </w:r>
      <w:proofErr w:type="spellEnd"/>
      <w:r w:rsidRPr="004F5488">
        <w:rPr>
          <w:sz w:val="22"/>
          <w:szCs w:val="22"/>
        </w:rPr>
        <w:t xml:space="preserve">); </w:t>
      </w:r>
      <w:r w:rsidRPr="004F5488">
        <w:rPr>
          <w:color w:val="2A2A2A"/>
          <w:sz w:val="22"/>
          <w:szCs w:val="22"/>
        </w:rPr>
        <w:t xml:space="preserve">up- (blue) and down- (red) regulation (blue) represent increased and decreased accessibility, respectively, by </w:t>
      </w:r>
      <w:proofErr w:type="gramStart"/>
      <w:r w:rsidRPr="004F5488">
        <w:rPr>
          <w:color w:val="2A2A2A"/>
          <w:sz w:val="22"/>
          <w:szCs w:val="22"/>
        </w:rPr>
        <w:t>genome  evolution</w:t>
      </w:r>
      <w:proofErr w:type="gramEnd"/>
      <w:r w:rsidRPr="004F5488">
        <w:rPr>
          <w:color w:val="2A2A2A"/>
          <w:sz w:val="22"/>
          <w:szCs w:val="22"/>
        </w:rPr>
        <w:t>.</w:t>
      </w:r>
      <w:bookmarkStart w:id="10" w:name="_c3rx2pzaegae" w:colFirst="0" w:colLast="0"/>
      <w:bookmarkEnd w:id="10"/>
    </w:p>
    <w:p w14:paraId="58B95050" w14:textId="7AD58EFB" w:rsidR="00454C7E" w:rsidRPr="004F5488" w:rsidRDefault="00000000" w:rsidP="00EF5351">
      <w:pPr>
        <w:rPr>
          <w:color w:val="2A2A2A"/>
          <w:sz w:val="22"/>
          <w:szCs w:val="22"/>
        </w:rPr>
      </w:pPr>
      <w:r w:rsidRPr="004F5488">
        <w:rPr>
          <w:sz w:val="22"/>
          <w:szCs w:val="22"/>
        </w:rPr>
        <w:br w:type="page"/>
      </w:r>
    </w:p>
    <w:p w14:paraId="584AEE78" w14:textId="77777777" w:rsidR="00454C7E" w:rsidRPr="004F5488" w:rsidRDefault="00000000" w:rsidP="00EF5351">
      <w:pPr>
        <w:pStyle w:val="Heading1"/>
        <w:spacing w:line="276" w:lineRule="auto"/>
      </w:pPr>
      <w:bookmarkStart w:id="11" w:name="_mfxteeq71nh3" w:colFirst="0" w:colLast="0"/>
      <w:bookmarkEnd w:id="11"/>
      <w:r w:rsidRPr="004F5488">
        <w:lastRenderedPageBreak/>
        <w:t xml:space="preserve">Supplementary Text 5: Analysis of duplicated gene expression patterns using different mapping </w:t>
      </w:r>
      <w:proofErr w:type="gramStart"/>
      <w:r w:rsidRPr="004F5488">
        <w:t>strategies</w:t>
      </w:r>
      <w:proofErr w:type="gramEnd"/>
      <w:r w:rsidRPr="004F5488">
        <w:t xml:space="preserve"> </w:t>
      </w:r>
    </w:p>
    <w:p w14:paraId="4DAB5087" w14:textId="77777777" w:rsidR="00454C7E" w:rsidRPr="004F5488" w:rsidRDefault="00000000">
      <w:pPr>
        <w:spacing w:before="120" w:after="120"/>
        <w:rPr>
          <w:sz w:val="22"/>
          <w:szCs w:val="22"/>
        </w:rPr>
      </w:pPr>
      <w:r w:rsidRPr="004F5488">
        <w:rPr>
          <w:sz w:val="22"/>
          <w:szCs w:val="22"/>
        </w:rPr>
        <w:t>Among the twelve RNA-seq samples generated, one D</w:t>
      </w:r>
      <w:r w:rsidRPr="004F5488">
        <w:rPr>
          <w:sz w:val="22"/>
          <w:szCs w:val="22"/>
          <w:vertAlign w:val="subscript"/>
        </w:rPr>
        <w:t>5</w:t>
      </w:r>
      <w:r w:rsidRPr="004F5488">
        <w:rPr>
          <w:sz w:val="22"/>
          <w:szCs w:val="22"/>
        </w:rPr>
        <w:t xml:space="preserve"> sample turned out to be a mislabeled polyploid sample and was thereby excluded (</w:t>
      </w:r>
      <w:r w:rsidRPr="004F5488">
        <w:rPr>
          <w:b/>
          <w:sz w:val="22"/>
          <w:szCs w:val="22"/>
        </w:rPr>
        <w:t>Supplementary Text 5 Figure 1</w:t>
      </w:r>
      <w:r w:rsidRPr="004F5488">
        <w:rPr>
          <w:sz w:val="22"/>
          <w:szCs w:val="22"/>
        </w:rPr>
        <w:t>). To optimize the method to infer duplicated gene expression patterns, we tested three mapping strategies termed by (1) D</w:t>
      </w:r>
      <w:r w:rsidRPr="004F5488">
        <w:rPr>
          <w:sz w:val="22"/>
          <w:szCs w:val="22"/>
          <w:vertAlign w:val="subscript"/>
        </w:rPr>
        <w:t>5</w:t>
      </w:r>
      <w:r w:rsidRPr="004F5488">
        <w:rPr>
          <w:sz w:val="22"/>
          <w:szCs w:val="22"/>
        </w:rPr>
        <w:t>-ref, (2) AD</w:t>
      </w:r>
      <w:r w:rsidRPr="004F5488">
        <w:rPr>
          <w:sz w:val="22"/>
          <w:szCs w:val="22"/>
          <w:vertAlign w:val="subscript"/>
        </w:rPr>
        <w:t>1</w:t>
      </w:r>
      <w:r w:rsidRPr="004F5488">
        <w:rPr>
          <w:sz w:val="22"/>
          <w:szCs w:val="22"/>
        </w:rPr>
        <w:t>-ref, and (3) individual-ref. The mapping rates of diploid and F</w:t>
      </w:r>
      <w:r w:rsidRPr="004F5488">
        <w:rPr>
          <w:sz w:val="22"/>
          <w:szCs w:val="22"/>
          <w:vertAlign w:val="subscript"/>
        </w:rPr>
        <w:t>1</w:t>
      </w:r>
      <w:r w:rsidRPr="004F5488">
        <w:rPr>
          <w:sz w:val="22"/>
          <w:szCs w:val="22"/>
        </w:rPr>
        <w:t xml:space="preserve"> RNA-seq reads were much higher using individual-ref and D</w:t>
      </w:r>
      <w:r w:rsidRPr="004F5488">
        <w:rPr>
          <w:sz w:val="22"/>
          <w:szCs w:val="22"/>
          <w:vertAlign w:val="subscript"/>
        </w:rPr>
        <w:t>5</w:t>
      </w:r>
      <w:r w:rsidRPr="004F5488">
        <w:rPr>
          <w:sz w:val="22"/>
          <w:szCs w:val="22"/>
        </w:rPr>
        <w:t>-ref than those using AD</w:t>
      </w:r>
      <w:r w:rsidRPr="004F5488">
        <w:rPr>
          <w:sz w:val="22"/>
          <w:szCs w:val="22"/>
          <w:vertAlign w:val="subscript"/>
        </w:rPr>
        <w:t>1</w:t>
      </w:r>
      <w:r w:rsidRPr="004F5488">
        <w:rPr>
          <w:sz w:val="22"/>
          <w:szCs w:val="22"/>
        </w:rPr>
        <w:t>-ref (80-90% vs 56-64%), while the mapping rates of AD</w:t>
      </w:r>
      <w:r w:rsidRPr="004F5488">
        <w:rPr>
          <w:sz w:val="22"/>
          <w:szCs w:val="22"/>
          <w:vertAlign w:val="subscript"/>
        </w:rPr>
        <w:t>1</w:t>
      </w:r>
      <w:r w:rsidRPr="004F5488">
        <w:rPr>
          <w:sz w:val="22"/>
          <w:szCs w:val="22"/>
        </w:rPr>
        <w:t xml:space="preserve"> RNA-seq reads were comparable between different strategies (82-88%) (</w:t>
      </w:r>
      <w:hyperlink r:id="rId26">
        <w:r w:rsidRPr="004F5488">
          <w:rPr>
            <w:color w:val="1155CC"/>
            <w:sz w:val="22"/>
            <w:szCs w:val="22"/>
            <w:u w:val="single"/>
          </w:rPr>
          <w:t>Table S12</w:t>
        </w:r>
      </w:hyperlink>
      <w:r w:rsidRPr="004F5488">
        <w:rPr>
          <w:sz w:val="22"/>
          <w:szCs w:val="22"/>
        </w:rPr>
        <w:t>). It is reasonable to conclude that individual-ref and D</w:t>
      </w:r>
      <w:r w:rsidRPr="004F5488">
        <w:rPr>
          <w:sz w:val="22"/>
          <w:szCs w:val="22"/>
          <w:vertAlign w:val="subscript"/>
        </w:rPr>
        <w:t>5</w:t>
      </w:r>
      <w:r w:rsidRPr="004F5488">
        <w:rPr>
          <w:sz w:val="22"/>
          <w:szCs w:val="22"/>
        </w:rPr>
        <w:t>-ref are more suitable than AD</w:t>
      </w:r>
      <w:r w:rsidRPr="004F5488">
        <w:rPr>
          <w:sz w:val="22"/>
          <w:szCs w:val="22"/>
          <w:vertAlign w:val="subscript"/>
        </w:rPr>
        <w:t>1</w:t>
      </w:r>
      <w:r w:rsidRPr="004F5488">
        <w:rPr>
          <w:sz w:val="22"/>
          <w:szCs w:val="22"/>
        </w:rPr>
        <w:t>-ref to handle the interspecific analysis of diploid and allopolyploid cotton transcriptomes. It is also worth noting that both individual-ref and D</w:t>
      </w:r>
      <w:r w:rsidRPr="004F5488">
        <w:rPr>
          <w:sz w:val="22"/>
          <w:szCs w:val="22"/>
          <w:vertAlign w:val="subscript"/>
        </w:rPr>
        <w:t>5</w:t>
      </w:r>
      <w:r w:rsidRPr="004F5488">
        <w:rPr>
          <w:sz w:val="22"/>
          <w:szCs w:val="22"/>
        </w:rPr>
        <w:t>-ref tend to map more D</w:t>
      </w:r>
      <w:r w:rsidRPr="004F5488">
        <w:rPr>
          <w:sz w:val="22"/>
          <w:szCs w:val="22"/>
          <w:vertAlign w:val="subscript"/>
        </w:rPr>
        <w:t>5</w:t>
      </w:r>
      <w:r w:rsidRPr="004F5488">
        <w:rPr>
          <w:sz w:val="22"/>
          <w:szCs w:val="22"/>
        </w:rPr>
        <w:t xml:space="preserve"> than A</w:t>
      </w:r>
      <w:r w:rsidRPr="004F5488">
        <w:rPr>
          <w:sz w:val="22"/>
          <w:szCs w:val="22"/>
          <w:vertAlign w:val="subscript"/>
        </w:rPr>
        <w:t xml:space="preserve">2 </w:t>
      </w:r>
      <w:r w:rsidRPr="004F5488">
        <w:rPr>
          <w:sz w:val="22"/>
          <w:szCs w:val="22"/>
        </w:rPr>
        <w:t>reads, while AD</w:t>
      </w:r>
      <w:r w:rsidRPr="004F5488">
        <w:rPr>
          <w:sz w:val="22"/>
          <w:szCs w:val="22"/>
          <w:vertAlign w:val="subscript"/>
        </w:rPr>
        <w:t>1</w:t>
      </w:r>
      <w:r w:rsidRPr="004F5488">
        <w:rPr>
          <w:sz w:val="22"/>
          <w:szCs w:val="22"/>
        </w:rPr>
        <w:t>-ref tends to map more A</w:t>
      </w:r>
      <w:r w:rsidRPr="004F5488">
        <w:rPr>
          <w:sz w:val="22"/>
          <w:szCs w:val="22"/>
          <w:vertAlign w:val="subscript"/>
        </w:rPr>
        <w:t>2</w:t>
      </w:r>
      <w:r w:rsidRPr="004F5488">
        <w:rPr>
          <w:sz w:val="22"/>
          <w:szCs w:val="22"/>
        </w:rPr>
        <w:t xml:space="preserve"> than D</w:t>
      </w:r>
      <w:r w:rsidRPr="004F5488">
        <w:rPr>
          <w:sz w:val="22"/>
          <w:szCs w:val="22"/>
          <w:vertAlign w:val="subscript"/>
        </w:rPr>
        <w:t>5</w:t>
      </w:r>
      <w:r w:rsidRPr="004F5488">
        <w:rPr>
          <w:sz w:val="22"/>
          <w:szCs w:val="22"/>
        </w:rPr>
        <w:t xml:space="preserve"> reads, which can introduce technical bias in inferring expression asymmetry between A- and D- (sub)genomes. To mitigate the biases, we took a conservative approach to report the duplicated gene expression patterns that can be commonly identified by different mapping strategies. The commonly inferred </w:t>
      </w:r>
      <w:r w:rsidRPr="004F5488">
        <w:rPr>
          <w:i/>
          <w:sz w:val="22"/>
          <w:szCs w:val="22"/>
        </w:rPr>
        <w:t>total</w:t>
      </w:r>
      <w:r w:rsidRPr="004F5488">
        <w:rPr>
          <w:sz w:val="22"/>
          <w:szCs w:val="22"/>
        </w:rPr>
        <w:t xml:space="preserve"> gene expression pattern of homoeologous gene pairs accounted for 37.2-67.8% of F</w:t>
      </w:r>
      <w:r w:rsidRPr="004F5488">
        <w:rPr>
          <w:sz w:val="22"/>
          <w:szCs w:val="22"/>
          <w:vertAlign w:val="subscript"/>
        </w:rPr>
        <w:t>1</w:t>
      </w:r>
      <w:r w:rsidRPr="004F5488">
        <w:rPr>
          <w:sz w:val="22"/>
          <w:szCs w:val="22"/>
        </w:rPr>
        <w:t>/AD</w:t>
      </w:r>
      <w:r w:rsidRPr="004F5488">
        <w:rPr>
          <w:sz w:val="22"/>
          <w:szCs w:val="22"/>
          <w:vertAlign w:val="subscript"/>
        </w:rPr>
        <w:t>1</w:t>
      </w:r>
      <w:r w:rsidRPr="004F5488">
        <w:rPr>
          <w:sz w:val="22"/>
          <w:szCs w:val="22"/>
        </w:rPr>
        <w:t xml:space="preserve"> differential expression relative to diploids (</w:t>
      </w:r>
      <w:hyperlink r:id="rId27">
        <w:r w:rsidRPr="004F5488">
          <w:rPr>
            <w:color w:val="1155CC"/>
            <w:sz w:val="22"/>
            <w:szCs w:val="22"/>
            <w:u w:val="single"/>
          </w:rPr>
          <w:t>Table S13</w:t>
        </w:r>
      </w:hyperlink>
      <w:r w:rsidRPr="004F5488">
        <w:rPr>
          <w:sz w:val="22"/>
          <w:szCs w:val="22"/>
        </w:rPr>
        <w:t>) and 62.0-74.8% of additivity test results (</w:t>
      </w:r>
      <w:hyperlink r:id="rId28">
        <w:r w:rsidRPr="004F5488">
          <w:rPr>
            <w:color w:val="1155CC"/>
            <w:sz w:val="22"/>
            <w:szCs w:val="22"/>
            <w:u w:val="single"/>
          </w:rPr>
          <w:t>Table S14</w:t>
        </w:r>
      </w:hyperlink>
      <w:r w:rsidRPr="004F5488">
        <w:rPr>
          <w:sz w:val="22"/>
          <w:szCs w:val="22"/>
        </w:rPr>
        <w:t>). The commonly inferred patterns based on partitioned homoeologous gene expression accounted for 41.5%-63.7% of parental divergence, 22.7-53.2% of HEB in F</w:t>
      </w:r>
      <w:r w:rsidRPr="004F5488">
        <w:rPr>
          <w:sz w:val="22"/>
          <w:szCs w:val="22"/>
          <w:vertAlign w:val="subscript"/>
        </w:rPr>
        <w:t>1</w:t>
      </w:r>
      <w:r w:rsidRPr="004F5488">
        <w:rPr>
          <w:sz w:val="22"/>
          <w:szCs w:val="22"/>
        </w:rPr>
        <w:t>, 71.4-82.9% of HEB in AD</w:t>
      </w:r>
      <w:r w:rsidRPr="004F5488">
        <w:rPr>
          <w:sz w:val="22"/>
          <w:szCs w:val="22"/>
          <w:vertAlign w:val="subscript"/>
        </w:rPr>
        <w:t>1</w:t>
      </w:r>
      <w:r w:rsidRPr="004F5488">
        <w:rPr>
          <w:sz w:val="22"/>
          <w:szCs w:val="22"/>
        </w:rPr>
        <w:t xml:space="preserve">, 15.9-61.9% of evolutionary impact, and 6.3-79.2% of </w:t>
      </w:r>
      <w:r w:rsidRPr="004F5488">
        <w:rPr>
          <w:i/>
          <w:sz w:val="22"/>
          <w:szCs w:val="22"/>
        </w:rPr>
        <w:t>cis</w:t>
      </w:r>
      <w:r w:rsidRPr="004F5488">
        <w:rPr>
          <w:sz w:val="22"/>
          <w:szCs w:val="22"/>
        </w:rPr>
        <w:t>-</w:t>
      </w:r>
      <w:r w:rsidRPr="004F5488">
        <w:rPr>
          <w:i/>
          <w:sz w:val="22"/>
          <w:szCs w:val="22"/>
        </w:rPr>
        <w:t>trans</w:t>
      </w:r>
      <w:r w:rsidRPr="004F5488">
        <w:rPr>
          <w:sz w:val="22"/>
          <w:szCs w:val="22"/>
        </w:rPr>
        <w:t xml:space="preserve"> categories (</w:t>
      </w:r>
      <w:r w:rsidRPr="004F5488">
        <w:rPr>
          <w:b/>
          <w:sz w:val="22"/>
          <w:szCs w:val="22"/>
        </w:rPr>
        <w:t>Supplementary Text 5 Table 1</w:t>
      </w:r>
      <w:r w:rsidRPr="004F5488">
        <w:rPr>
          <w:sz w:val="22"/>
          <w:szCs w:val="22"/>
        </w:rPr>
        <w:t>).</w:t>
      </w:r>
    </w:p>
    <w:p w14:paraId="403D2A34" w14:textId="77777777" w:rsidR="00454C7E" w:rsidRPr="004F5488" w:rsidRDefault="00454C7E">
      <w:pPr>
        <w:spacing w:before="120" w:after="120"/>
        <w:rPr>
          <w:sz w:val="22"/>
          <w:szCs w:val="22"/>
        </w:rPr>
      </w:pPr>
    </w:p>
    <w:p w14:paraId="0E1E9B76" w14:textId="77777777" w:rsidR="00EF5351" w:rsidRPr="004F5488" w:rsidRDefault="00EF5351">
      <w:pPr>
        <w:rPr>
          <w:b/>
          <w:sz w:val="22"/>
          <w:szCs w:val="22"/>
        </w:rPr>
      </w:pPr>
      <w:r w:rsidRPr="004F5488">
        <w:rPr>
          <w:b/>
          <w:sz w:val="22"/>
          <w:szCs w:val="22"/>
        </w:rPr>
        <w:br w:type="page"/>
      </w:r>
    </w:p>
    <w:p w14:paraId="0588DA98" w14:textId="0CA0C127" w:rsidR="00454C7E" w:rsidRPr="004F5488" w:rsidRDefault="00000000">
      <w:pPr>
        <w:rPr>
          <w:sz w:val="22"/>
          <w:szCs w:val="22"/>
        </w:rPr>
      </w:pPr>
      <w:r w:rsidRPr="004F5488">
        <w:rPr>
          <w:b/>
          <w:sz w:val="22"/>
          <w:szCs w:val="22"/>
        </w:rPr>
        <w:lastRenderedPageBreak/>
        <w:t xml:space="preserve">Supplementary Text 5 Table 1. </w:t>
      </w:r>
      <w:r w:rsidRPr="004F5488">
        <w:rPr>
          <w:sz w:val="22"/>
          <w:szCs w:val="22"/>
        </w:rPr>
        <w:t>Inference of duplicated gene expression patterns</w:t>
      </w:r>
    </w:p>
    <w:tbl>
      <w:tblPr>
        <w:tblStyle w:val="a1"/>
        <w:tblW w:w="9060" w:type="dxa"/>
        <w:tblBorders>
          <w:top w:val="nil"/>
          <w:left w:val="nil"/>
          <w:bottom w:val="nil"/>
          <w:right w:val="nil"/>
          <w:insideH w:val="nil"/>
          <w:insideV w:val="nil"/>
        </w:tblBorders>
        <w:tblLayout w:type="fixed"/>
        <w:tblLook w:val="0600" w:firstRow="0" w:lastRow="0" w:firstColumn="0" w:lastColumn="0" w:noHBand="1" w:noVBand="1"/>
      </w:tblPr>
      <w:tblGrid>
        <w:gridCol w:w="2341"/>
        <w:gridCol w:w="849"/>
        <w:gridCol w:w="920"/>
        <w:gridCol w:w="990"/>
        <w:gridCol w:w="990"/>
        <w:gridCol w:w="990"/>
        <w:gridCol w:w="990"/>
        <w:gridCol w:w="990"/>
      </w:tblGrid>
      <w:tr w:rsidR="00454C7E" w:rsidRPr="004F5488" w14:paraId="2BAD325B" w14:textId="77777777">
        <w:trPr>
          <w:trHeight w:val="360"/>
        </w:trPr>
        <w:tc>
          <w:tcPr>
            <w:tcW w:w="2340" w:type="dxa"/>
            <w:tcBorders>
              <w:top w:val="single" w:sz="8" w:space="0" w:color="000000"/>
              <w:left w:val="single" w:sz="8" w:space="0" w:color="000000"/>
              <w:bottom w:val="single" w:sz="8" w:space="0" w:color="000000"/>
              <w:right w:val="single" w:sz="8" w:space="0" w:color="000000"/>
            </w:tcBorders>
            <w:shd w:val="clear" w:color="auto" w:fill="CCCCCC"/>
            <w:tcMar>
              <w:top w:w="40" w:type="dxa"/>
              <w:left w:w="40" w:type="dxa"/>
              <w:bottom w:w="40" w:type="dxa"/>
              <w:right w:w="40" w:type="dxa"/>
            </w:tcMar>
            <w:vAlign w:val="bottom"/>
          </w:tcPr>
          <w:p w14:paraId="6E36BA8E" w14:textId="77777777" w:rsidR="00454C7E" w:rsidRPr="004F5488" w:rsidRDefault="00000000">
            <w:pPr>
              <w:widowControl w:val="0"/>
              <w:rPr>
                <w:sz w:val="22"/>
                <w:szCs w:val="22"/>
              </w:rPr>
            </w:pPr>
            <w:r w:rsidRPr="004F5488">
              <w:rPr>
                <w:b/>
                <w:sz w:val="22"/>
                <w:szCs w:val="22"/>
              </w:rPr>
              <w:t>Regulation Pattern</w:t>
            </w:r>
          </w:p>
        </w:tc>
        <w:tc>
          <w:tcPr>
            <w:tcW w:w="849" w:type="dxa"/>
            <w:tcBorders>
              <w:top w:val="single" w:sz="8" w:space="0" w:color="000000"/>
              <w:left w:val="single" w:sz="8" w:space="0" w:color="CCCCCC"/>
              <w:bottom w:val="single" w:sz="8" w:space="0" w:color="000000"/>
              <w:right w:val="single" w:sz="8" w:space="0" w:color="000000"/>
            </w:tcBorders>
            <w:shd w:val="clear" w:color="auto" w:fill="CCCCCC"/>
            <w:tcMar>
              <w:top w:w="40" w:type="dxa"/>
              <w:left w:w="40" w:type="dxa"/>
              <w:bottom w:w="40" w:type="dxa"/>
              <w:right w:w="40" w:type="dxa"/>
            </w:tcMar>
            <w:vAlign w:val="bottom"/>
          </w:tcPr>
          <w:p w14:paraId="449FC269" w14:textId="77777777" w:rsidR="00454C7E" w:rsidRPr="004F5488" w:rsidRDefault="00000000">
            <w:pPr>
              <w:widowControl w:val="0"/>
              <w:rPr>
                <w:sz w:val="22"/>
                <w:szCs w:val="22"/>
              </w:rPr>
            </w:pPr>
            <w:r w:rsidRPr="004F5488">
              <w:rPr>
                <w:b/>
                <w:sz w:val="22"/>
                <w:szCs w:val="22"/>
              </w:rPr>
              <w:t>common</w:t>
            </w:r>
          </w:p>
        </w:tc>
        <w:tc>
          <w:tcPr>
            <w:tcW w:w="920" w:type="dxa"/>
            <w:tcBorders>
              <w:top w:val="single" w:sz="8" w:space="0" w:color="000000"/>
              <w:left w:val="single" w:sz="8" w:space="0" w:color="CCCCCC"/>
              <w:bottom w:val="single" w:sz="8" w:space="0" w:color="000000"/>
              <w:right w:val="single" w:sz="8" w:space="0" w:color="000000"/>
            </w:tcBorders>
            <w:shd w:val="clear" w:color="auto" w:fill="CCCCCC"/>
            <w:tcMar>
              <w:top w:w="40" w:type="dxa"/>
              <w:left w:w="40" w:type="dxa"/>
              <w:bottom w:w="40" w:type="dxa"/>
              <w:right w:w="40" w:type="dxa"/>
            </w:tcMar>
            <w:vAlign w:val="bottom"/>
          </w:tcPr>
          <w:p w14:paraId="3FF2147B" w14:textId="77777777" w:rsidR="00454C7E" w:rsidRPr="004F5488" w:rsidRDefault="00000000">
            <w:pPr>
              <w:widowControl w:val="0"/>
              <w:rPr>
                <w:sz w:val="22"/>
                <w:szCs w:val="22"/>
              </w:rPr>
            </w:pPr>
            <w:r w:rsidRPr="004F5488">
              <w:rPr>
                <w:b/>
                <w:sz w:val="22"/>
                <w:szCs w:val="22"/>
              </w:rPr>
              <w:t>D5-ref</w:t>
            </w:r>
          </w:p>
        </w:tc>
        <w:tc>
          <w:tcPr>
            <w:tcW w:w="990" w:type="dxa"/>
            <w:tcBorders>
              <w:top w:val="single" w:sz="8" w:space="0" w:color="000000"/>
              <w:left w:val="single" w:sz="8" w:space="0" w:color="CCCCCC"/>
              <w:bottom w:val="single" w:sz="8" w:space="0" w:color="000000"/>
              <w:right w:val="single" w:sz="8" w:space="0" w:color="000000"/>
            </w:tcBorders>
            <w:shd w:val="clear" w:color="auto" w:fill="CCCCCC"/>
            <w:tcMar>
              <w:top w:w="40" w:type="dxa"/>
              <w:left w:w="40" w:type="dxa"/>
              <w:bottom w:w="40" w:type="dxa"/>
              <w:right w:w="40" w:type="dxa"/>
            </w:tcMar>
            <w:vAlign w:val="bottom"/>
          </w:tcPr>
          <w:p w14:paraId="45088076" w14:textId="77777777" w:rsidR="00454C7E" w:rsidRPr="004F5488" w:rsidRDefault="00000000">
            <w:pPr>
              <w:widowControl w:val="0"/>
              <w:rPr>
                <w:b/>
                <w:sz w:val="22"/>
                <w:szCs w:val="22"/>
              </w:rPr>
            </w:pPr>
            <w:r w:rsidRPr="004F5488">
              <w:rPr>
                <w:b/>
                <w:sz w:val="22"/>
                <w:szCs w:val="22"/>
              </w:rPr>
              <w:t xml:space="preserve">D5-ref </w:t>
            </w:r>
          </w:p>
          <w:p w14:paraId="7234F72C" w14:textId="77777777" w:rsidR="00454C7E" w:rsidRPr="004F5488" w:rsidRDefault="00000000">
            <w:pPr>
              <w:widowControl w:val="0"/>
              <w:rPr>
                <w:sz w:val="22"/>
                <w:szCs w:val="22"/>
              </w:rPr>
            </w:pPr>
            <w:r w:rsidRPr="004F5488">
              <w:rPr>
                <w:b/>
                <w:sz w:val="22"/>
                <w:szCs w:val="22"/>
              </w:rPr>
              <w:t>%</w:t>
            </w:r>
          </w:p>
        </w:tc>
        <w:tc>
          <w:tcPr>
            <w:tcW w:w="990" w:type="dxa"/>
            <w:tcBorders>
              <w:top w:val="single" w:sz="8" w:space="0" w:color="000000"/>
              <w:left w:val="single" w:sz="8" w:space="0" w:color="CCCCCC"/>
              <w:bottom w:val="single" w:sz="8" w:space="0" w:color="000000"/>
              <w:right w:val="single" w:sz="8" w:space="0" w:color="000000"/>
            </w:tcBorders>
            <w:shd w:val="clear" w:color="auto" w:fill="CCCCCC"/>
            <w:tcMar>
              <w:top w:w="40" w:type="dxa"/>
              <w:left w:w="40" w:type="dxa"/>
              <w:bottom w:w="40" w:type="dxa"/>
              <w:right w:w="40" w:type="dxa"/>
            </w:tcMar>
            <w:vAlign w:val="bottom"/>
          </w:tcPr>
          <w:p w14:paraId="74FB37AF" w14:textId="77777777" w:rsidR="00454C7E" w:rsidRPr="004F5488" w:rsidRDefault="00000000">
            <w:pPr>
              <w:widowControl w:val="0"/>
              <w:rPr>
                <w:sz w:val="22"/>
                <w:szCs w:val="22"/>
              </w:rPr>
            </w:pPr>
            <w:r w:rsidRPr="004F5488">
              <w:rPr>
                <w:b/>
                <w:sz w:val="22"/>
                <w:szCs w:val="22"/>
              </w:rPr>
              <w:t>AD1-ref</w:t>
            </w:r>
          </w:p>
        </w:tc>
        <w:tc>
          <w:tcPr>
            <w:tcW w:w="990" w:type="dxa"/>
            <w:tcBorders>
              <w:top w:val="single" w:sz="8" w:space="0" w:color="000000"/>
              <w:left w:val="single" w:sz="8" w:space="0" w:color="CCCCCC"/>
              <w:bottom w:val="single" w:sz="8" w:space="0" w:color="000000"/>
              <w:right w:val="single" w:sz="8" w:space="0" w:color="000000"/>
            </w:tcBorders>
            <w:shd w:val="clear" w:color="auto" w:fill="CCCCCC"/>
            <w:tcMar>
              <w:top w:w="40" w:type="dxa"/>
              <w:left w:w="40" w:type="dxa"/>
              <w:bottom w:w="40" w:type="dxa"/>
              <w:right w:w="40" w:type="dxa"/>
            </w:tcMar>
            <w:vAlign w:val="bottom"/>
          </w:tcPr>
          <w:p w14:paraId="64943992" w14:textId="77777777" w:rsidR="00454C7E" w:rsidRPr="004F5488" w:rsidRDefault="00000000">
            <w:pPr>
              <w:widowControl w:val="0"/>
              <w:rPr>
                <w:sz w:val="22"/>
                <w:szCs w:val="22"/>
              </w:rPr>
            </w:pPr>
            <w:r w:rsidRPr="004F5488">
              <w:rPr>
                <w:b/>
                <w:sz w:val="22"/>
                <w:szCs w:val="22"/>
              </w:rPr>
              <w:t>AD1-ref %</w:t>
            </w:r>
          </w:p>
        </w:tc>
        <w:tc>
          <w:tcPr>
            <w:tcW w:w="990" w:type="dxa"/>
            <w:tcBorders>
              <w:top w:val="single" w:sz="8" w:space="0" w:color="000000"/>
              <w:left w:val="single" w:sz="8" w:space="0" w:color="CCCCCC"/>
              <w:bottom w:val="single" w:sz="8" w:space="0" w:color="000000"/>
              <w:right w:val="single" w:sz="8" w:space="0" w:color="000000"/>
            </w:tcBorders>
            <w:shd w:val="clear" w:color="auto" w:fill="CCCCCC"/>
            <w:tcMar>
              <w:top w:w="40" w:type="dxa"/>
              <w:left w:w="40" w:type="dxa"/>
              <w:bottom w:w="40" w:type="dxa"/>
              <w:right w:w="40" w:type="dxa"/>
            </w:tcMar>
            <w:vAlign w:val="bottom"/>
          </w:tcPr>
          <w:p w14:paraId="25717FC4" w14:textId="77777777" w:rsidR="00454C7E" w:rsidRPr="004F5488" w:rsidRDefault="00000000">
            <w:pPr>
              <w:widowControl w:val="0"/>
              <w:rPr>
                <w:sz w:val="22"/>
                <w:szCs w:val="22"/>
              </w:rPr>
            </w:pPr>
            <w:proofErr w:type="gramStart"/>
            <w:r w:rsidRPr="004F5488">
              <w:rPr>
                <w:b/>
                <w:sz w:val="22"/>
                <w:szCs w:val="22"/>
              </w:rPr>
              <w:t>Individual-ref</w:t>
            </w:r>
            <w:proofErr w:type="gramEnd"/>
          </w:p>
        </w:tc>
        <w:tc>
          <w:tcPr>
            <w:tcW w:w="990" w:type="dxa"/>
            <w:tcBorders>
              <w:top w:val="single" w:sz="8" w:space="0" w:color="000000"/>
              <w:left w:val="single" w:sz="8" w:space="0" w:color="CCCCCC"/>
              <w:bottom w:val="single" w:sz="8" w:space="0" w:color="000000"/>
              <w:right w:val="single" w:sz="8" w:space="0" w:color="000000"/>
            </w:tcBorders>
            <w:shd w:val="clear" w:color="auto" w:fill="CCCCCC"/>
            <w:tcMar>
              <w:top w:w="40" w:type="dxa"/>
              <w:left w:w="40" w:type="dxa"/>
              <w:bottom w:w="40" w:type="dxa"/>
              <w:right w:w="40" w:type="dxa"/>
            </w:tcMar>
            <w:vAlign w:val="bottom"/>
          </w:tcPr>
          <w:p w14:paraId="0E3F40FF" w14:textId="77777777" w:rsidR="00454C7E" w:rsidRPr="004F5488" w:rsidRDefault="00000000">
            <w:pPr>
              <w:widowControl w:val="0"/>
              <w:rPr>
                <w:sz w:val="22"/>
                <w:szCs w:val="22"/>
              </w:rPr>
            </w:pPr>
            <w:proofErr w:type="spellStart"/>
            <w:r w:rsidRPr="004F5488">
              <w:rPr>
                <w:b/>
                <w:sz w:val="22"/>
                <w:szCs w:val="22"/>
              </w:rPr>
              <w:t>Invidual</w:t>
            </w:r>
            <w:proofErr w:type="spellEnd"/>
            <w:r w:rsidRPr="004F5488">
              <w:rPr>
                <w:b/>
                <w:sz w:val="22"/>
                <w:szCs w:val="22"/>
              </w:rPr>
              <w:t>-ref %</w:t>
            </w:r>
          </w:p>
        </w:tc>
      </w:tr>
      <w:tr w:rsidR="00454C7E" w:rsidRPr="004F5488" w14:paraId="1BBEE781" w14:textId="77777777">
        <w:trPr>
          <w:trHeight w:val="360"/>
        </w:trPr>
        <w:tc>
          <w:tcPr>
            <w:tcW w:w="234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E719DFC" w14:textId="77777777" w:rsidR="00454C7E" w:rsidRPr="004F5488" w:rsidRDefault="00000000">
            <w:pPr>
              <w:widowControl w:val="0"/>
              <w:rPr>
                <w:sz w:val="22"/>
                <w:szCs w:val="22"/>
              </w:rPr>
            </w:pPr>
            <w:r w:rsidRPr="004F5488">
              <w:rPr>
                <w:sz w:val="22"/>
                <w:szCs w:val="22"/>
              </w:rPr>
              <w:t>Diploid divergence (</w:t>
            </w:r>
            <w:r w:rsidRPr="004F5488">
              <w:rPr>
                <w:b/>
                <w:i/>
                <w:sz w:val="22"/>
                <w:szCs w:val="22"/>
              </w:rPr>
              <w:t xml:space="preserve">A </w:t>
            </w:r>
            <w:r w:rsidRPr="004F5488">
              <w:rPr>
                <w:rFonts w:eastAsia="Gungsuh"/>
                <w:sz w:val="22"/>
                <w:szCs w:val="22"/>
              </w:rPr>
              <w:t>≠ 0)</w:t>
            </w:r>
          </w:p>
        </w:tc>
        <w:tc>
          <w:tcPr>
            <w:tcW w:w="849"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7C6869D" w14:textId="77777777" w:rsidR="00454C7E" w:rsidRPr="004F5488" w:rsidRDefault="00000000">
            <w:pPr>
              <w:widowControl w:val="0"/>
              <w:jc w:val="right"/>
              <w:rPr>
                <w:sz w:val="22"/>
                <w:szCs w:val="22"/>
              </w:rPr>
            </w:pPr>
            <w:r w:rsidRPr="004F5488">
              <w:rPr>
                <w:sz w:val="22"/>
                <w:szCs w:val="22"/>
              </w:rPr>
              <w:t>2923</w:t>
            </w:r>
          </w:p>
        </w:tc>
        <w:tc>
          <w:tcPr>
            <w:tcW w:w="92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6272C78" w14:textId="77777777" w:rsidR="00454C7E" w:rsidRPr="004F5488" w:rsidRDefault="00000000">
            <w:pPr>
              <w:widowControl w:val="0"/>
              <w:jc w:val="right"/>
              <w:rPr>
                <w:sz w:val="22"/>
                <w:szCs w:val="22"/>
              </w:rPr>
            </w:pPr>
            <w:r w:rsidRPr="004F5488">
              <w:rPr>
                <w:sz w:val="22"/>
                <w:szCs w:val="22"/>
              </w:rPr>
              <w:t>4591</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7E1E5F6" w14:textId="77777777" w:rsidR="00454C7E" w:rsidRPr="004F5488" w:rsidRDefault="00000000">
            <w:pPr>
              <w:widowControl w:val="0"/>
              <w:jc w:val="right"/>
              <w:rPr>
                <w:sz w:val="22"/>
                <w:szCs w:val="22"/>
              </w:rPr>
            </w:pPr>
            <w:r w:rsidRPr="004F5488">
              <w:rPr>
                <w:sz w:val="22"/>
                <w:szCs w:val="22"/>
              </w:rPr>
              <w:t>63.7%</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03FFDA4" w14:textId="77777777" w:rsidR="00454C7E" w:rsidRPr="004F5488" w:rsidRDefault="00000000">
            <w:pPr>
              <w:widowControl w:val="0"/>
              <w:jc w:val="right"/>
              <w:rPr>
                <w:sz w:val="22"/>
                <w:szCs w:val="22"/>
              </w:rPr>
            </w:pPr>
            <w:r w:rsidRPr="004F5488">
              <w:rPr>
                <w:sz w:val="22"/>
                <w:szCs w:val="22"/>
              </w:rPr>
              <w:t>7043</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1F225F1" w14:textId="77777777" w:rsidR="00454C7E" w:rsidRPr="004F5488" w:rsidRDefault="00000000">
            <w:pPr>
              <w:widowControl w:val="0"/>
              <w:jc w:val="right"/>
              <w:rPr>
                <w:sz w:val="22"/>
                <w:szCs w:val="22"/>
              </w:rPr>
            </w:pPr>
            <w:r w:rsidRPr="004F5488">
              <w:rPr>
                <w:sz w:val="22"/>
                <w:szCs w:val="22"/>
              </w:rPr>
              <w:t>41.5%</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1A64C38" w14:textId="77777777" w:rsidR="00454C7E" w:rsidRPr="004F5488" w:rsidRDefault="00000000">
            <w:pPr>
              <w:widowControl w:val="0"/>
              <w:jc w:val="right"/>
              <w:rPr>
                <w:sz w:val="22"/>
                <w:szCs w:val="22"/>
              </w:rPr>
            </w:pPr>
            <w:r w:rsidRPr="004F5488">
              <w:rPr>
                <w:sz w:val="22"/>
                <w:szCs w:val="22"/>
              </w:rPr>
              <w:t>5280</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3C6C6A2" w14:textId="77777777" w:rsidR="00454C7E" w:rsidRPr="004F5488" w:rsidRDefault="00000000">
            <w:pPr>
              <w:widowControl w:val="0"/>
              <w:jc w:val="right"/>
              <w:rPr>
                <w:sz w:val="22"/>
                <w:szCs w:val="22"/>
              </w:rPr>
            </w:pPr>
            <w:r w:rsidRPr="004F5488">
              <w:rPr>
                <w:sz w:val="22"/>
                <w:szCs w:val="22"/>
              </w:rPr>
              <w:t>55.4%</w:t>
            </w:r>
          </w:p>
        </w:tc>
      </w:tr>
      <w:tr w:rsidR="00454C7E" w:rsidRPr="004F5488" w14:paraId="7871DC75" w14:textId="77777777">
        <w:trPr>
          <w:trHeight w:val="360"/>
        </w:trPr>
        <w:tc>
          <w:tcPr>
            <w:tcW w:w="234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5C4119D" w14:textId="77777777" w:rsidR="00454C7E" w:rsidRPr="004F5488" w:rsidRDefault="00000000">
            <w:pPr>
              <w:widowControl w:val="0"/>
              <w:rPr>
                <w:sz w:val="22"/>
                <w:szCs w:val="22"/>
                <w:vertAlign w:val="subscript"/>
              </w:rPr>
            </w:pPr>
            <w:r w:rsidRPr="004F5488">
              <w:rPr>
                <w:sz w:val="22"/>
                <w:szCs w:val="22"/>
              </w:rPr>
              <w:t>HEB in F</w:t>
            </w:r>
            <w:r w:rsidRPr="004F5488">
              <w:rPr>
                <w:sz w:val="22"/>
                <w:szCs w:val="22"/>
                <w:vertAlign w:val="subscript"/>
              </w:rPr>
              <w:t>1</w:t>
            </w:r>
            <w:r w:rsidRPr="004F5488">
              <w:rPr>
                <w:sz w:val="22"/>
                <w:szCs w:val="22"/>
              </w:rPr>
              <w:t xml:space="preserve"> (</w:t>
            </w:r>
            <w:r w:rsidRPr="004F5488">
              <w:rPr>
                <w:b/>
                <w:i/>
                <w:sz w:val="22"/>
                <w:szCs w:val="22"/>
              </w:rPr>
              <w:t xml:space="preserve">B </w:t>
            </w:r>
            <w:r w:rsidRPr="004F5488">
              <w:rPr>
                <w:rFonts w:eastAsia="Gungsuh"/>
                <w:sz w:val="22"/>
                <w:szCs w:val="22"/>
              </w:rPr>
              <w:t>≠ 0)</w:t>
            </w:r>
          </w:p>
        </w:tc>
        <w:tc>
          <w:tcPr>
            <w:tcW w:w="849"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DE46E07" w14:textId="77777777" w:rsidR="00454C7E" w:rsidRPr="004F5488" w:rsidRDefault="00000000">
            <w:pPr>
              <w:widowControl w:val="0"/>
              <w:jc w:val="right"/>
              <w:rPr>
                <w:sz w:val="22"/>
                <w:szCs w:val="22"/>
              </w:rPr>
            </w:pPr>
            <w:r w:rsidRPr="004F5488">
              <w:rPr>
                <w:sz w:val="22"/>
                <w:szCs w:val="22"/>
              </w:rPr>
              <w:t>1483</w:t>
            </w:r>
          </w:p>
        </w:tc>
        <w:tc>
          <w:tcPr>
            <w:tcW w:w="92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F5DF302" w14:textId="77777777" w:rsidR="00454C7E" w:rsidRPr="004F5488" w:rsidRDefault="00000000">
            <w:pPr>
              <w:widowControl w:val="0"/>
              <w:jc w:val="right"/>
              <w:rPr>
                <w:sz w:val="22"/>
                <w:szCs w:val="22"/>
              </w:rPr>
            </w:pPr>
            <w:r w:rsidRPr="004F5488">
              <w:rPr>
                <w:sz w:val="22"/>
                <w:szCs w:val="22"/>
              </w:rPr>
              <w:t>2788</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2408637" w14:textId="77777777" w:rsidR="00454C7E" w:rsidRPr="004F5488" w:rsidRDefault="00000000">
            <w:pPr>
              <w:widowControl w:val="0"/>
              <w:jc w:val="right"/>
              <w:rPr>
                <w:sz w:val="22"/>
                <w:szCs w:val="22"/>
              </w:rPr>
            </w:pPr>
            <w:r w:rsidRPr="004F5488">
              <w:rPr>
                <w:sz w:val="22"/>
                <w:szCs w:val="22"/>
              </w:rPr>
              <w:t>53.2%</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069DACC" w14:textId="77777777" w:rsidR="00454C7E" w:rsidRPr="004F5488" w:rsidRDefault="00000000">
            <w:pPr>
              <w:widowControl w:val="0"/>
              <w:jc w:val="right"/>
              <w:rPr>
                <w:sz w:val="22"/>
                <w:szCs w:val="22"/>
              </w:rPr>
            </w:pPr>
            <w:r w:rsidRPr="004F5488">
              <w:rPr>
                <w:sz w:val="22"/>
                <w:szCs w:val="22"/>
              </w:rPr>
              <w:t>6538</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7FBB6C0" w14:textId="77777777" w:rsidR="00454C7E" w:rsidRPr="004F5488" w:rsidRDefault="00000000">
            <w:pPr>
              <w:widowControl w:val="0"/>
              <w:jc w:val="right"/>
              <w:rPr>
                <w:sz w:val="22"/>
                <w:szCs w:val="22"/>
              </w:rPr>
            </w:pPr>
            <w:r w:rsidRPr="004F5488">
              <w:rPr>
                <w:sz w:val="22"/>
                <w:szCs w:val="22"/>
              </w:rPr>
              <w:t>22.7%</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E9EBA24" w14:textId="77777777" w:rsidR="00454C7E" w:rsidRPr="004F5488" w:rsidRDefault="00000000">
            <w:pPr>
              <w:widowControl w:val="0"/>
              <w:jc w:val="right"/>
              <w:rPr>
                <w:sz w:val="22"/>
                <w:szCs w:val="22"/>
              </w:rPr>
            </w:pPr>
            <w:r w:rsidRPr="004F5488">
              <w:rPr>
                <w:sz w:val="22"/>
                <w:szCs w:val="22"/>
              </w:rPr>
              <w:t>3627</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A57E17A" w14:textId="77777777" w:rsidR="00454C7E" w:rsidRPr="004F5488" w:rsidRDefault="00000000">
            <w:pPr>
              <w:widowControl w:val="0"/>
              <w:jc w:val="right"/>
              <w:rPr>
                <w:sz w:val="22"/>
                <w:szCs w:val="22"/>
              </w:rPr>
            </w:pPr>
            <w:r w:rsidRPr="004F5488">
              <w:rPr>
                <w:sz w:val="22"/>
                <w:szCs w:val="22"/>
              </w:rPr>
              <w:t>40.9%</w:t>
            </w:r>
          </w:p>
        </w:tc>
      </w:tr>
      <w:tr w:rsidR="00454C7E" w:rsidRPr="004F5488" w14:paraId="25D2E2A8" w14:textId="77777777">
        <w:trPr>
          <w:trHeight w:val="360"/>
        </w:trPr>
        <w:tc>
          <w:tcPr>
            <w:tcW w:w="234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3237E39" w14:textId="5FA6A262" w:rsidR="00454C7E" w:rsidRPr="004F5488" w:rsidRDefault="00000000">
            <w:pPr>
              <w:widowControl w:val="0"/>
              <w:rPr>
                <w:sz w:val="22"/>
                <w:szCs w:val="22"/>
                <w:vertAlign w:val="subscript"/>
              </w:rPr>
            </w:pPr>
            <w:r w:rsidRPr="004F5488">
              <w:rPr>
                <w:sz w:val="22"/>
                <w:szCs w:val="22"/>
              </w:rPr>
              <w:t>HEB in AD</w:t>
            </w:r>
            <w:r w:rsidRPr="004F5488">
              <w:rPr>
                <w:sz w:val="22"/>
                <w:szCs w:val="22"/>
                <w:vertAlign w:val="subscript"/>
              </w:rPr>
              <w:t>1</w:t>
            </w:r>
            <w:r w:rsidRPr="004F5488">
              <w:rPr>
                <w:sz w:val="22"/>
                <w:szCs w:val="22"/>
              </w:rPr>
              <w:t xml:space="preserve"> (</w:t>
            </w:r>
            <w:r w:rsidRPr="004F5488">
              <w:rPr>
                <w:b/>
                <w:i/>
                <w:sz w:val="22"/>
                <w:szCs w:val="22"/>
              </w:rPr>
              <w:t xml:space="preserve">Bp </w:t>
            </w:r>
            <w:r w:rsidRPr="004F5488">
              <w:rPr>
                <w:rFonts w:eastAsia="Gungsuh"/>
                <w:sz w:val="22"/>
                <w:szCs w:val="22"/>
              </w:rPr>
              <w:t>≠ 0)</w:t>
            </w:r>
          </w:p>
        </w:tc>
        <w:tc>
          <w:tcPr>
            <w:tcW w:w="849"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3AE2500" w14:textId="77777777" w:rsidR="00454C7E" w:rsidRPr="004F5488" w:rsidRDefault="00000000">
            <w:pPr>
              <w:widowControl w:val="0"/>
              <w:jc w:val="right"/>
              <w:rPr>
                <w:sz w:val="22"/>
                <w:szCs w:val="22"/>
              </w:rPr>
            </w:pPr>
            <w:r w:rsidRPr="004F5488">
              <w:rPr>
                <w:sz w:val="22"/>
                <w:szCs w:val="22"/>
              </w:rPr>
              <w:t>3232</w:t>
            </w:r>
          </w:p>
        </w:tc>
        <w:tc>
          <w:tcPr>
            <w:tcW w:w="92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ACE581B" w14:textId="77777777" w:rsidR="00454C7E" w:rsidRPr="004F5488" w:rsidRDefault="00000000">
            <w:pPr>
              <w:widowControl w:val="0"/>
              <w:jc w:val="right"/>
              <w:rPr>
                <w:sz w:val="22"/>
                <w:szCs w:val="22"/>
              </w:rPr>
            </w:pPr>
            <w:r w:rsidRPr="004F5488">
              <w:rPr>
                <w:sz w:val="22"/>
                <w:szCs w:val="22"/>
              </w:rPr>
              <w:t>3901</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916B4E3" w14:textId="77777777" w:rsidR="00454C7E" w:rsidRPr="004F5488" w:rsidRDefault="00000000">
            <w:pPr>
              <w:widowControl w:val="0"/>
              <w:jc w:val="right"/>
              <w:rPr>
                <w:sz w:val="22"/>
                <w:szCs w:val="22"/>
              </w:rPr>
            </w:pPr>
            <w:r w:rsidRPr="004F5488">
              <w:rPr>
                <w:sz w:val="22"/>
                <w:szCs w:val="22"/>
              </w:rPr>
              <w:t>82.9%</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7264154" w14:textId="77777777" w:rsidR="00454C7E" w:rsidRPr="004F5488" w:rsidRDefault="00000000">
            <w:pPr>
              <w:widowControl w:val="0"/>
              <w:jc w:val="right"/>
              <w:rPr>
                <w:sz w:val="22"/>
                <w:szCs w:val="22"/>
              </w:rPr>
            </w:pPr>
            <w:r w:rsidRPr="004F5488">
              <w:rPr>
                <w:sz w:val="22"/>
                <w:szCs w:val="22"/>
              </w:rPr>
              <w:t>4522</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1A51DB0" w14:textId="77777777" w:rsidR="00454C7E" w:rsidRPr="004F5488" w:rsidRDefault="00000000">
            <w:pPr>
              <w:widowControl w:val="0"/>
              <w:jc w:val="right"/>
              <w:rPr>
                <w:sz w:val="22"/>
                <w:szCs w:val="22"/>
              </w:rPr>
            </w:pPr>
            <w:r w:rsidRPr="004F5488">
              <w:rPr>
                <w:sz w:val="22"/>
                <w:szCs w:val="22"/>
              </w:rPr>
              <w:t>71.5%</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670D189" w14:textId="77777777" w:rsidR="00454C7E" w:rsidRPr="004F5488" w:rsidRDefault="00000000">
            <w:pPr>
              <w:widowControl w:val="0"/>
              <w:jc w:val="right"/>
              <w:rPr>
                <w:sz w:val="22"/>
                <w:szCs w:val="22"/>
              </w:rPr>
            </w:pPr>
            <w:r w:rsidRPr="004F5488">
              <w:rPr>
                <w:sz w:val="22"/>
                <w:szCs w:val="22"/>
              </w:rPr>
              <w:t>4522</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123647C" w14:textId="77777777" w:rsidR="00454C7E" w:rsidRPr="004F5488" w:rsidRDefault="00000000">
            <w:pPr>
              <w:widowControl w:val="0"/>
              <w:jc w:val="right"/>
              <w:rPr>
                <w:sz w:val="22"/>
                <w:szCs w:val="22"/>
              </w:rPr>
            </w:pPr>
            <w:r w:rsidRPr="004F5488">
              <w:rPr>
                <w:sz w:val="22"/>
                <w:szCs w:val="22"/>
              </w:rPr>
              <w:t>71.5%</w:t>
            </w:r>
          </w:p>
        </w:tc>
      </w:tr>
      <w:tr w:rsidR="00454C7E" w:rsidRPr="004F5488" w14:paraId="496AC675" w14:textId="77777777">
        <w:trPr>
          <w:trHeight w:val="360"/>
        </w:trPr>
        <w:tc>
          <w:tcPr>
            <w:tcW w:w="234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64E194E" w14:textId="16B08310" w:rsidR="00454C7E" w:rsidRPr="004F5488" w:rsidRDefault="00000000">
            <w:pPr>
              <w:widowControl w:val="0"/>
              <w:rPr>
                <w:sz w:val="22"/>
                <w:szCs w:val="22"/>
              </w:rPr>
            </w:pPr>
            <w:r w:rsidRPr="004F5488">
              <w:rPr>
                <w:sz w:val="22"/>
                <w:szCs w:val="22"/>
              </w:rPr>
              <w:t>Hybridization (</w:t>
            </w:r>
            <w:proofErr w:type="spellStart"/>
            <w:r w:rsidRPr="004F5488">
              <w:rPr>
                <w:b/>
                <w:i/>
                <w:sz w:val="22"/>
                <w:szCs w:val="22"/>
              </w:rPr>
              <w:t>Hr</w:t>
            </w:r>
            <w:proofErr w:type="spellEnd"/>
            <w:r w:rsidRPr="004F5488">
              <w:rPr>
                <w:b/>
                <w:i/>
                <w:sz w:val="22"/>
                <w:szCs w:val="22"/>
              </w:rPr>
              <w:t xml:space="preserve"> </w:t>
            </w:r>
            <w:r w:rsidRPr="004F5488">
              <w:rPr>
                <w:rFonts w:eastAsia="Gungsuh"/>
                <w:sz w:val="22"/>
                <w:szCs w:val="22"/>
              </w:rPr>
              <w:t>≠ 0)</w:t>
            </w:r>
          </w:p>
        </w:tc>
        <w:tc>
          <w:tcPr>
            <w:tcW w:w="849"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D2D89BF" w14:textId="77777777" w:rsidR="00454C7E" w:rsidRPr="004F5488" w:rsidRDefault="00000000">
            <w:pPr>
              <w:widowControl w:val="0"/>
              <w:jc w:val="right"/>
              <w:rPr>
                <w:sz w:val="22"/>
                <w:szCs w:val="22"/>
              </w:rPr>
            </w:pPr>
            <w:r w:rsidRPr="004F5488">
              <w:rPr>
                <w:sz w:val="22"/>
                <w:szCs w:val="22"/>
              </w:rPr>
              <w:t>142</w:t>
            </w:r>
          </w:p>
        </w:tc>
        <w:tc>
          <w:tcPr>
            <w:tcW w:w="92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70A3801" w14:textId="77777777" w:rsidR="00454C7E" w:rsidRPr="004F5488" w:rsidRDefault="00000000">
            <w:pPr>
              <w:widowControl w:val="0"/>
              <w:jc w:val="right"/>
              <w:rPr>
                <w:sz w:val="22"/>
                <w:szCs w:val="22"/>
              </w:rPr>
            </w:pPr>
            <w:r w:rsidRPr="004F5488">
              <w:rPr>
                <w:sz w:val="22"/>
                <w:szCs w:val="22"/>
              </w:rPr>
              <w:t>328</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E13737A" w14:textId="77777777" w:rsidR="00454C7E" w:rsidRPr="004F5488" w:rsidRDefault="00000000">
            <w:pPr>
              <w:widowControl w:val="0"/>
              <w:jc w:val="right"/>
              <w:rPr>
                <w:sz w:val="22"/>
                <w:szCs w:val="22"/>
              </w:rPr>
            </w:pPr>
            <w:r w:rsidRPr="004F5488">
              <w:rPr>
                <w:sz w:val="22"/>
                <w:szCs w:val="22"/>
              </w:rPr>
              <w:t>43.3%</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B41E590" w14:textId="77777777" w:rsidR="00454C7E" w:rsidRPr="004F5488" w:rsidRDefault="00000000">
            <w:pPr>
              <w:widowControl w:val="0"/>
              <w:jc w:val="right"/>
              <w:rPr>
                <w:sz w:val="22"/>
                <w:szCs w:val="22"/>
              </w:rPr>
            </w:pPr>
            <w:r w:rsidRPr="004F5488">
              <w:rPr>
                <w:sz w:val="22"/>
                <w:szCs w:val="22"/>
              </w:rPr>
              <w:t>891</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A10A1C7" w14:textId="77777777" w:rsidR="00454C7E" w:rsidRPr="004F5488" w:rsidRDefault="00000000">
            <w:pPr>
              <w:widowControl w:val="0"/>
              <w:jc w:val="right"/>
              <w:rPr>
                <w:sz w:val="22"/>
                <w:szCs w:val="22"/>
              </w:rPr>
            </w:pPr>
            <w:r w:rsidRPr="004F5488">
              <w:rPr>
                <w:sz w:val="22"/>
                <w:szCs w:val="22"/>
              </w:rPr>
              <w:t>15.9%</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B1B0851" w14:textId="77777777" w:rsidR="00454C7E" w:rsidRPr="004F5488" w:rsidRDefault="00000000">
            <w:pPr>
              <w:widowControl w:val="0"/>
              <w:jc w:val="right"/>
              <w:rPr>
                <w:sz w:val="22"/>
                <w:szCs w:val="22"/>
              </w:rPr>
            </w:pPr>
            <w:r w:rsidRPr="004F5488">
              <w:rPr>
                <w:sz w:val="22"/>
                <w:szCs w:val="22"/>
              </w:rPr>
              <w:t>809</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71AC7AC" w14:textId="77777777" w:rsidR="00454C7E" w:rsidRPr="004F5488" w:rsidRDefault="00000000">
            <w:pPr>
              <w:widowControl w:val="0"/>
              <w:jc w:val="right"/>
              <w:rPr>
                <w:sz w:val="22"/>
                <w:szCs w:val="22"/>
              </w:rPr>
            </w:pPr>
            <w:r w:rsidRPr="004F5488">
              <w:rPr>
                <w:sz w:val="22"/>
                <w:szCs w:val="22"/>
              </w:rPr>
              <w:t>17.6%</w:t>
            </w:r>
          </w:p>
        </w:tc>
      </w:tr>
      <w:tr w:rsidR="00454C7E" w:rsidRPr="004F5488" w14:paraId="2E708A4D" w14:textId="77777777">
        <w:trPr>
          <w:trHeight w:val="360"/>
        </w:trPr>
        <w:tc>
          <w:tcPr>
            <w:tcW w:w="234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04C6074" w14:textId="77777777" w:rsidR="00454C7E" w:rsidRPr="004F5488" w:rsidRDefault="00000000">
            <w:pPr>
              <w:widowControl w:val="0"/>
              <w:rPr>
                <w:sz w:val="22"/>
                <w:szCs w:val="22"/>
              </w:rPr>
            </w:pPr>
            <w:proofErr w:type="spellStart"/>
            <w:r w:rsidRPr="004F5488">
              <w:rPr>
                <w:sz w:val="22"/>
                <w:szCs w:val="22"/>
              </w:rPr>
              <w:t>Allopolyploidy</w:t>
            </w:r>
            <w:proofErr w:type="spellEnd"/>
            <w:r w:rsidRPr="004F5488">
              <w:rPr>
                <w:sz w:val="22"/>
                <w:szCs w:val="22"/>
              </w:rPr>
              <w:t xml:space="preserve"> (</w:t>
            </w:r>
            <w:proofErr w:type="spellStart"/>
            <w:r w:rsidRPr="004F5488">
              <w:rPr>
                <w:b/>
                <w:i/>
                <w:sz w:val="22"/>
                <w:szCs w:val="22"/>
              </w:rPr>
              <w:t>Pr</w:t>
            </w:r>
            <w:proofErr w:type="spellEnd"/>
            <w:r w:rsidRPr="004F5488">
              <w:rPr>
                <w:b/>
                <w:i/>
                <w:sz w:val="22"/>
                <w:szCs w:val="22"/>
              </w:rPr>
              <w:t xml:space="preserve"> </w:t>
            </w:r>
            <w:r w:rsidRPr="004F5488">
              <w:rPr>
                <w:rFonts w:eastAsia="Gungsuh"/>
                <w:sz w:val="22"/>
                <w:szCs w:val="22"/>
              </w:rPr>
              <w:t>≠ 0)</w:t>
            </w:r>
          </w:p>
        </w:tc>
        <w:tc>
          <w:tcPr>
            <w:tcW w:w="849"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D1D15D6" w14:textId="77777777" w:rsidR="00454C7E" w:rsidRPr="004F5488" w:rsidRDefault="00000000">
            <w:pPr>
              <w:widowControl w:val="0"/>
              <w:jc w:val="right"/>
              <w:rPr>
                <w:sz w:val="22"/>
                <w:szCs w:val="22"/>
              </w:rPr>
            </w:pPr>
            <w:r w:rsidRPr="004F5488">
              <w:rPr>
                <w:sz w:val="22"/>
                <w:szCs w:val="22"/>
              </w:rPr>
              <w:t>1155</w:t>
            </w:r>
          </w:p>
        </w:tc>
        <w:tc>
          <w:tcPr>
            <w:tcW w:w="92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FDB8876" w14:textId="77777777" w:rsidR="00454C7E" w:rsidRPr="004F5488" w:rsidRDefault="00000000">
            <w:pPr>
              <w:widowControl w:val="0"/>
              <w:jc w:val="right"/>
              <w:rPr>
                <w:sz w:val="22"/>
                <w:szCs w:val="22"/>
              </w:rPr>
            </w:pPr>
            <w:r w:rsidRPr="004F5488">
              <w:rPr>
                <w:sz w:val="22"/>
                <w:szCs w:val="22"/>
              </w:rPr>
              <w:t>1867</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40EE8EA" w14:textId="77777777" w:rsidR="00454C7E" w:rsidRPr="004F5488" w:rsidRDefault="00000000">
            <w:pPr>
              <w:widowControl w:val="0"/>
              <w:jc w:val="right"/>
              <w:rPr>
                <w:sz w:val="22"/>
                <w:szCs w:val="22"/>
              </w:rPr>
            </w:pPr>
            <w:r w:rsidRPr="004F5488">
              <w:rPr>
                <w:sz w:val="22"/>
                <w:szCs w:val="22"/>
              </w:rPr>
              <w:t>61.9%</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B0A2EE0" w14:textId="77777777" w:rsidR="00454C7E" w:rsidRPr="004F5488" w:rsidRDefault="00000000">
            <w:pPr>
              <w:widowControl w:val="0"/>
              <w:jc w:val="right"/>
              <w:rPr>
                <w:sz w:val="22"/>
                <w:szCs w:val="22"/>
              </w:rPr>
            </w:pPr>
            <w:r w:rsidRPr="004F5488">
              <w:rPr>
                <w:sz w:val="22"/>
                <w:szCs w:val="22"/>
              </w:rPr>
              <w:t>2821</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0B5275D" w14:textId="77777777" w:rsidR="00454C7E" w:rsidRPr="004F5488" w:rsidRDefault="00000000">
            <w:pPr>
              <w:widowControl w:val="0"/>
              <w:jc w:val="right"/>
              <w:rPr>
                <w:sz w:val="22"/>
                <w:szCs w:val="22"/>
              </w:rPr>
            </w:pPr>
            <w:r w:rsidRPr="004F5488">
              <w:rPr>
                <w:sz w:val="22"/>
                <w:szCs w:val="22"/>
              </w:rPr>
              <w:t>40.9%</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0B3C20D" w14:textId="77777777" w:rsidR="00454C7E" w:rsidRPr="004F5488" w:rsidRDefault="00000000">
            <w:pPr>
              <w:widowControl w:val="0"/>
              <w:jc w:val="right"/>
              <w:rPr>
                <w:sz w:val="22"/>
                <w:szCs w:val="22"/>
              </w:rPr>
            </w:pPr>
            <w:r w:rsidRPr="004F5488">
              <w:rPr>
                <w:sz w:val="22"/>
                <w:szCs w:val="22"/>
              </w:rPr>
              <w:t>2649</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B282717" w14:textId="77777777" w:rsidR="00454C7E" w:rsidRPr="004F5488" w:rsidRDefault="00000000">
            <w:pPr>
              <w:widowControl w:val="0"/>
              <w:jc w:val="right"/>
              <w:rPr>
                <w:sz w:val="22"/>
                <w:szCs w:val="22"/>
              </w:rPr>
            </w:pPr>
            <w:r w:rsidRPr="004F5488">
              <w:rPr>
                <w:sz w:val="22"/>
                <w:szCs w:val="22"/>
              </w:rPr>
              <w:t>43.6%</w:t>
            </w:r>
          </w:p>
        </w:tc>
      </w:tr>
      <w:tr w:rsidR="00454C7E" w:rsidRPr="004F5488" w14:paraId="0067C532" w14:textId="77777777">
        <w:trPr>
          <w:trHeight w:val="360"/>
        </w:trPr>
        <w:tc>
          <w:tcPr>
            <w:tcW w:w="234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E7689DC" w14:textId="77777777" w:rsidR="00454C7E" w:rsidRPr="004F5488" w:rsidRDefault="00000000">
            <w:pPr>
              <w:widowControl w:val="0"/>
              <w:rPr>
                <w:sz w:val="22"/>
                <w:szCs w:val="22"/>
              </w:rPr>
            </w:pPr>
            <w:r w:rsidRPr="004F5488">
              <w:rPr>
                <w:sz w:val="22"/>
                <w:szCs w:val="22"/>
              </w:rPr>
              <w:t>Genome doubling (</w:t>
            </w:r>
            <w:proofErr w:type="spellStart"/>
            <w:r w:rsidRPr="004F5488">
              <w:rPr>
                <w:b/>
                <w:i/>
                <w:sz w:val="22"/>
                <w:szCs w:val="22"/>
              </w:rPr>
              <w:t>Wr</w:t>
            </w:r>
            <w:proofErr w:type="spellEnd"/>
            <w:r w:rsidRPr="004F5488">
              <w:rPr>
                <w:b/>
                <w:i/>
                <w:sz w:val="22"/>
                <w:szCs w:val="22"/>
              </w:rPr>
              <w:t xml:space="preserve"> </w:t>
            </w:r>
            <w:r w:rsidRPr="004F5488">
              <w:rPr>
                <w:rFonts w:eastAsia="Gungsuh"/>
                <w:sz w:val="22"/>
                <w:szCs w:val="22"/>
              </w:rPr>
              <w:t>≠ 0)</w:t>
            </w:r>
          </w:p>
        </w:tc>
        <w:tc>
          <w:tcPr>
            <w:tcW w:w="849"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4938741" w14:textId="77777777" w:rsidR="00454C7E" w:rsidRPr="004F5488" w:rsidRDefault="00000000">
            <w:pPr>
              <w:widowControl w:val="0"/>
              <w:jc w:val="right"/>
              <w:rPr>
                <w:sz w:val="22"/>
                <w:szCs w:val="22"/>
              </w:rPr>
            </w:pPr>
            <w:r w:rsidRPr="004F5488">
              <w:rPr>
                <w:sz w:val="22"/>
                <w:szCs w:val="22"/>
              </w:rPr>
              <w:t>679</w:t>
            </w:r>
          </w:p>
        </w:tc>
        <w:tc>
          <w:tcPr>
            <w:tcW w:w="92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AB88347" w14:textId="77777777" w:rsidR="00454C7E" w:rsidRPr="004F5488" w:rsidRDefault="00000000">
            <w:pPr>
              <w:widowControl w:val="0"/>
              <w:jc w:val="right"/>
              <w:rPr>
                <w:sz w:val="22"/>
                <w:szCs w:val="22"/>
              </w:rPr>
            </w:pPr>
            <w:r w:rsidRPr="004F5488">
              <w:rPr>
                <w:sz w:val="22"/>
                <w:szCs w:val="22"/>
              </w:rPr>
              <w:t>1383</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391439D" w14:textId="77777777" w:rsidR="00454C7E" w:rsidRPr="004F5488" w:rsidRDefault="00000000">
            <w:pPr>
              <w:widowControl w:val="0"/>
              <w:jc w:val="right"/>
              <w:rPr>
                <w:sz w:val="22"/>
                <w:szCs w:val="22"/>
              </w:rPr>
            </w:pPr>
            <w:r w:rsidRPr="004F5488">
              <w:rPr>
                <w:sz w:val="22"/>
                <w:szCs w:val="22"/>
              </w:rPr>
              <w:t>49.1%</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6DBAB70" w14:textId="77777777" w:rsidR="00454C7E" w:rsidRPr="004F5488" w:rsidRDefault="00000000">
            <w:pPr>
              <w:widowControl w:val="0"/>
              <w:jc w:val="right"/>
              <w:rPr>
                <w:sz w:val="22"/>
                <w:szCs w:val="22"/>
              </w:rPr>
            </w:pPr>
            <w:r w:rsidRPr="004F5488">
              <w:rPr>
                <w:sz w:val="22"/>
                <w:szCs w:val="22"/>
              </w:rPr>
              <w:t>2577</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44CB383" w14:textId="77777777" w:rsidR="00454C7E" w:rsidRPr="004F5488" w:rsidRDefault="00000000">
            <w:pPr>
              <w:widowControl w:val="0"/>
              <w:jc w:val="right"/>
              <w:rPr>
                <w:sz w:val="22"/>
                <w:szCs w:val="22"/>
              </w:rPr>
            </w:pPr>
            <w:r w:rsidRPr="004F5488">
              <w:rPr>
                <w:sz w:val="22"/>
                <w:szCs w:val="22"/>
              </w:rPr>
              <w:t>26.3%</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D8FA1E6" w14:textId="77777777" w:rsidR="00454C7E" w:rsidRPr="004F5488" w:rsidRDefault="00000000">
            <w:pPr>
              <w:widowControl w:val="0"/>
              <w:jc w:val="right"/>
              <w:rPr>
                <w:sz w:val="22"/>
                <w:szCs w:val="22"/>
              </w:rPr>
            </w:pPr>
            <w:r w:rsidRPr="004F5488">
              <w:rPr>
                <w:sz w:val="22"/>
                <w:szCs w:val="22"/>
              </w:rPr>
              <w:t>2337</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A42D164" w14:textId="77777777" w:rsidR="00454C7E" w:rsidRPr="004F5488" w:rsidRDefault="00000000">
            <w:pPr>
              <w:widowControl w:val="0"/>
              <w:jc w:val="right"/>
              <w:rPr>
                <w:sz w:val="22"/>
                <w:szCs w:val="22"/>
              </w:rPr>
            </w:pPr>
            <w:r w:rsidRPr="004F5488">
              <w:rPr>
                <w:sz w:val="22"/>
                <w:szCs w:val="22"/>
              </w:rPr>
              <w:t>29.1%</w:t>
            </w:r>
          </w:p>
        </w:tc>
      </w:tr>
      <w:tr w:rsidR="00454C7E" w:rsidRPr="004F5488" w14:paraId="6DCE275D" w14:textId="77777777">
        <w:trPr>
          <w:trHeight w:val="360"/>
        </w:trPr>
        <w:tc>
          <w:tcPr>
            <w:tcW w:w="234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804B6CE" w14:textId="77777777" w:rsidR="00454C7E" w:rsidRPr="004F5488" w:rsidRDefault="00000000">
            <w:pPr>
              <w:widowControl w:val="0"/>
              <w:rPr>
                <w:sz w:val="22"/>
                <w:szCs w:val="22"/>
              </w:rPr>
            </w:pPr>
            <w:r w:rsidRPr="004F5488">
              <w:rPr>
                <w:sz w:val="22"/>
                <w:szCs w:val="22"/>
              </w:rPr>
              <w:t>Cis-trans category total</w:t>
            </w:r>
          </w:p>
        </w:tc>
        <w:tc>
          <w:tcPr>
            <w:tcW w:w="849"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7E5B3AF" w14:textId="77777777" w:rsidR="00454C7E" w:rsidRPr="004F5488" w:rsidRDefault="00000000">
            <w:pPr>
              <w:widowControl w:val="0"/>
              <w:jc w:val="right"/>
              <w:rPr>
                <w:sz w:val="22"/>
                <w:szCs w:val="22"/>
              </w:rPr>
            </w:pPr>
            <w:r w:rsidRPr="004F5488">
              <w:rPr>
                <w:sz w:val="22"/>
                <w:szCs w:val="22"/>
              </w:rPr>
              <w:t>12645</w:t>
            </w:r>
          </w:p>
        </w:tc>
        <w:tc>
          <w:tcPr>
            <w:tcW w:w="92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22B274E" w14:textId="77777777" w:rsidR="00454C7E" w:rsidRPr="004F5488" w:rsidRDefault="00000000">
            <w:pPr>
              <w:widowControl w:val="0"/>
              <w:jc w:val="right"/>
              <w:rPr>
                <w:sz w:val="22"/>
                <w:szCs w:val="22"/>
              </w:rPr>
            </w:pPr>
            <w:r w:rsidRPr="004F5488">
              <w:rPr>
                <w:sz w:val="22"/>
                <w:szCs w:val="22"/>
              </w:rPr>
              <w:t>22889</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C8F8FEF" w14:textId="77777777" w:rsidR="00454C7E" w:rsidRPr="004F5488" w:rsidRDefault="00000000">
            <w:pPr>
              <w:widowControl w:val="0"/>
              <w:jc w:val="right"/>
              <w:rPr>
                <w:sz w:val="22"/>
                <w:szCs w:val="22"/>
              </w:rPr>
            </w:pPr>
            <w:r w:rsidRPr="004F5488">
              <w:rPr>
                <w:sz w:val="22"/>
                <w:szCs w:val="22"/>
              </w:rPr>
              <w:t>-</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A91B14B" w14:textId="77777777" w:rsidR="00454C7E" w:rsidRPr="004F5488" w:rsidRDefault="00000000">
            <w:pPr>
              <w:widowControl w:val="0"/>
              <w:jc w:val="right"/>
              <w:rPr>
                <w:sz w:val="22"/>
                <w:szCs w:val="22"/>
              </w:rPr>
            </w:pPr>
            <w:r w:rsidRPr="004F5488">
              <w:rPr>
                <w:sz w:val="22"/>
                <w:szCs w:val="22"/>
              </w:rPr>
              <w:t>22889</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24B72A0" w14:textId="77777777" w:rsidR="00454C7E" w:rsidRPr="004F5488" w:rsidRDefault="00000000">
            <w:pPr>
              <w:widowControl w:val="0"/>
              <w:jc w:val="right"/>
              <w:rPr>
                <w:sz w:val="22"/>
                <w:szCs w:val="22"/>
              </w:rPr>
            </w:pPr>
            <w:r w:rsidRPr="004F5488">
              <w:rPr>
                <w:sz w:val="22"/>
                <w:szCs w:val="22"/>
              </w:rPr>
              <w:t>-</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3791893" w14:textId="77777777" w:rsidR="00454C7E" w:rsidRPr="004F5488" w:rsidRDefault="00000000">
            <w:pPr>
              <w:widowControl w:val="0"/>
              <w:jc w:val="right"/>
              <w:rPr>
                <w:sz w:val="22"/>
                <w:szCs w:val="22"/>
              </w:rPr>
            </w:pPr>
            <w:r w:rsidRPr="004F5488">
              <w:rPr>
                <w:sz w:val="22"/>
                <w:szCs w:val="22"/>
              </w:rPr>
              <w:t>22889</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7B09EF0" w14:textId="77777777" w:rsidR="00454C7E" w:rsidRPr="004F5488" w:rsidRDefault="00000000">
            <w:pPr>
              <w:widowControl w:val="0"/>
              <w:jc w:val="right"/>
              <w:rPr>
                <w:sz w:val="22"/>
                <w:szCs w:val="22"/>
              </w:rPr>
            </w:pPr>
            <w:r w:rsidRPr="004F5488">
              <w:rPr>
                <w:sz w:val="22"/>
                <w:szCs w:val="22"/>
              </w:rPr>
              <w:t>-</w:t>
            </w:r>
          </w:p>
        </w:tc>
      </w:tr>
      <w:tr w:rsidR="00454C7E" w:rsidRPr="004F5488" w14:paraId="72A618A7" w14:textId="77777777">
        <w:trPr>
          <w:trHeight w:val="360"/>
        </w:trPr>
        <w:tc>
          <w:tcPr>
            <w:tcW w:w="234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8C9143F" w14:textId="77777777" w:rsidR="00454C7E" w:rsidRPr="004F5488" w:rsidRDefault="00000000">
            <w:pPr>
              <w:widowControl w:val="0"/>
              <w:jc w:val="right"/>
              <w:rPr>
                <w:sz w:val="22"/>
                <w:szCs w:val="22"/>
              </w:rPr>
            </w:pPr>
            <w:r w:rsidRPr="004F5488">
              <w:rPr>
                <w:sz w:val="22"/>
                <w:szCs w:val="22"/>
              </w:rPr>
              <w:t>1.Cis only</w:t>
            </w:r>
          </w:p>
        </w:tc>
        <w:tc>
          <w:tcPr>
            <w:tcW w:w="849"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51A794B" w14:textId="77777777" w:rsidR="00454C7E" w:rsidRPr="004F5488" w:rsidRDefault="00000000">
            <w:pPr>
              <w:widowControl w:val="0"/>
              <w:jc w:val="right"/>
              <w:rPr>
                <w:sz w:val="22"/>
                <w:szCs w:val="22"/>
              </w:rPr>
            </w:pPr>
            <w:r w:rsidRPr="004F5488">
              <w:rPr>
                <w:sz w:val="22"/>
                <w:szCs w:val="22"/>
              </w:rPr>
              <w:t>849</w:t>
            </w:r>
          </w:p>
        </w:tc>
        <w:tc>
          <w:tcPr>
            <w:tcW w:w="92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3AC2C3B" w14:textId="77777777" w:rsidR="00454C7E" w:rsidRPr="004F5488" w:rsidRDefault="00000000">
            <w:pPr>
              <w:widowControl w:val="0"/>
              <w:jc w:val="right"/>
              <w:rPr>
                <w:sz w:val="22"/>
                <w:szCs w:val="22"/>
              </w:rPr>
            </w:pPr>
            <w:r w:rsidRPr="004F5488">
              <w:rPr>
                <w:sz w:val="22"/>
                <w:szCs w:val="22"/>
              </w:rPr>
              <w:t>1639</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F29A22F" w14:textId="77777777" w:rsidR="00454C7E" w:rsidRPr="004F5488" w:rsidRDefault="00000000">
            <w:pPr>
              <w:widowControl w:val="0"/>
              <w:jc w:val="right"/>
              <w:rPr>
                <w:sz w:val="22"/>
                <w:szCs w:val="22"/>
              </w:rPr>
            </w:pPr>
            <w:r w:rsidRPr="004F5488">
              <w:rPr>
                <w:sz w:val="22"/>
                <w:szCs w:val="22"/>
              </w:rPr>
              <w:t>51.8%</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B3FBB3F" w14:textId="77777777" w:rsidR="00454C7E" w:rsidRPr="004F5488" w:rsidRDefault="00000000">
            <w:pPr>
              <w:widowControl w:val="0"/>
              <w:jc w:val="right"/>
              <w:rPr>
                <w:sz w:val="22"/>
                <w:szCs w:val="22"/>
              </w:rPr>
            </w:pPr>
            <w:r w:rsidRPr="004F5488">
              <w:rPr>
                <w:sz w:val="22"/>
                <w:szCs w:val="22"/>
              </w:rPr>
              <w:t>3805</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6FF0F05" w14:textId="77777777" w:rsidR="00454C7E" w:rsidRPr="004F5488" w:rsidRDefault="00000000">
            <w:pPr>
              <w:widowControl w:val="0"/>
              <w:jc w:val="right"/>
              <w:rPr>
                <w:sz w:val="22"/>
                <w:szCs w:val="22"/>
              </w:rPr>
            </w:pPr>
            <w:r w:rsidRPr="004F5488">
              <w:rPr>
                <w:sz w:val="22"/>
                <w:szCs w:val="22"/>
              </w:rPr>
              <w:t>22.3%</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1EFEFF6" w14:textId="77777777" w:rsidR="00454C7E" w:rsidRPr="004F5488" w:rsidRDefault="00000000">
            <w:pPr>
              <w:widowControl w:val="0"/>
              <w:jc w:val="right"/>
              <w:rPr>
                <w:sz w:val="22"/>
                <w:szCs w:val="22"/>
              </w:rPr>
            </w:pPr>
            <w:r w:rsidRPr="004F5488">
              <w:rPr>
                <w:sz w:val="22"/>
                <w:szCs w:val="22"/>
              </w:rPr>
              <w:t>1899</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CD56C3D" w14:textId="77777777" w:rsidR="00454C7E" w:rsidRPr="004F5488" w:rsidRDefault="00000000">
            <w:pPr>
              <w:widowControl w:val="0"/>
              <w:jc w:val="right"/>
              <w:rPr>
                <w:sz w:val="22"/>
                <w:szCs w:val="22"/>
              </w:rPr>
            </w:pPr>
            <w:r w:rsidRPr="004F5488">
              <w:rPr>
                <w:sz w:val="22"/>
                <w:szCs w:val="22"/>
              </w:rPr>
              <w:t>44.7%</w:t>
            </w:r>
          </w:p>
        </w:tc>
      </w:tr>
      <w:tr w:rsidR="00454C7E" w:rsidRPr="004F5488" w14:paraId="443A124A" w14:textId="77777777">
        <w:trPr>
          <w:trHeight w:val="360"/>
        </w:trPr>
        <w:tc>
          <w:tcPr>
            <w:tcW w:w="234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690CBD38" w14:textId="77777777" w:rsidR="00454C7E" w:rsidRPr="004F5488" w:rsidRDefault="00000000">
            <w:pPr>
              <w:widowControl w:val="0"/>
              <w:jc w:val="right"/>
              <w:rPr>
                <w:sz w:val="22"/>
                <w:szCs w:val="22"/>
              </w:rPr>
            </w:pPr>
            <w:r w:rsidRPr="004F5488">
              <w:rPr>
                <w:sz w:val="22"/>
                <w:szCs w:val="22"/>
              </w:rPr>
              <w:t>2.Trans only</w:t>
            </w:r>
          </w:p>
        </w:tc>
        <w:tc>
          <w:tcPr>
            <w:tcW w:w="849"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8C4059B" w14:textId="77777777" w:rsidR="00454C7E" w:rsidRPr="004F5488" w:rsidRDefault="00000000">
            <w:pPr>
              <w:widowControl w:val="0"/>
              <w:jc w:val="right"/>
              <w:rPr>
                <w:sz w:val="22"/>
                <w:szCs w:val="22"/>
              </w:rPr>
            </w:pPr>
            <w:r w:rsidRPr="004F5488">
              <w:rPr>
                <w:sz w:val="22"/>
                <w:szCs w:val="22"/>
              </w:rPr>
              <w:t>62</w:t>
            </w:r>
          </w:p>
        </w:tc>
        <w:tc>
          <w:tcPr>
            <w:tcW w:w="92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317D33E" w14:textId="77777777" w:rsidR="00454C7E" w:rsidRPr="004F5488" w:rsidRDefault="00000000">
            <w:pPr>
              <w:widowControl w:val="0"/>
              <w:jc w:val="right"/>
              <w:rPr>
                <w:sz w:val="22"/>
                <w:szCs w:val="22"/>
              </w:rPr>
            </w:pPr>
            <w:r w:rsidRPr="004F5488">
              <w:rPr>
                <w:sz w:val="22"/>
                <w:szCs w:val="22"/>
              </w:rPr>
              <w:t>161</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40FB363" w14:textId="77777777" w:rsidR="00454C7E" w:rsidRPr="004F5488" w:rsidRDefault="00000000">
            <w:pPr>
              <w:widowControl w:val="0"/>
              <w:jc w:val="right"/>
              <w:rPr>
                <w:sz w:val="22"/>
                <w:szCs w:val="22"/>
              </w:rPr>
            </w:pPr>
            <w:r w:rsidRPr="004F5488">
              <w:rPr>
                <w:sz w:val="22"/>
                <w:szCs w:val="22"/>
              </w:rPr>
              <w:t>38.5%</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961A9D8" w14:textId="77777777" w:rsidR="00454C7E" w:rsidRPr="004F5488" w:rsidRDefault="00000000">
            <w:pPr>
              <w:widowControl w:val="0"/>
              <w:jc w:val="right"/>
              <w:rPr>
                <w:sz w:val="22"/>
                <w:szCs w:val="22"/>
              </w:rPr>
            </w:pPr>
            <w:r w:rsidRPr="004F5488">
              <w:rPr>
                <w:sz w:val="22"/>
                <w:szCs w:val="22"/>
              </w:rPr>
              <w:t>215</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2BD9BE3" w14:textId="77777777" w:rsidR="00454C7E" w:rsidRPr="004F5488" w:rsidRDefault="00000000">
            <w:pPr>
              <w:widowControl w:val="0"/>
              <w:jc w:val="right"/>
              <w:rPr>
                <w:sz w:val="22"/>
                <w:szCs w:val="22"/>
              </w:rPr>
            </w:pPr>
            <w:r w:rsidRPr="004F5488">
              <w:rPr>
                <w:sz w:val="22"/>
                <w:szCs w:val="22"/>
              </w:rPr>
              <w:t>28.8%</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F1213D4" w14:textId="77777777" w:rsidR="00454C7E" w:rsidRPr="004F5488" w:rsidRDefault="00000000">
            <w:pPr>
              <w:widowControl w:val="0"/>
              <w:jc w:val="right"/>
              <w:rPr>
                <w:sz w:val="22"/>
                <w:szCs w:val="22"/>
              </w:rPr>
            </w:pPr>
            <w:r w:rsidRPr="004F5488">
              <w:rPr>
                <w:sz w:val="22"/>
                <w:szCs w:val="22"/>
              </w:rPr>
              <w:t>277</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38F86FA" w14:textId="77777777" w:rsidR="00454C7E" w:rsidRPr="004F5488" w:rsidRDefault="00000000">
            <w:pPr>
              <w:widowControl w:val="0"/>
              <w:jc w:val="right"/>
              <w:rPr>
                <w:sz w:val="22"/>
                <w:szCs w:val="22"/>
              </w:rPr>
            </w:pPr>
            <w:r w:rsidRPr="004F5488">
              <w:rPr>
                <w:sz w:val="22"/>
                <w:szCs w:val="22"/>
              </w:rPr>
              <w:t>22.4%</w:t>
            </w:r>
          </w:p>
        </w:tc>
      </w:tr>
      <w:tr w:rsidR="00454C7E" w:rsidRPr="004F5488" w14:paraId="0788D63D" w14:textId="77777777">
        <w:trPr>
          <w:trHeight w:val="315"/>
        </w:trPr>
        <w:tc>
          <w:tcPr>
            <w:tcW w:w="234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02DC8930" w14:textId="77777777" w:rsidR="00454C7E" w:rsidRPr="004F5488" w:rsidRDefault="00000000">
            <w:pPr>
              <w:widowControl w:val="0"/>
              <w:jc w:val="right"/>
              <w:rPr>
                <w:sz w:val="22"/>
                <w:szCs w:val="22"/>
              </w:rPr>
            </w:pPr>
            <w:r w:rsidRPr="004F5488">
              <w:rPr>
                <w:sz w:val="22"/>
                <w:szCs w:val="22"/>
              </w:rPr>
              <w:t>3.Cis+Trans: enhancing</w:t>
            </w:r>
          </w:p>
        </w:tc>
        <w:tc>
          <w:tcPr>
            <w:tcW w:w="849"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187A3EB" w14:textId="77777777" w:rsidR="00454C7E" w:rsidRPr="004F5488" w:rsidRDefault="00000000">
            <w:pPr>
              <w:widowControl w:val="0"/>
              <w:jc w:val="right"/>
              <w:rPr>
                <w:sz w:val="22"/>
                <w:szCs w:val="22"/>
              </w:rPr>
            </w:pPr>
            <w:r w:rsidRPr="004F5488">
              <w:rPr>
                <w:sz w:val="22"/>
                <w:szCs w:val="22"/>
              </w:rPr>
              <w:t>9</w:t>
            </w:r>
          </w:p>
        </w:tc>
        <w:tc>
          <w:tcPr>
            <w:tcW w:w="92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BA85208" w14:textId="77777777" w:rsidR="00454C7E" w:rsidRPr="004F5488" w:rsidRDefault="00000000">
            <w:pPr>
              <w:widowControl w:val="0"/>
              <w:jc w:val="right"/>
              <w:rPr>
                <w:sz w:val="22"/>
                <w:szCs w:val="22"/>
              </w:rPr>
            </w:pPr>
            <w:r w:rsidRPr="004F5488">
              <w:rPr>
                <w:sz w:val="22"/>
                <w:szCs w:val="22"/>
              </w:rPr>
              <w:t>23</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35FB759" w14:textId="77777777" w:rsidR="00454C7E" w:rsidRPr="004F5488" w:rsidRDefault="00000000">
            <w:pPr>
              <w:widowControl w:val="0"/>
              <w:jc w:val="right"/>
              <w:rPr>
                <w:sz w:val="22"/>
                <w:szCs w:val="22"/>
              </w:rPr>
            </w:pPr>
            <w:r w:rsidRPr="004F5488">
              <w:rPr>
                <w:sz w:val="22"/>
                <w:szCs w:val="22"/>
              </w:rPr>
              <w:t>39.1%</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A09C53F" w14:textId="77777777" w:rsidR="00454C7E" w:rsidRPr="004F5488" w:rsidRDefault="00000000">
            <w:pPr>
              <w:widowControl w:val="0"/>
              <w:jc w:val="right"/>
              <w:rPr>
                <w:sz w:val="22"/>
                <w:szCs w:val="22"/>
              </w:rPr>
            </w:pPr>
            <w:r w:rsidRPr="004F5488">
              <w:rPr>
                <w:sz w:val="22"/>
                <w:szCs w:val="22"/>
              </w:rPr>
              <w:t>33</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3E0DBBA" w14:textId="77777777" w:rsidR="00454C7E" w:rsidRPr="004F5488" w:rsidRDefault="00000000">
            <w:pPr>
              <w:widowControl w:val="0"/>
              <w:jc w:val="right"/>
              <w:rPr>
                <w:sz w:val="22"/>
                <w:szCs w:val="22"/>
              </w:rPr>
            </w:pPr>
            <w:r w:rsidRPr="004F5488">
              <w:rPr>
                <w:sz w:val="22"/>
                <w:szCs w:val="22"/>
              </w:rPr>
              <w:t>27.3%</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45A403F" w14:textId="77777777" w:rsidR="00454C7E" w:rsidRPr="004F5488" w:rsidRDefault="00000000">
            <w:pPr>
              <w:widowControl w:val="0"/>
              <w:jc w:val="right"/>
              <w:rPr>
                <w:sz w:val="22"/>
                <w:szCs w:val="22"/>
              </w:rPr>
            </w:pPr>
            <w:r w:rsidRPr="004F5488">
              <w:rPr>
                <w:sz w:val="22"/>
                <w:szCs w:val="22"/>
              </w:rPr>
              <w:t>37</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55F63EA" w14:textId="77777777" w:rsidR="00454C7E" w:rsidRPr="004F5488" w:rsidRDefault="00000000">
            <w:pPr>
              <w:widowControl w:val="0"/>
              <w:jc w:val="right"/>
              <w:rPr>
                <w:sz w:val="22"/>
                <w:szCs w:val="22"/>
              </w:rPr>
            </w:pPr>
            <w:r w:rsidRPr="004F5488">
              <w:rPr>
                <w:sz w:val="22"/>
                <w:szCs w:val="22"/>
              </w:rPr>
              <w:t>24.3%</w:t>
            </w:r>
          </w:p>
        </w:tc>
      </w:tr>
      <w:tr w:rsidR="00454C7E" w:rsidRPr="004F5488" w14:paraId="540BA5F1" w14:textId="77777777">
        <w:trPr>
          <w:trHeight w:val="305"/>
        </w:trPr>
        <w:tc>
          <w:tcPr>
            <w:tcW w:w="234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278F878D" w14:textId="77777777" w:rsidR="00454C7E" w:rsidRPr="004F5488" w:rsidRDefault="00000000">
            <w:pPr>
              <w:widowControl w:val="0"/>
              <w:jc w:val="right"/>
              <w:rPr>
                <w:sz w:val="22"/>
                <w:szCs w:val="22"/>
              </w:rPr>
            </w:pPr>
            <w:r w:rsidRPr="004F5488">
              <w:rPr>
                <w:sz w:val="22"/>
                <w:szCs w:val="22"/>
              </w:rPr>
              <w:t>4.Cis+Trans: compensating</w:t>
            </w:r>
          </w:p>
        </w:tc>
        <w:tc>
          <w:tcPr>
            <w:tcW w:w="849"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84FF833" w14:textId="77777777" w:rsidR="00454C7E" w:rsidRPr="004F5488" w:rsidRDefault="00000000">
            <w:pPr>
              <w:widowControl w:val="0"/>
              <w:jc w:val="right"/>
              <w:rPr>
                <w:sz w:val="22"/>
                <w:szCs w:val="22"/>
              </w:rPr>
            </w:pPr>
            <w:r w:rsidRPr="004F5488">
              <w:rPr>
                <w:sz w:val="22"/>
                <w:szCs w:val="22"/>
              </w:rPr>
              <w:t>8</w:t>
            </w:r>
          </w:p>
        </w:tc>
        <w:tc>
          <w:tcPr>
            <w:tcW w:w="92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EF19D69" w14:textId="77777777" w:rsidR="00454C7E" w:rsidRPr="004F5488" w:rsidRDefault="00000000">
            <w:pPr>
              <w:widowControl w:val="0"/>
              <w:jc w:val="right"/>
              <w:rPr>
                <w:sz w:val="22"/>
                <w:szCs w:val="22"/>
              </w:rPr>
            </w:pPr>
            <w:r w:rsidRPr="004F5488">
              <w:rPr>
                <w:sz w:val="22"/>
                <w:szCs w:val="22"/>
              </w:rPr>
              <w:t>35</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63099AA" w14:textId="77777777" w:rsidR="00454C7E" w:rsidRPr="004F5488" w:rsidRDefault="00000000">
            <w:pPr>
              <w:widowControl w:val="0"/>
              <w:jc w:val="right"/>
              <w:rPr>
                <w:sz w:val="22"/>
                <w:szCs w:val="22"/>
              </w:rPr>
            </w:pPr>
            <w:r w:rsidRPr="004F5488">
              <w:rPr>
                <w:sz w:val="22"/>
                <w:szCs w:val="22"/>
              </w:rPr>
              <w:t>22.9%</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183E467" w14:textId="77777777" w:rsidR="00454C7E" w:rsidRPr="004F5488" w:rsidRDefault="00000000">
            <w:pPr>
              <w:widowControl w:val="0"/>
              <w:jc w:val="right"/>
              <w:rPr>
                <w:sz w:val="22"/>
                <w:szCs w:val="22"/>
              </w:rPr>
            </w:pPr>
            <w:r w:rsidRPr="004F5488">
              <w:rPr>
                <w:sz w:val="22"/>
                <w:szCs w:val="22"/>
              </w:rPr>
              <w:t>193</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BDE0E7F" w14:textId="77777777" w:rsidR="00454C7E" w:rsidRPr="004F5488" w:rsidRDefault="00000000">
            <w:pPr>
              <w:widowControl w:val="0"/>
              <w:jc w:val="right"/>
              <w:rPr>
                <w:sz w:val="22"/>
                <w:szCs w:val="22"/>
              </w:rPr>
            </w:pPr>
            <w:r w:rsidRPr="004F5488">
              <w:rPr>
                <w:sz w:val="22"/>
                <w:szCs w:val="22"/>
              </w:rPr>
              <w:t>4.1%</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0DEF81F" w14:textId="77777777" w:rsidR="00454C7E" w:rsidRPr="004F5488" w:rsidRDefault="00000000">
            <w:pPr>
              <w:widowControl w:val="0"/>
              <w:jc w:val="right"/>
              <w:rPr>
                <w:sz w:val="22"/>
                <w:szCs w:val="22"/>
              </w:rPr>
            </w:pPr>
            <w:r w:rsidRPr="004F5488">
              <w:rPr>
                <w:sz w:val="22"/>
                <w:szCs w:val="22"/>
              </w:rPr>
              <w:t>119</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4E1C33C" w14:textId="77777777" w:rsidR="00454C7E" w:rsidRPr="004F5488" w:rsidRDefault="00000000">
            <w:pPr>
              <w:widowControl w:val="0"/>
              <w:jc w:val="right"/>
              <w:rPr>
                <w:sz w:val="22"/>
                <w:szCs w:val="22"/>
              </w:rPr>
            </w:pPr>
            <w:r w:rsidRPr="004F5488">
              <w:rPr>
                <w:sz w:val="22"/>
                <w:szCs w:val="22"/>
              </w:rPr>
              <w:t>6.7%</w:t>
            </w:r>
          </w:p>
        </w:tc>
      </w:tr>
      <w:tr w:rsidR="00454C7E" w:rsidRPr="004F5488" w14:paraId="2E2BBB1F" w14:textId="77777777">
        <w:trPr>
          <w:trHeight w:val="360"/>
        </w:trPr>
        <w:tc>
          <w:tcPr>
            <w:tcW w:w="234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DEA03E3" w14:textId="77777777" w:rsidR="00454C7E" w:rsidRPr="004F5488" w:rsidRDefault="00000000">
            <w:pPr>
              <w:widowControl w:val="0"/>
              <w:jc w:val="right"/>
              <w:rPr>
                <w:sz w:val="22"/>
                <w:szCs w:val="22"/>
              </w:rPr>
            </w:pPr>
            <w:r w:rsidRPr="004F5488">
              <w:rPr>
                <w:sz w:val="22"/>
                <w:szCs w:val="22"/>
              </w:rPr>
              <w:t>5.Compensatory</w:t>
            </w:r>
          </w:p>
        </w:tc>
        <w:tc>
          <w:tcPr>
            <w:tcW w:w="849"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5A40689" w14:textId="77777777" w:rsidR="00454C7E" w:rsidRPr="004F5488" w:rsidRDefault="00000000">
            <w:pPr>
              <w:widowControl w:val="0"/>
              <w:jc w:val="right"/>
              <w:rPr>
                <w:sz w:val="22"/>
                <w:szCs w:val="22"/>
              </w:rPr>
            </w:pPr>
            <w:r w:rsidRPr="004F5488">
              <w:rPr>
                <w:sz w:val="22"/>
                <w:szCs w:val="22"/>
              </w:rPr>
              <w:t>21</w:t>
            </w:r>
          </w:p>
        </w:tc>
        <w:tc>
          <w:tcPr>
            <w:tcW w:w="92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09BA544" w14:textId="77777777" w:rsidR="00454C7E" w:rsidRPr="004F5488" w:rsidRDefault="00000000">
            <w:pPr>
              <w:widowControl w:val="0"/>
              <w:jc w:val="right"/>
              <w:rPr>
                <w:sz w:val="22"/>
                <w:szCs w:val="22"/>
              </w:rPr>
            </w:pPr>
            <w:r w:rsidRPr="004F5488">
              <w:rPr>
                <w:sz w:val="22"/>
                <w:szCs w:val="22"/>
              </w:rPr>
              <w:t>91</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E1FDFF8" w14:textId="77777777" w:rsidR="00454C7E" w:rsidRPr="004F5488" w:rsidRDefault="00000000">
            <w:pPr>
              <w:widowControl w:val="0"/>
              <w:jc w:val="right"/>
              <w:rPr>
                <w:sz w:val="22"/>
                <w:szCs w:val="22"/>
              </w:rPr>
            </w:pPr>
            <w:r w:rsidRPr="004F5488">
              <w:rPr>
                <w:sz w:val="22"/>
                <w:szCs w:val="22"/>
              </w:rPr>
              <w:t>23.1%</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7E004C3" w14:textId="77777777" w:rsidR="00454C7E" w:rsidRPr="004F5488" w:rsidRDefault="00000000">
            <w:pPr>
              <w:widowControl w:val="0"/>
              <w:jc w:val="right"/>
              <w:rPr>
                <w:sz w:val="22"/>
                <w:szCs w:val="22"/>
              </w:rPr>
            </w:pPr>
            <w:r w:rsidRPr="004F5488">
              <w:rPr>
                <w:sz w:val="22"/>
                <w:szCs w:val="22"/>
              </w:rPr>
              <w:t>432</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823743F" w14:textId="77777777" w:rsidR="00454C7E" w:rsidRPr="004F5488" w:rsidRDefault="00000000">
            <w:pPr>
              <w:widowControl w:val="0"/>
              <w:jc w:val="right"/>
              <w:rPr>
                <w:sz w:val="22"/>
                <w:szCs w:val="22"/>
              </w:rPr>
            </w:pPr>
            <w:r w:rsidRPr="004F5488">
              <w:rPr>
                <w:sz w:val="22"/>
                <w:szCs w:val="22"/>
              </w:rPr>
              <w:t>4.9%</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32F72B2" w14:textId="77777777" w:rsidR="00454C7E" w:rsidRPr="004F5488" w:rsidRDefault="00000000">
            <w:pPr>
              <w:widowControl w:val="0"/>
              <w:jc w:val="right"/>
              <w:rPr>
                <w:sz w:val="22"/>
                <w:szCs w:val="22"/>
              </w:rPr>
            </w:pPr>
            <w:r w:rsidRPr="004F5488">
              <w:rPr>
                <w:sz w:val="22"/>
                <w:szCs w:val="22"/>
              </w:rPr>
              <w:t>333</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E500064" w14:textId="77777777" w:rsidR="00454C7E" w:rsidRPr="004F5488" w:rsidRDefault="00000000">
            <w:pPr>
              <w:widowControl w:val="0"/>
              <w:jc w:val="right"/>
              <w:rPr>
                <w:sz w:val="22"/>
                <w:szCs w:val="22"/>
              </w:rPr>
            </w:pPr>
            <w:r w:rsidRPr="004F5488">
              <w:rPr>
                <w:sz w:val="22"/>
                <w:szCs w:val="22"/>
              </w:rPr>
              <w:t>6.3%</w:t>
            </w:r>
          </w:p>
        </w:tc>
      </w:tr>
      <w:tr w:rsidR="00454C7E" w:rsidRPr="004F5488" w14:paraId="1A216841" w14:textId="77777777">
        <w:trPr>
          <w:trHeight w:val="360"/>
        </w:trPr>
        <w:tc>
          <w:tcPr>
            <w:tcW w:w="234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EB64FFA" w14:textId="77777777" w:rsidR="00454C7E" w:rsidRPr="004F5488" w:rsidRDefault="00000000">
            <w:pPr>
              <w:widowControl w:val="0"/>
              <w:jc w:val="right"/>
              <w:rPr>
                <w:sz w:val="22"/>
                <w:szCs w:val="22"/>
              </w:rPr>
            </w:pPr>
            <w:r w:rsidRPr="004F5488">
              <w:rPr>
                <w:sz w:val="22"/>
                <w:szCs w:val="22"/>
              </w:rPr>
              <w:t>6.Conserved</w:t>
            </w:r>
          </w:p>
        </w:tc>
        <w:tc>
          <w:tcPr>
            <w:tcW w:w="849"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327211C" w14:textId="77777777" w:rsidR="00454C7E" w:rsidRPr="004F5488" w:rsidRDefault="00000000">
            <w:pPr>
              <w:widowControl w:val="0"/>
              <w:jc w:val="right"/>
              <w:rPr>
                <w:sz w:val="22"/>
                <w:szCs w:val="22"/>
              </w:rPr>
            </w:pPr>
            <w:r w:rsidRPr="004F5488">
              <w:rPr>
                <w:sz w:val="22"/>
                <w:szCs w:val="22"/>
              </w:rPr>
              <w:t>8913</w:t>
            </w:r>
          </w:p>
        </w:tc>
        <w:tc>
          <w:tcPr>
            <w:tcW w:w="92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F2DE93D" w14:textId="77777777" w:rsidR="00454C7E" w:rsidRPr="004F5488" w:rsidRDefault="00000000">
            <w:pPr>
              <w:widowControl w:val="0"/>
              <w:jc w:val="right"/>
              <w:rPr>
                <w:sz w:val="22"/>
                <w:szCs w:val="22"/>
              </w:rPr>
            </w:pPr>
            <w:r w:rsidRPr="004F5488">
              <w:rPr>
                <w:sz w:val="22"/>
                <w:szCs w:val="22"/>
              </w:rPr>
              <w:t>15428</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F59C098" w14:textId="77777777" w:rsidR="00454C7E" w:rsidRPr="004F5488" w:rsidRDefault="00000000">
            <w:pPr>
              <w:widowControl w:val="0"/>
              <w:jc w:val="right"/>
              <w:rPr>
                <w:sz w:val="22"/>
                <w:szCs w:val="22"/>
              </w:rPr>
            </w:pPr>
            <w:r w:rsidRPr="004F5488">
              <w:rPr>
                <w:sz w:val="22"/>
                <w:szCs w:val="22"/>
              </w:rPr>
              <w:t>57.8%</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13E7597" w14:textId="77777777" w:rsidR="00454C7E" w:rsidRPr="004F5488" w:rsidRDefault="00000000">
            <w:pPr>
              <w:widowControl w:val="0"/>
              <w:jc w:val="right"/>
              <w:rPr>
                <w:sz w:val="22"/>
                <w:szCs w:val="22"/>
              </w:rPr>
            </w:pPr>
            <w:r w:rsidRPr="004F5488">
              <w:rPr>
                <w:sz w:val="22"/>
                <w:szCs w:val="22"/>
              </w:rPr>
              <w:t>11259</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431EAC3" w14:textId="77777777" w:rsidR="00454C7E" w:rsidRPr="004F5488" w:rsidRDefault="00000000">
            <w:pPr>
              <w:widowControl w:val="0"/>
              <w:jc w:val="right"/>
              <w:rPr>
                <w:sz w:val="22"/>
                <w:szCs w:val="22"/>
              </w:rPr>
            </w:pPr>
            <w:r w:rsidRPr="004F5488">
              <w:rPr>
                <w:sz w:val="22"/>
                <w:szCs w:val="22"/>
              </w:rPr>
              <w:t>79.2%</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A080A90" w14:textId="77777777" w:rsidR="00454C7E" w:rsidRPr="004F5488" w:rsidRDefault="00000000">
            <w:pPr>
              <w:widowControl w:val="0"/>
              <w:jc w:val="right"/>
              <w:rPr>
                <w:sz w:val="22"/>
                <w:szCs w:val="22"/>
              </w:rPr>
            </w:pPr>
            <w:r w:rsidRPr="004F5488">
              <w:rPr>
                <w:sz w:val="22"/>
                <w:szCs w:val="22"/>
              </w:rPr>
              <w:t>14218</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18A1A58" w14:textId="77777777" w:rsidR="00454C7E" w:rsidRPr="004F5488" w:rsidRDefault="00000000">
            <w:pPr>
              <w:widowControl w:val="0"/>
              <w:jc w:val="right"/>
              <w:rPr>
                <w:sz w:val="22"/>
                <w:szCs w:val="22"/>
              </w:rPr>
            </w:pPr>
            <w:r w:rsidRPr="004F5488">
              <w:rPr>
                <w:sz w:val="22"/>
                <w:szCs w:val="22"/>
              </w:rPr>
              <w:t>62.7%</w:t>
            </w:r>
          </w:p>
        </w:tc>
      </w:tr>
      <w:tr w:rsidR="00454C7E" w:rsidRPr="004F5488" w14:paraId="0A5488E0" w14:textId="77777777">
        <w:trPr>
          <w:trHeight w:val="360"/>
        </w:trPr>
        <w:tc>
          <w:tcPr>
            <w:tcW w:w="234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EA947A1" w14:textId="77777777" w:rsidR="00454C7E" w:rsidRPr="004F5488" w:rsidRDefault="00000000">
            <w:pPr>
              <w:widowControl w:val="0"/>
              <w:jc w:val="right"/>
              <w:rPr>
                <w:sz w:val="22"/>
                <w:szCs w:val="22"/>
              </w:rPr>
            </w:pPr>
            <w:r w:rsidRPr="004F5488">
              <w:rPr>
                <w:sz w:val="22"/>
                <w:szCs w:val="22"/>
              </w:rPr>
              <w:t>7.Ambiguous</w:t>
            </w:r>
          </w:p>
        </w:tc>
        <w:tc>
          <w:tcPr>
            <w:tcW w:w="849"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F2D9FF1" w14:textId="77777777" w:rsidR="00454C7E" w:rsidRPr="004F5488" w:rsidRDefault="00000000">
            <w:pPr>
              <w:widowControl w:val="0"/>
              <w:jc w:val="right"/>
              <w:rPr>
                <w:sz w:val="22"/>
                <w:szCs w:val="22"/>
              </w:rPr>
            </w:pPr>
            <w:r w:rsidRPr="004F5488">
              <w:rPr>
                <w:sz w:val="22"/>
                <w:szCs w:val="22"/>
              </w:rPr>
              <w:t>2783</w:t>
            </w:r>
          </w:p>
        </w:tc>
        <w:tc>
          <w:tcPr>
            <w:tcW w:w="92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45D99B8" w14:textId="77777777" w:rsidR="00454C7E" w:rsidRPr="004F5488" w:rsidRDefault="00000000">
            <w:pPr>
              <w:widowControl w:val="0"/>
              <w:jc w:val="right"/>
              <w:rPr>
                <w:sz w:val="22"/>
                <w:szCs w:val="22"/>
              </w:rPr>
            </w:pPr>
            <w:r w:rsidRPr="004F5488">
              <w:rPr>
                <w:sz w:val="22"/>
                <w:szCs w:val="22"/>
              </w:rPr>
              <w:t>5512</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5DF1862" w14:textId="77777777" w:rsidR="00454C7E" w:rsidRPr="004F5488" w:rsidRDefault="00000000">
            <w:pPr>
              <w:widowControl w:val="0"/>
              <w:jc w:val="right"/>
              <w:rPr>
                <w:sz w:val="22"/>
                <w:szCs w:val="22"/>
              </w:rPr>
            </w:pPr>
            <w:r w:rsidRPr="004F5488">
              <w:rPr>
                <w:sz w:val="22"/>
                <w:szCs w:val="22"/>
              </w:rPr>
              <w:t>50.5%</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AB76110" w14:textId="77777777" w:rsidR="00454C7E" w:rsidRPr="004F5488" w:rsidRDefault="00000000">
            <w:pPr>
              <w:widowControl w:val="0"/>
              <w:jc w:val="right"/>
              <w:rPr>
                <w:sz w:val="22"/>
                <w:szCs w:val="22"/>
              </w:rPr>
            </w:pPr>
            <w:r w:rsidRPr="004F5488">
              <w:rPr>
                <w:sz w:val="22"/>
                <w:szCs w:val="22"/>
              </w:rPr>
              <w:t>6952</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8136739" w14:textId="77777777" w:rsidR="00454C7E" w:rsidRPr="004F5488" w:rsidRDefault="00000000">
            <w:pPr>
              <w:widowControl w:val="0"/>
              <w:jc w:val="right"/>
              <w:rPr>
                <w:sz w:val="22"/>
                <w:szCs w:val="22"/>
              </w:rPr>
            </w:pPr>
            <w:r w:rsidRPr="004F5488">
              <w:rPr>
                <w:sz w:val="22"/>
                <w:szCs w:val="22"/>
              </w:rPr>
              <w:t>40.0%</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B6BC953" w14:textId="77777777" w:rsidR="00454C7E" w:rsidRPr="004F5488" w:rsidRDefault="00000000">
            <w:pPr>
              <w:widowControl w:val="0"/>
              <w:jc w:val="right"/>
              <w:rPr>
                <w:sz w:val="22"/>
                <w:szCs w:val="22"/>
              </w:rPr>
            </w:pPr>
            <w:r w:rsidRPr="004F5488">
              <w:rPr>
                <w:sz w:val="22"/>
                <w:szCs w:val="22"/>
              </w:rPr>
              <w:t>6006</w:t>
            </w:r>
          </w:p>
        </w:tc>
        <w:tc>
          <w:tcPr>
            <w:tcW w:w="99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1176A44" w14:textId="77777777" w:rsidR="00454C7E" w:rsidRPr="004F5488" w:rsidRDefault="00000000">
            <w:pPr>
              <w:widowControl w:val="0"/>
              <w:jc w:val="right"/>
              <w:rPr>
                <w:sz w:val="22"/>
                <w:szCs w:val="22"/>
              </w:rPr>
            </w:pPr>
            <w:r w:rsidRPr="004F5488">
              <w:rPr>
                <w:sz w:val="22"/>
                <w:szCs w:val="22"/>
              </w:rPr>
              <w:t>46.3%</w:t>
            </w:r>
          </w:p>
        </w:tc>
      </w:tr>
    </w:tbl>
    <w:p w14:paraId="6813A881" w14:textId="77777777" w:rsidR="00454C7E" w:rsidRPr="004F5488" w:rsidRDefault="00000000">
      <w:pPr>
        <w:spacing w:before="120" w:after="120"/>
        <w:rPr>
          <w:sz w:val="22"/>
          <w:szCs w:val="22"/>
        </w:rPr>
      </w:pPr>
      <w:r w:rsidRPr="004F5488">
        <w:rPr>
          <w:noProof/>
          <w:sz w:val="22"/>
          <w:szCs w:val="22"/>
        </w:rPr>
        <w:lastRenderedPageBreak/>
        <w:drawing>
          <wp:inline distT="114300" distB="114300" distL="114300" distR="114300" wp14:anchorId="02500349" wp14:editId="529AC9C1">
            <wp:extent cx="5549900" cy="5523218"/>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5549900" cy="5523218"/>
                    </a:xfrm>
                    <a:prstGeom prst="rect">
                      <a:avLst/>
                    </a:prstGeom>
                    <a:ln/>
                  </pic:spPr>
                </pic:pic>
              </a:graphicData>
            </a:graphic>
          </wp:inline>
        </w:drawing>
      </w:r>
    </w:p>
    <w:p w14:paraId="5534405E" w14:textId="77777777" w:rsidR="00454C7E" w:rsidRPr="004F5488" w:rsidRDefault="00000000">
      <w:pPr>
        <w:rPr>
          <w:sz w:val="22"/>
          <w:szCs w:val="22"/>
        </w:rPr>
      </w:pPr>
      <w:r w:rsidRPr="004F5488">
        <w:rPr>
          <w:b/>
          <w:sz w:val="22"/>
          <w:szCs w:val="22"/>
        </w:rPr>
        <w:t xml:space="preserve">Supplementary Text 5 Figure 1. </w:t>
      </w:r>
      <w:r w:rsidRPr="004F5488">
        <w:rPr>
          <w:sz w:val="22"/>
          <w:szCs w:val="22"/>
        </w:rPr>
        <w:t>PCA analysis of log2 TPM using D</w:t>
      </w:r>
      <w:r w:rsidRPr="004F5488">
        <w:rPr>
          <w:sz w:val="22"/>
          <w:szCs w:val="22"/>
          <w:vertAlign w:val="subscript"/>
        </w:rPr>
        <w:t>5</w:t>
      </w:r>
      <w:r w:rsidRPr="004F5488">
        <w:rPr>
          <w:sz w:val="22"/>
          <w:szCs w:val="22"/>
        </w:rPr>
        <w:t xml:space="preserve">-ref. </w:t>
      </w:r>
    </w:p>
    <w:p w14:paraId="341A32C6" w14:textId="77777777" w:rsidR="00454C7E" w:rsidRPr="004F5488" w:rsidRDefault="00454C7E">
      <w:pPr>
        <w:widowControl w:val="0"/>
        <w:pBdr>
          <w:top w:val="nil"/>
          <w:left w:val="nil"/>
          <w:bottom w:val="nil"/>
          <w:right w:val="nil"/>
          <w:between w:val="nil"/>
        </w:pBdr>
        <w:rPr>
          <w:sz w:val="22"/>
          <w:szCs w:val="22"/>
        </w:rPr>
      </w:pPr>
    </w:p>
    <w:p w14:paraId="4550F197" w14:textId="77777777" w:rsidR="00A84331" w:rsidRPr="004F5488" w:rsidRDefault="00A84331">
      <w:pPr>
        <w:spacing w:line="276" w:lineRule="auto"/>
        <w:rPr>
          <w:b/>
          <w:bCs/>
          <w:color w:val="000000"/>
          <w:kern w:val="36"/>
          <w:sz w:val="22"/>
          <w:szCs w:val="22"/>
        </w:rPr>
      </w:pPr>
      <w:r w:rsidRPr="004F5488">
        <w:rPr>
          <w:b/>
          <w:bCs/>
          <w:color w:val="000000"/>
          <w:kern w:val="36"/>
          <w:sz w:val="22"/>
          <w:szCs w:val="22"/>
        </w:rPr>
        <w:br w:type="page"/>
      </w:r>
    </w:p>
    <w:p w14:paraId="172CC394" w14:textId="452F5EB4" w:rsidR="00A84331" w:rsidRPr="004F5488" w:rsidRDefault="00A84331" w:rsidP="00A84331">
      <w:pPr>
        <w:spacing w:before="480" w:after="120"/>
        <w:ind w:left="450" w:hanging="450"/>
        <w:outlineLvl w:val="0"/>
        <w:rPr>
          <w:b/>
          <w:bCs/>
          <w:kern w:val="36"/>
          <w:sz w:val="22"/>
          <w:szCs w:val="22"/>
        </w:rPr>
      </w:pPr>
      <w:r w:rsidRPr="004F5488">
        <w:rPr>
          <w:b/>
          <w:bCs/>
          <w:color w:val="000000"/>
          <w:kern w:val="36"/>
          <w:sz w:val="22"/>
          <w:szCs w:val="22"/>
        </w:rPr>
        <w:lastRenderedPageBreak/>
        <w:t>References</w:t>
      </w:r>
    </w:p>
    <w:p w14:paraId="2B57C73B" w14:textId="77777777" w:rsidR="00A84331" w:rsidRPr="004F5488" w:rsidRDefault="00000000" w:rsidP="00A84331">
      <w:pPr>
        <w:spacing w:before="220"/>
        <w:ind w:left="450" w:hanging="450"/>
        <w:rPr>
          <w:sz w:val="22"/>
          <w:szCs w:val="22"/>
        </w:rPr>
      </w:pPr>
      <w:hyperlink r:id="rId30" w:history="1">
        <w:r w:rsidR="00A84331" w:rsidRPr="004F5488">
          <w:rPr>
            <w:color w:val="000000"/>
            <w:sz w:val="22"/>
            <w:szCs w:val="22"/>
          </w:rPr>
          <w:t xml:space="preserve">Girimurugan, S. B., Liu, Y., Lung, P.-Y., Vera, D. L., Dennis, J. H., Bass, H. W., &amp; Zhang, J. (2018). iSeg: an efficient algorithm for segmentation of genomic and epigenomic data. In </w:t>
        </w:r>
        <w:r w:rsidR="00A84331" w:rsidRPr="004F5488">
          <w:rPr>
            <w:i/>
            <w:iCs/>
            <w:color w:val="000000"/>
            <w:sz w:val="22"/>
            <w:szCs w:val="22"/>
          </w:rPr>
          <w:t>BMC Bioinformatics</w:t>
        </w:r>
        <w:r w:rsidR="00A84331" w:rsidRPr="004F5488">
          <w:rPr>
            <w:color w:val="000000"/>
            <w:sz w:val="22"/>
            <w:szCs w:val="22"/>
          </w:rPr>
          <w:t xml:space="preserve"> (Vol. 19, Issue 1). https://doi.org/</w:t>
        </w:r>
      </w:hyperlink>
      <w:hyperlink r:id="rId31" w:history="1">
        <w:r w:rsidR="00A84331" w:rsidRPr="004F5488">
          <w:rPr>
            <w:color w:val="000000"/>
            <w:sz w:val="22"/>
            <w:szCs w:val="22"/>
          </w:rPr>
          <w:t>10.1186/s12859-018-2140-3</w:t>
        </w:r>
      </w:hyperlink>
    </w:p>
    <w:p w14:paraId="6182DA54" w14:textId="77777777" w:rsidR="00A84331" w:rsidRPr="004F5488" w:rsidRDefault="00000000" w:rsidP="00A84331">
      <w:pPr>
        <w:ind w:left="450" w:hanging="450"/>
        <w:rPr>
          <w:sz w:val="22"/>
          <w:szCs w:val="22"/>
        </w:rPr>
      </w:pPr>
      <w:hyperlink r:id="rId32" w:history="1">
        <w:proofErr w:type="spellStart"/>
        <w:r w:rsidR="00A84331" w:rsidRPr="004F5488">
          <w:rPr>
            <w:color w:val="000000"/>
            <w:sz w:val="22"/>
            <w:szCs w:val="22"/>
          </w:rPr>
          <w:t>Landolin</w:t>
        </w:r>
        <w:proofErr w:type="spellEnd"/>
        <w:r w:rsidR="00A84331" w:rsidRPr="004F5488">
          <w:rPr>
            <w:color w:val="000000"/>
            <w:sz w:val="22"/>
            <w:szCs w:val="22"/>
          </w:rPr>
          <w:t xml:space="preserve">, J. M., Johnson, D. S., </w:t>
        </w:r>
        <w:proofErr w:type="spellStart"/>
        <w:r w:rsidR="00A84331" w:rsidRPr="004F5488">
          <w:rPr>
            <w:color w:val="000000"/>
            <w:sz w:val="22"/>
            <w:szCs w:val="22"/>
          </w:rPr>
          <w:t>Trinklein</w:t>
        </w:r>
        <w:proofErr w:type="spellEnd"/>
        <w:r w:rsidR="00A84331" w:rsidRPr="004F5488">
          <w:rPr>
            <w:color w:val="000000"/>
            <w:sz w:val="22"/>
            <w:szCs w:val="22"/>
          </w:rPr>
          <w:t xml:space="preserve">, N. D., </w:t>
        </w:r>
        <w:proofErr w:type="spellStart"/>
        <w:r w:rsidR="00A84331" w:rsidRPr="004F5488">
          <w:rPr>
            <w:color w:val="000000"/>
            <w:sz w:val="22"/>
            <w:szCs w:val="22"/>
          </w:rPr>
          <w:t>Aldred</w:t>
        </w:r>
        <w:proofErr w:type="spellEnd"/>
        <w:r w:rsidR="00A84331" w:rsidRPr="004F5488">
          <w:rPr>
            <w:color w:val="000000"/>
            <w:sz w:val="22"/>
            <w:szCs w:val="22"/>
          </w:rPr>
          <w:t xml:space="preserve">, S. F., Medina, C., </w:t>
        </w:r>
        <w:proofErr w:type="spellStart"/>
        <w:r w:rsidR="00A84331" w:rsidRPr="004F5488">
          <w:rPr>
            <w:color w:val="000000"/>
            <w:sz w:val="22"/>
            <w:szCs w:val="22"/>
          </w:rPr>
          <w:t>Shulha</w:t>
        </w:r>
        <w:proofErr w:type="spellEnd"/>
        <w:r w:rsidR="00A84331" w:rsidRPr="004F5488">
          <w:rPr>
            <w:color w:val="000000"/>
            <w:sz w:val="22"/>
            <w:szCs w:val="22"/>
          </w:rPr>
          <w:t xml:space="preserve">, H., Weng, Z., &amp; Myers, R. M. (2010). Sequence features that drive human promoter function and tissue specificity. </w:t>
        </w:r>
        <w:r w:rsidR="00A84331" w:rsidRPr="004F5488">
          <w:rPr>
            <w:i/>
            <w:iCs/>
            <w:color w:val="000000"/>
            <w:sz w:val="22"/>
            <w:szCs w:val="22"/>
          </w:rPr>
          <w:t>Genome Research</w:t>
        </w:r>
        <w:r w:rsidR="00A84331" w:rsidRPr="004F5488">
          <w:rPr>
            <w:color w:val="000000"/>
            <w:sz w:val="22"/>
            <w:szCs w:val="22"/>
          </w:rPr>
          <w:t xml:space="preserve">, </w:t>
        </w:r>
        <w:r w:rsidR="00A84331" w:rsidRPr="004F5488">
          <w:rPr>
            <w:i/>
            <w:iCs/>
            <w:color w:val="000000"/>
            <w:sz w:val="22"/>
            <w:szCs w:val="22"/>
          </w:rPr>
          <w:t>20</w:t>
        </w:r>
        <w:r w:rsidR="00A84331" w:rsidRPr="004F5488">
          <w:rPr>
            <w:color w:val="000000"/>
            <w:sz w:val="22"/>
            <w:szCs w:val="22"/>
          </w:rPr>
          <w:t>(7), 890–898.</w:t>
        </w:r>
      </w:hyperlink>
    </w:p>
    <w:p w14:paraId="73FEB5AF" w14:textId="77777777" w:rsidR="00A84331" w:rsidRPr="004F5488" w:rsidRDefault="00000000" w:rsidP="00A84331">
      <w:pPr>
        <w:ind w:left="450" w:hanging="450"/>
        <w:rPr>
          <w:sz w:val="22"/>
          <w:szCs w:val="22"/>
        </w:rPr>
      </w:pPr>
      <w:hyperlink r:id="rId33" w:history="1">
        <w:proofErr w:type="spellStart"/>
        <w:r w:rsidR="00A84331" w:rsidRPr="004F5488">
          <w:rPr>
            <w:color w:val="000000"/>
            <w:sz w:val="22"/>
            <w:szCs w:val="22"/>
          </w:rPr>
          <w:t>Lun</w:t>
        </w:r>
        <w:proofErr w:type="spellEnd"/>
        <w:r w:rsidR="00A84331" w:rsidRPr="004F5488">
          <w:rPr>
            <w:color w:val="000000"/>
            <w:sz w:val="22"/>
            <w:szCs w:val="22"/>
          </w:rPr>
          <w:t xml:space="preserve">, A. T. L., &amp; Smyth, G. K. (2016). </w:t>
        </w:r>
        <w:proofErr w:type="spellStart"/>
        <w:r w:rsidR="00A84331" w:rsidRPr="004F5488">
          <w:rPr>
            <w:color w:val="000000"/>
            <w:sz w:val="22"/>
            <w:szCs w:val="22"/>
          </w:rPr>
          <w:t>csaw</w:t>
        </w:r>
        <w:proofErr w:type="spellEnd"/>
        <w:r w:rsidR="00A84331" w:rsidRPr="004F5488">
          <w:rPr>
            <w:color w:val="000000"/>
            <w:sz w:val="22"/>
            <w:szCs w:val="22"/>
          </w:rPr>
          <w:t xml:space="preserve">: a Bioconductor package for differential binding analysis of </w:t>
        </w:r>
        <w:proofErr w:type="spellStart"/>
        <w:r w:rsidR="00A84331" w:rsidRPr="004F5488">
          <w:rPr>
            <w:color w:val="000000"/>
            <w:sz w:val="22"/>
            <w:szCs w:val="22"/>
          </w:rPr>
          <w:t>ChIP</w:t>
        </w:r>
        <w:proofErr w:type="spellEnd"/>
        <w:r w:rsidR="00A84331" w:rsidRPr="004F5488">
          <w:rPr>
            <w:color w:val="000000"/>
            <w:sz w:val="22"/>
            <w:szCs w:val="22"/>
          </w:rPr>
          <w:t xml:space="preserve">-seq data using sliding windows. </w:t>
        </w:r>
        <w:r w:rsidR="00A84331" w:rsidRPr="004F5488">
          <w:rPr>
            <w:i/>
            <w:iCs/>
            <w:color w:val="000000"/>
            <w:sz w:val="22"/>
            <w:szCs w:val="22"/>
          </w:rPr>
          <w:t>Nucleic Acids Research</w:t>
        </w:r>
        <w:r w:rsidR="00A84331" w:rsidRPr="004F5488">
          <w:rPr>
            <w:color w:val="000000"/>
            <w:sz w:val="22"/>
            <w:szCs w:val="22"/>
          </w:rPr>
          <w:t xml:space="preserve">, </w:t>
        </w:r>
        <w:r w:rsidR="00A84331" w:rsidRPr="004F5488">
          <w:rPr>
            <w:i/>
            <w:iCs/>
            <w:color w:val="000000"/>
            <w:sz w:val="22"/>
            <w:szCs w:val="22"/>
          </w:rPr>
          <w:t>44</w:t>
        </w:r>
        <w:r w:rsidR="00A84331" w:rsidRPr="004F5488">
          <w:rPr>
            <w:color w:val="000000"/>
            <w:sz w:val="22"/>
            <w:szCs w:val="22"/>
          </w:rPr>
          <w:t>(5), e45.</w:t>
        </w:r>
      </w:hyperlink>
    </w:p>
    <w:p w14:paraId="0D8CED5E" w14:textId="77777777" w:rsidR="00A84331" w:rsidRPr="004F5488" w:rsidRDefault="00000000" w:rsidP="00A84331">
      <w:pPr>
        <w:ind w:left="450" w:hanging="450"/>
        <w:rPr>
          <w:sz w:val="22"/>
          <w:szCs w:val="22"/>
        </w:rPr>
      </w:pPr>
      <w:hyperlink r:id="rId34" w:history="1">
        <w:r w:rsidR="00A84331" w:rsidRPr="004F5488">
          <w:rPr>
            <w:color w:val="000000"/>
            <w:sz w:val="22"/>
            <w:szCs w:val="22"/>
          </w:rPr>
          <w:t xml:space="preserve">Lu, Z., Marand, A. P., Ricci, W. A., Ethridge, C. L., Zhang, X., &amp; Schmitz, R. J. (2019). The prevalence, evolution and chromatin signatures of plant regulatory elements. </w:t>
        </w:r>
        <w:r w:rsidR="00A84331" w:rsidRPr="004F5488">
          <w:rPr>
            <w:i/>
            <w:iCs/>
            <w:color w:val="000000"/>
            <w:sz w:val="22"/>
            <w:szCs w:val="22"/>
          </w:rPr>
          <w:t>Nature Plants</w:t>
        </w:r>
        <w:r w:rsidR="00A84331" w:rsidRPr="004F5488">
          <w:rPr>
            <w:color w:val="000000"/>
            <w:sz w:val="22"/>
            <w:szCs w:val="22"/>
          </w:rPr>
          <w:t>. https://doi.org/</w:t>
        </w:r>
      </w:hyperlink>
      <w:hyperlink r:id="rId35" w:history="1">
        <w:r w:rsidR="00A84331" w:rsidRPr="004F5488">
          <w:rPr>
            <w:color w:val="000000"/>
            <w:sz w:val="22"/>
            <w:szCs w:val="22"/>
          </w:rPr>
          <w:t>10.1038/s41477-019-0548-z</w:t>
        </w:r>
      </w:hyperlink>
    </w:p>
    <w:p w14:paraId="727AED1D" w14:textId="77777777" w:rsidR="00A84331" w:rsidRPr="004F5488" w:rsidRDefault="00000000" w:rsidP="00A84331">
      <w:pPr>
        <w:ind w:left="450" w:hanging="450"/>
        <w:rPr>
          <w:sz w:val="22"/>
          <w:szCs w:val="22"/>
        </w:rPr>
      </w:pPr>
      <w:hyperlink r:id="rId36" w:history="1">
        <w:r w:rsidR="00A84331" w:rsidRPr="004F5488">
          <w:rPr>
            <w:color w:val="000000"/>
            <w:sz w:val="22"/>
            <w:szCs w:val="22"/>
          </w:rPr>
          <w:t xml:space="preserve">Paterson, A. H., Wendel, J. F., Gundlach, H., Guo, H., Jenkins, J., </w:t>
        </w:r>
        <w:proofErr w:type="spellStart"/>
        <w:r w:rsidR="00A84331" w:rsidRPr="004F5488">
          <w:rPr>
            <w:color w:val="000000"/>
            <w:sz w:val="22"/>
            <w:szCs w:val="22"/>
          </w:rPr>
          <w:t>Jin</w:t>
        </w:r>
        <w:proofErr w:type="spellEnd"/>
        <w:r w:rsidR="00A84331" w:rsidRPr="004F5488">
          <w:rPr>
            <w:color w:val="000000"/>
            <w:sz w:val="22"/>
            <w:szCs w:val="22"/>
          </w:rPr>
          <w:t xml:space="preserve">, D., Llewellyn, D., </w:t>
        </w:r>
        <w:proofErr w:type="spellStart"/>
        <w:r w:rsidR="00A84331" w:rsidRPr="004F5488">
          <w:rPr>
            <w:color w:val="000000"/>
            <w:sz w:val="22"/>
            <w:szCs w:val="22"/>
          </w:rPr>
          <w:t>Showmaker</w:t>
        </w:r>
        <w:proofErr w:type="spellEnd"/>
        <w:r w:rsidR="00A84331" w:rsidRPr="004F5488">
          <w:rPr>
            <w:color w:val="000000"/>
            <w:sz w:val="22"/>
            <w:szCs w:val="22"/>
          </w:rPr>
          <w:t xml:space="preserve">, K. C., Shu, S., Udall, J., </w:t>
        </w:r>
        <w:proofErr w:type="spellStart"/>
        <w:r w:rsidR="00A84331" w:rsidRPr="004F5488">
          <w:rPr>
            <w:color w:val="000000"/>
            <w:sz w:val="22"/>
            <w:szCs w:val="22"/>
          </w:rPr>
          <w:t>Yoo</w:t>
        </w:r>
        <w:proofErr w:type="spellEnd"/>
        <w:r w:rsidR="00A84331" w:rsidRPr="004F5488">
          <w:rPr>
            <w:color w:val="000000"/>
            <w:sz w:val="22"/>
            <w:szCs w:val="22"/>
          </w:rPr>
          <w:t>, M.-J., Byers, R., Chen, W., Doron-</w:t>
        </w:r>
        <w:proofErr w:type="spellStart"/>
        <w:r w:rsidR="00A84331" w:rsidRPr="004F5488">
          <w:rPr>
            <w:color w:val="000000"/>
            <w:sz w:val="22"/>
            <w:szCs w:val="22"/>
          </w:rPr>
          <w:t>Faigenboim</w:t>
        </w:r>
        <w:proofErr w:type="spellEnd"/>
        <w:r w:rsidR="00A84331" w:rsidRPr="004F5488">
          <w:rPr>
            <w:color w:val="000000"/>
            <w:sz w:val="22"/>
            <w:szCs w:val="22"/>
          </w:rPr>
          <w:t xml:space="preserve">, A., Duke, M. V., Gong, L., </w:t>
        </w:r>
        <w:proofErr w:type="spellStart"/>
        <w:r w:rsidR="00A84331" w:rsidRPr="004F5488">
          <w:rPr>
            <w:color w:val="000000"/>
            <w:sz w:val="22"/>
            <w:szCs w:val="22"/>
          </w:rPr>
          <w:t>Grimwood</w:t>
        </w:r>
        <w:proofErr w:type="spellEnd"/>
        <w:r w:rsidR="00A84331" w:rsidRPr="004F5488">
          <w:rPr>
            <w:color w:val="000000"/>
            <w:sz w:val="22"/>
            <w:szCs w:val="22"/>
          </w:rPr>
          <w:t xml:space="preserve">, J., Grover, C., </w:t>
        </w:r>
        <w:proofErr w:type="spellStart"/>
        <w:r w:rsidR="00A84331" w:rsidRPr="004F5488">
          <w:rPr>
            <w:color w:val="000000"/>
            <w:sz w:val="22"/>
            <w:szCs w:val="22"/>
          </w:rPr>
          <w:t>Grupp</w:t>
        </w:r>
        <w:proofErr w:type="spellEnd"/>
        <w:r w:rsidR="00A84331" w:rsidRPr="004F5488">
          <w:rPr>
            <w:color w:val="000000"/>
            <w:sz w:val="22"/>
            <w:szCs w:val="22"/>
          </w:rPr>
          <w:t xml:space="preserve">, K., … Schmutz, J. (2012). Repeated polyploidization of </w:t>
        </w:r>
        <w:r w:rsidR="00A84331" w:rsidRPr="004F5488">
          <w:rPr>
            <w:i/>
            <w:iCs/>
            <w:color w:val="000000"/>
            <w:sz w:val="22"/>
            <w:szCs w:val="22"/>
          </w:rPr>
          <w:t>Gossypium genomes</w:t>
        </w:r>
        <w:r w:rsidR="00A84331" w:rsidRPr="004F5488">
          <w:rPr>
            <w:color w:val="000000"/>
            <w:sz w:val="22"/>
            <w:szCs w:val="22"/>
          </w:rPr>
          <w:t xml:space="preserve"> and the evolution of spinnable cotton </w:t>
        </w:r>
        <w:proofErr w:type="spellStart"/>
        <w:r w:rsidR="00A84331" w:rsidRPr="004F5488">
          <w:rPr>
            <w:color w:val="000000"/>
            <w:sz w:val="22"/>
            <w:szCs w:val="22"/>
          </w:rPr>
          <w:t>fibres</w:t>
        </w:r>
        <w:proofErr w:type="spellEnd"/>
        <w:r w:rsidR="00A84331" w:rsidRPr="004F5488">
          <w:rPr>
            <w:color w:val="000000"/>
            <w:sz w:val="22"/>
            <w:szCs w:val="22"/>
          </w:rPr>
          <w:t xml:space="preserve">. </w:t>
        </w:r>
        <w:r w:rsidR="00A84331" w:rsidRPr="004F5488">
          <w:rPr>
            <w:i/>
            <w:iCs/>
            <w:color w:val="000000"/>
            <w:sz w:val="22"/>
            <w:szCs w:val="22"/>
          </w:rPr>
          <w:t>Nature</w:t>
        </w:r>
        <w:r w:rsidR="00A84331" w:rsidRPr="004F5488">
          <w:rPr>
            <w:color w:val="000000"/>
            <w:sz w:val="22"/>
            <w:szCs w:val="22"/>
          </w:rPr>
          <w:t xml:space="preserve">, </w:t>
        </w:r>
        <w:r w:rsidR="00A84331" w:rsidRPr="004F5488">
          <w:rPr>
            <w:i/>
            <w:iCs/>
            <w:color w:val="000000"/>
            <w:sz w:val="22"/>
            <w:szCs w:val="22"/>
          </w:rPr>
          <w:t>492</w:t>
        </w:r>
        <w:r w:rsidR="00A84331" w:rsidRPr="004F5488">
          <w:rPr>
            <w:color w:val="000000"/>
            <w:sz w:val="22"/>
            <w:szCs w:val="22"/>
          </w:rPr>
          <w:t>(7429), 423–427.</w:t>
        </w:r>
      </w:hyperlink>
    </w:p>
    <w:p w14:paraId="70E753B0" w14:textId="77777777" w:rsidR="00A84331" w:rsidRPr="004F5488" w:rsidRDefault="00000000" w:rsidP="00A84331">
      <w:pPr>
        <w:ind w:left="450" w:hanging="450"/>
        <w:rPr>
          <w:sz w:val="22"/>
          <w:szCs w:val="22"/>
        </w:rPr>
      </w:pPr>
      <w:hyperlink r:id="rId37" w:history="1">
        <w:proofErr w:type="spellStart"/>
        <w:r w:rsidR="00A84331" w:rsidRPr="004F5488">
          <w:rPr>
            <w:color w:val="000000"/>
            <w:sz w:val="22"/>
            <w:szCs w:val="22"/>
          </w:rPr>
          <w:t>Reske</w:t>
        </w:r>
        <w:proofErr w:type="spellEnd"/>
        <w:r w:rsidR="00A84331" w:rsidRPr="004F5488">
          <w:rPr>
            <w:color w:val="000000"/>
            <w:sz w:val="22"/>
            <w:szCs w:val="22"/>
          </w:rPr>
          <w:t xml:space="preserve">, J. J., Wilson, M. R., &amp; Chandler, R. L. (2020). ATAC-seq normalization method can significantly affect differential accessibility analysis and interpretation. </w:t>
        </w:r>
        <w:r w:rsidR="00A84331" w:rsidRPr="004F5488">
          <w:rPr>
            <w:i/>
            <w:iCs/>
            <w:color w:val="000000"/>
            <w:sz w:val="22"/>
            <w:szCs w:val="22"/>
          </w:rPr>
          <w:t>Epigenetics &amp; Chromatin</w:t>
        </w:r>
        <w:r w:rsidR="00A84331" w:rsidRPr="004F5488">
          <w:rPr>
            <w:color w:val="000000"/>
            <w:sz w:val="22"/>
            <w:szCs w:val="22"/>
          </w:rPr>
          <w:t xml:space="preserve">, </w:t>
        </w:r>
        <w:r w:rsidR="00A84331" w:rsidRPr="004F5488">
          <w:rPr>
            <w:i/>
            <w:iCs/>
            <w:color w:val="000000"/>
            <w:sz w:val="22"/>
            <w:szCs w:val="22"/>
          </w:rPr>
          <w:t>13</w:t>
        </w:r>
        <w:r w:rsidR="00A84331" w:rsidRPr="004F5488">
          <w:rPr>
            <w:color w:val="000000"/>
            <w:sz w:val="22"/>
            <w:szCs w:val="22"/>
          </w:rPr>
          <w:t>(1), 22.</w:t>
        </w:r>
      </w:hyperlink>
    </w:p>
    <w:p w14:paraId="75828530" w14:textId="77777777" w:rsidR="00A84331" w:rsidRPr="004F5488" w:rsidRDefault="00000000" w:rsidP="00A84331">
      <w:pPr>
        <w:ind w:left="450" w:hanging="450"/>
        <w:rPr>
          <w:sz w:val="22"/>
          <w:szCs w:val="22"/>
        </w:rPr>
      </w:pPr>
      <w:hyperlink r:id="rId38" w:history="1">
        <w:r w:rsidR="00A84331" w:rsidRPr="004F5488">
          <w:rPr>
            <w:color w:val="000000"/>
            <w:sz w:val="22"/>
            <w:szCs w:val="22"/>
          </w:rPr>
          <w:t xml:space="preserve">Ricci, W. A., Lu, Z., Ji, L., </w:t>
        </w:r>
        <w:proofErr w:type="spellStart"/>
        <w:r w:rsidR="00A84331" w:rsidRPr="004F5488">
          <w:rPr>
            <w:color w:val="000000"/>
            <w:sz w:val="22"/>
            <w:szCs w:val="22"/>
          </w:rPr>
          <w:t>Marand</w:t>
        </w:r>
        <w:proofErr w:type="spellEnd"/>
        <w:r w:rsidR="00A84331" w:rsidRPr="004F5488">
          <w:rPr>
            <w:color w:val="000000"/>
            <w:sz w:val="22"/>
            <w:szCs w:val="22"/>
          </w:rPr>
          <w:t xml:space="preserve">, A. P., Ethridge, C. L., Murphy, N. G., </w:t>
        </w:r>
        <w:proofErr w:type="spellStart"/>
        <w:r w:rsidR="00A84331" w:rsidRPr="004F5488">
          <w:rPr>
            <w:color w:val="000000"/>
            <w:sz w:val="22"/>
            <w:szCs w:val="22"/>
          </w:rPr>
          <w:t>Noshay</w:t>
        </w:r>
        <w:proofErr w:type="spellEnd"/>
        <w:r w:rsidR="00A84331" w:rsidRPr="004F5488">
          <w:rPr>
            <w:color w:val="000000"/>
            <w:sz w:val="22"/>
            <w:szCs w:val="22"/>
          </w:rPr>
          <w:t xml:space="preserve">, J. M., Galli, M., Mejía-Guerra, M. K., </w:t>
        </w:r>
        <w:proofErr w:type="spellStart"/>
        <w:r w:rsidR="00A84331" w:rsidRPr="004F5488">
          <w:rPr>
            <w:color w:val="000000"/>
            <w:sz w:val="22"/>
            <w:szCs w:val="22"/>
          </w:rPr>
          <w:t>Colomé-Tatché</w:t>
        </w:r>
        <w:proofErr w:type="spellEnd"/>
        <w:r w:rsidR="00A84331" w:rsidRPr="004F5488">
          <w:rPr>
            <w:color w:val="000000"/>
            <w:sz w:val="22"/>
            <w:szCs w:val="22"/>
          </w:rPr>
          <w:t xml:space="preserve">, M., Johannes, F., Rowley, M. J., </w:t>
        </w:r>
        <w:proofErr w:type="spellStart"/>
        <w:r w:rsidR="00A84331" w:rsidRPr="004F5488">
          <w:rPr>
            <w:color w:val="000000"/>
            <w:sz w:val="22"/>
            <w:szCs w:val="22"/>
          </w:rPr>
          <w:t>Corces</w:t>
        </w:r>
        <w:proofErr w:type="spellEnd"/>
        <w:r w:rsidR="00A84331" w:rsidRPr="004F5488">
          <w:rPr>
            <w:color w:val="000000"/>
            <w:sz w:val="22"/>
            <w:szCs w:val="22"/>
          </w:rPr>
          <w:t xml:space="preserve">, V. G., </w:t>
        </w:r>
        <w:proofErr w:type="spellStart"/>
        <w:r w:rsidR="00A84331" w:rsidRPr="004F5488">
          <w:rPr>
            <w:color w:val="000000"/>
            <w:sz w:val="22"/>
            <w:szCs w:val="22"/>
          </w:rPr>
          <w:t>Zhai</w:t>
        </w:r>
        <w:proofErr w:type="spellEnd"/>
        <w:r w:rsidR="00A84331" w:rsidRPr="004F5488">
          <w:rPr>
            <w:color w:val="000000"/>
            <w:sz w:val="22"/>
            <w:szCs w:val="22"/>
          </w:rPr>
          <w:t xml:space="preserve">, J., Scanlon, M. J., Buckler, E. S., </w:t>
        </w:r>
        <w:proofErr w:type="spellStart"/>
        <w:r w:rsidR="00A84331" w:rsidRPr="004F5488">
          <w:rPr>
            <w:color w:val="000000"/>
            <w:sz w:val="22"/>
            <w:szCs w:val="22"/>
          </w:rPr>
          <w:t>Gallavotti</w:t>
        </w:r>
        <w:proofErr w:type="spellEnd"/>
        <w:r w:rsidR="00A84331" w:rsidRPr="004F5488">
          <w:rPr>
            <w:color w:val="000000"/>
            <w:sz w:val="22"/>
            <w:szCs w:val="22"/>
          </w:rPr>
          <w:t xml:space="preserve">, A., Springer, N. M., Schmitz, R. J., &amp; Zhang, X. (2019). Widespread long-range cis-regulatory elements in the maize genome. </w:t>
        </w:r>
        <w:r w:rsidR="00A84331" w:rsidRPr="004F5488">
          <w:rPr>
            <w:i/>
            <w:iCs/>
            <w:color w:val="000000"/>
            <w:sz w:val="22"/>
            <w:szCs w:val="22"/>
          </w:rPr>
          <w:t>Nature Plants</w:t>
        </w:r>
        <w:r w:rsidR="00A84331" w:rsidRPr="004F5488">
          <w:rPr>
            <w:color w:val="000000"/>
            <w:sz w:val="22"/>
            <w:szCs w:val="22"/>
          </w:rPr>
          <w:t xml:space="preserve">, </w:t>
        </w:r>
        <w:r w:rsidR="00A84331" w:rsidRPr="004F5488">
          <w:rPr>
            <w:i/>
            <w:iCs/>
            <w:color w:val="000000"/>
            <w:sz w:val="22"/>
            <w:szCs w:val="22"/>
          </w:rPr>
          <w:t>5</w:t>
        </w:r>
        <w:r w:rsidR="00A84331" w:rsidRPr="004F5488">
          <w:rPr>
            <w:color w:val="000000"/>
            <w:sz w:val="22"/>
            <w:szCs w:val="22"/>
          </w:rPr>
          <w:t>(12), 1237–1249.</w:t>
        </w:r>
      </w:hyperlink>
    </w:p>
    <w:p w14:paraId="2B3C8530" w14:textId="77777777" w:rsidR="00A84331" w:rsidRPr="004F5488" w:rsidRDefault="00000000" w:rsidP="00A84331">
      <w:pPr>
        <w:spacing w:after="220"/>
        <w:ind w:left="450" w:hanging="450"/>
        <w:rPr>
          <w:sz w:val="22"/>
          <w:szCs w:val="22"/>
        </w:rPr>
      </w:pPr>
      <w:hyperlink r:id="rId39" w:history="1">
        <w:r w:rsidR="00A84331" w:rsidRPr="004F5488">
          <w:rPr>
            <w:color w:val="000000"/>
            <w:sz w:val="22"/>
            <w:szCs w:val="22"/>
          </w:rPr>
          <w:t xml:space="preserve">Wang, J., Zhuang, J., Iyer, S., Lin, X., Whitfield, T. W., Greven, M. C., Pierce, B. G., Dong, X., Kundaje, A., Cheng, Y., Rando, O. J., Birney, E., Myers, R. M., Noble, W. S., Snyder, M., &amp; Weng, Z. (2012). Sequence features and chromatin structure around the genomic regions bound by 119 human transcription factors. In </w:t>
        </w:r>
        <w:r w:rsidR="00A84331" w:rsidRPr="004F5488">
          <w:rPr>
            <w:i/>
            <w:iCs/>
            <w:color w:val="000000"/>
            <w:sz w:val="22"/>
            <w:szCs w:val="22"/>
          </w:rPr>
          <w:t>Genome Research</w:t>
        </w:r>
        <w:r w:rsidR="00A84331" w:rsidRPr="004F5488">
          <w:rPr>
            <w:color w:val="000000"/>
            <w:sz w:val="22"/>
            <w:szCs w:val="22"/>
          </w:rPr>
          <w:t xml:space="preserve"> (Vol. 22, Issue 9, pp. 1798–1812). https://doi.org/</w:t>
        </w:r>
      </w:hyperlink>
      <w:hyperlink r:id="rId40" w:history="1">
        <w:r w:rsidR="00A84331" w:rsidRPr="004F5488">
          <w:rPr>
            <w:color w:val="000000"/>
            <w:sz w:val="22"/>
            <w:szCs w:val="22"/>
          </w:rPr>
          <w:t>10.1101/gr.139105.112</w:t>
        </w:r>
      </w:hyperlink>
    </w:p>
    <w:p w14:paraId="4BCE5AED" w14:textId="77777777" w:rsidR="00A84331" w:rsidRPr="004F5488" w:rsidRDefault="00A84331" w:rsidP="00A84331">
      <w:pPr>
        <w:rPr>
          <w:sz w:val="22"/>
          <w:szCs w:val="22"/>
        </w:rPr>
      </w:pPr>
    </w:p>
    <w:p w14:paraId="3FF238FC" w14:textId="77777777" w:rsidR="00A84331" w:rsidRPr="00CA4891" w:rsidRDefault="00A84331">
      <w:pPr>
        <w:widowControl w:val="0"/>
        <w:pBdr>
          <w:top w:val="nil"/>
          <w:left w:val="nil"/>
          <w:bottom w:val="nil"/>
          <w:right w:val="nil"/>
          <w:between w:val="nil"/>
        </w:pBdr>
      </w:pPr>
    </w:p>
    <w:sectPr w:rsidR="00A84331" w:rsidRPr="00CA4891">
      <w:footerReference w:type="defaul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7C634" w14:textId="77777777" w:rsidR="00077EC4" w:rsidRDefault="00077EC4">
      <w:r>
        <w:separator/>
      </w:r>
    </w:p>
  </w:endnote>
  <w:endnote w:type="continuationSeparator" w:id="0">
    <w:p w14:paraId="0A0F0706" w14:textId="77777777" w:rsidR="00077EC4" w:rsidRDefault="00077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8FFA" w14:textId="77777777" w:rsidR="00454C7E" w:rsidRDefault="00000000">
    <w:r>
      <w:fldChar w:fldCharType="begin"/>
    </w:r>
    <w:r>
      <w:instrText>PAGE</w:instrText>
    </w:r>
    <w:r>
      <w:fldChar w:fldCharType="separate"/>
    </w:r>
    <w:r w:rsidR="00FA3D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5E1ED" w14:textId="77777777" w:rsidR="00077EC4" w:rsidRDefault="00077EC4">
      <w:r>
        <w:separator/>
      </w:r>
    </w:p>
  </w:footnote>
  <w:footnote w:type="continuationSeparator" w:id="0">
    <w:p w14:paraId="7CB78183" w14:textId="77777777" w:rsidR="00077EC4" w:rsidRDefault="00077E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2EAD"/>
    <w:multiLevelType w:val="multilevel"/>
    <w:tmpl w:val="A97EB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DE55CC"/>
    <w:multiLevelType w:val="multilevel"/>
    <w:tmpl w:val="7E505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A510CD"/>
    <w:multiLevelType w:val="multilevel"/>
    <w:tmpl w:val="7B7A7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BB350B"/>
    <w:multiLevelType w:val="multilevel"/>
    <w:tmpl w:val="65000C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16764889">
    <w:abstractNumId w:val="1"/>
  </w:num>
  <w:num w:numId="2" w16cid:durableId="1836529174">
    <w:abstractNumId w:val="3"/>
  </w:num>
  <w:num w:numId="3" w16cid:durableId="828206485">
    <w:abstractNumId w:val="2"/>
  </w:num>
  <w:num w:numId="4" w16cid:durableId="2098940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C7E"/>
    <w:rsid w:val="0007257B"/>
    <w:rsid w:val="00077EC4"/>
    <w:rsid w:val="003A1530"/>
    <w:rsid w:val="004237FA"/>
    <w:rsid w:val="00454C7E"/>
    <w:rsid w:val="004F5488"/>
    <w:rsid w:val="00995E20"/>
    <w:rsid w:val="00A84331"/>
    <w:rsid w:val="00CA4891"/>
    <w:rsid w:val="00D454AA"/>
    <w:rsid w:val="00E53027"/>
    <w:rsid w:val="00EF5351"/>
    <w:rsid w:val="00FA3D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9DD51C6"/>
  <w15:docId w15:val="{3EB6B86A-A7C1-DE4C-A25E-1A28D6102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331"/>
    <w:pPr>
      <w:spacing w:line="240" w:lineRule="auto"/>
    </w:pPr>
    <w:rPr>
      <w:sz w:val="24"/>
      <w:szCs w:val="24"/>
      <w:lang w:val="en-US"/>
    </w:rPr>
  </w:style>
  <w:style w:type="paragraph" w:styleId="Heading1">
    <w:name w:val="heading 1"/>
    <w:basedOn w:val="Normal"/>
    <w:next w:val="Normal"/>
    <w:link w:val="Heading1Char"/>
    <w:uiPriority w:val="9"/>
    <w:qFormat/>
    <w:pPr>
      <w:keepNext/>
      <w:keepLines/>
      <w:spacing w:before="480" w:after="120" w:line="143" w:lineRule="auto"/>
      <w:outlineLvl w:val="0"/>
    </w:pPr>
    <w:rPr>
      <w:b/>
      <w:sz w:val="22"/>
      <w:szCs w:val="22"/>
      <w:lang w:val="en"/>
    </w:rPr>
  </w:style>
  <w:style w:type="paragraph" w:styleId="Heading2">
    <w:name w:val="heading 2"/>
    <w:basedOn w:val="Normal"/>
    <w:next w:val="Normal"/>
    <w:uiPriority w:val="9"/>
    <w:unhideWhenUsed/>
    <w:qFormat/>
    <w:pPr>
      <w:keepNext/>
      <w:keepLines/>
      <w:spacing w:line="276" w:lineRule="auto"/>
      <w:outlineLvl w:val="1"/>
    </w:pPr>
    <w:rPr>
      <w:b/>
      <w:sz w:val="22"/>
      <w:szCs w:val="22"/>
      <w:lang w:val="en"/>
    </w:rPr>
  </w:style>
  <w:style w:type="paragraph" w:styleId="Heading3">
    <w:name w:val="heading 3"/>
    <w:basedOn w:val="Normal"/>
    <w:next w:val="Normal"/>
    <w:uiPriority w:val="9"/>
    <w:unhideWhenUsed/>
    <w:qFormat/>
    <w:pPr>
      <w:keepNext/>
      <w:keepLines/>
      <w:spacing w:line="360" w:lineRule="auto"/>
      <w:outlineLvl w:val="2"/>
    </w:pPr>
    <w:rPr>
      <w:color w:val="2A2A2A"/>
      <w:sz w:val="22"/>
      <w:szCs w:val="22"/>
      <w:u w:val="single"/>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color w:val="666666"/>
      <w:lang w:val="en"/>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b/>
      <w:sz w:val="28"/>
      <w:szCs w:val="28"/>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lang w:val="en"/>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A84331"/>
    <w:rPr>
      <w:b/>
    </w:rPr>
  </w:style>
  <w:style w:type="paragraph" w:styleId="NormalWeb">
    <w:name w:val="Normal (Web)"/>
    <w:basedOn w:val="Normal"/>
    <w:uiPriority w:val="99"/>
    <w:unhideWhenUsed/>
    <w:rsid w:val="00A84331"/>
    <w:pPr>
      <w:spacing w:before="100" w:beforeAutospacing="1" w:after="100" w:afterAutospacing="1"/>
    </w:pPr>
  </w:style>
  <w:style w:type="character" w:styleId="Hyperlink">
    <w:name w:val="Hyperlink"/>
    <w:basedOn w:val="DefaultParagraphFont"/>
    <w:uiPriority w:val="99"/>
    <w:semiHidden/>
    <w:unhideWhenUsed/>
    <w:rsid w:val="00A843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570098">
      <w:bodyDiv w:val="1"/>
      <w:marLeft w:val="0"/>
      <w:marRight w:val="0"/>
      <w:marTop w:val="0"/>
      <w:marBottom w:val="0"/>
      <w:divBdr>
        <w:top w:val="none" w:sz="0" w:space="0" w:color="auto"/>
        <w:left w:val="none" w:sz="0" w:space="0" w:color="auto"/>
        <w:bottom w:val="none" w:sz="0" w:space="0" w:color="auto"/>
        <w:right w:val="none" w:sz="0" w:space="0" w:color="auto"/>
      </w:divBdr>
    </w:div>
    <w:div w:id="13592345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aperpile.com/c/A8Eqr2/rzb8+m3rl" TargetMode="External"/><Relationship Id="rId18" Type="http://schemas.openxmlformats.org/officeDocument/2006/relationships/image" Target="media/image8.png"/><Relationship Id="rId26" Type="http://schemas.openxmlformats.org/officeDocument/2006/relationships/hyperlink" Target="https://docs.google.com/spreadsheets/u/0/d/1cdgQ4ezGs5woLjzAZznA0r5CRhXa_ZpNG_0Jcy7vZQc/edit" TargetMode="External"/><Relationship Id="rId39" Type="http://schemas.openxmlformats.org/officeDocument/2006/relationships/hyperlink" Target="http://paperpile.com/b/DRIg4K/WYrrv" TargetMode="External"/><Relationship Id="rId21" Type="http://schemas.openxmlformats.org/officeDocument/2006/relationships/hyperlink" Target="https://paperpile.com/c/C4hcVA/VP7c" TargetMode="External"/><Relationship Id="rId34" Type="http://schemas.openxmlformats.org/officeDocument/2006/relationships/hyperlink" Target="http://paperpile.com/b/DRIg4K/dhuMl"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spreadsheets/u/0/d/1cdgQ4ezGs5woLjzAZznA0r5CRhXa_ZpNG_0Jcy7vZQc/edit" TargetMode="External"/><Relationship Id="rId24" Type="http://schemas.openxmlformats.org/officeDocument/2006/relationships/image" Target="media/image10.png"/><Relationship Id="rId32" Type="http://schemas.openxmlformats.org/officeDocument/2006/relationships/hyperlink" Target="http://paperpile.com/b/DRIg4K/Zb279" TargetMode="External"/><Relationship Id="rId37" Type="http://schemas.openxmlformats.org/officeDocument/2006/relationships/hyperlink" Target="http://paperpile.com/b/DRIg4K/wBiER" TargetMode="External"/><Relationship Id="rId40" Type="http://schemas.openxmlformats.org/officeDocument/2006/relationships/hyperlink" Target="http://dx.doi.org/10.1101/gr.139105.112"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paperpile.com/c/C4hcVA/7u2I" TargetMode="External"/><Relationship Id="rId28" Type="http://schemas.openxmlformats.org/officeDocument/2006/relationships/hyperlink" Target="https://docs.google.com/spreadsheets/u/0/d/1cdgQ4ezGs5woLjzAZznA0r5CRhXa_ZpNG_0Jcy7vZQc/edit" TargetMode="External"/><Relationship Id="rId36" Type="http://schemas.openxmlformats.org/officeDocument/2006/relationships/hyperlink" Target="http://paperpile.com/b/DRIg4K/sQfn" TargetMode="External"/><Relationship Id="rId10" Type="http://schemas.openxmlformats.org/officeDocument/2006/relationships/image" Target="media/image4.png"/><Relationship Id="rId19" Type="http://schemas.openxmlformats.org/officeDocument/2006/relationships/hyperlink" Target="https://paperpile.com/c/DRIg4K/sQfn" TargetMode="External"/><Relationship Id="rId31" Type="http://schemas.openxmlformats.org/officeDocument/2006/relationships/hyperlink" Target="http://dx.doi.org/10.1186/s12859-018-2140-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aperpile.com/c/A8Eqr2/sD4b+011c" TargetMode="External"/><Relationship Id="rId22" Type="http://schemas.openxmlformats.org/officeDocument/2006/relationships/hyperlink" Target="https://paperpile.com/c/C4hcVA/BpJE" TargetMode="External"/><Relationship Id="rId27" Type="http://schemas.openxmlformats.org/officeDocument/2006/relationships/hyperlink" Target="https://docs.google.com/spreadsheets/u/0/d/1cdgQ4ezGs5woLjzAZznA0r5CRhXa_ZpNG_0Jcy7vZQc/edit" TargetMode="External"/><Relationship Id="rId30" Type="http://schemas.openxmlformats.org/officeDocument/2006/relationships/hyperlink" Target="http://paperpile.com/b/DRIg4K/hf7T9" TargetMode="External"/><Relationship Id="rId35" Type="http://schemas.openxmlformats.org/officeDocument/2006/relationships/hyperlink" Target="http://dx.doi.org/10.1038/s41477-019-0548-z"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cs.google.com/spreadsheets/u/0/d/1cdgQ4ezGs5woLjzAZznA0r5CRhXa_ZpNG_0Jcy7vZQc/edit" TargetMode="External"/><Relationship Id="rId17" Type="http://schemas.openxmlformats.org/officeDocument/2006/relationships/image" Target="media/image7.png"/><Relationship Id="rId25" Type="http://schemas.openxmlformats.org/officeDocument/2006/relationships/image" Target="media/image11.jpg"/><Relationship Id="rId33" Type="http://schemas.openxmlformats.org/officeDocument/2006/relationships/hyperlink" Target="http://paperpile.com/b/DRIg4K/TvhqE" TargetMode="External"/><Relationship Id="rId38" Type="http://schemas.openxmlformats.org/officeDocument/2006/relationships/hyperlink" Target="http://paperpile.com/b/DRIg4K/XpX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22</Pages>
  <Words>3467</Words>
  <Characters>19763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Guanjing Hu</cp:lastModifiedBy>
  <cp:revision>8</cp:revision>
  <dcterms:created xsi:type="dcterms:W3CDTF">2023-09-19T07:39:00Z</dcterms:created>
  <dcterms:modified xsi:type="dcterms:W3CDTF">2023-09-20T10:04:00Z</dcterms:modified>
</cp:coreProperties>
</file>