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XSpec="center" w:tblpY="1632"/>
        <w:tblW w:w="114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11"/>
        <w:gridCol w:w="1237"/>
        <w:gridCol w:w="1354"/>
        <w:gridCol w:w="1249"/>
        <w:gridCol w:w="1249"/>
        <w:gridCol w:w="1249"/>
        <w:gridCol w:w="1249"/>
        <w:gridCol w:w="1249"/>
        <w:gridCol w:w="1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1401" w:type="dxa"/>
            <w:gridSpan w:val="9"/>
            <w:tcBorders>
              <w:bottom w:val="single" w:color="auto" w:sz="8" w:space="0"/>
            </w:tcBorders>
            <w:noWrap/>
          </w:tcPr>
          <w:p>
            <w:pPr>
              <w:spacing w:line="276" w:lineRule="auto"/>
              <w:jc w:val="left"/>
              <w:rPr>
                <w:rFonts w:ascii="Times New Roman" w:hAnsi="Times New Roman" w:eastAsia="宋体" w:cs="Times New Roman"/>
                <w:b/>
                <w:bCs/>
                <w:sz w:val="24"/>
                <w:szCs w:val="24"/>
              </w:rPr>
            </w:pPr>
            <w:bookmarkStart w:id="0" w:name="_Hlk130202825"/>
            <w:r>
              <w:rPr>
                <w:rFonts w:ascii="Times New Roman" w:hAnsi="Times New Roman" w:eastAsia="宋体" w:cs="Times New Roman"/>
                <w:b/>
                <w:bCs/>
                <w:sz w:val="24"/>
                <w:szCs w:val="24"/>
              </w:rPr>
              <w:t xml:space="preserve">Table </w:t>
            </w:r>
            <w:r>
              <w:rPr>
                <w:rFonts w:hint="eastAsia" w:ascii="Times New Roman" w:hAnsi="Times New Roman" w:eastAsia="宋体" w:cs="Times New Roman"/>
                <w:b/>
                <w:bCs/>
                <w:sz w:val="24"/>
                <w:szCs w:val="24"/>
                <w:lang w:val="en-US" w:eastAsia="zh-CN"/>
              </w:rPr>
              <w:t>s</w:t>
            </w:r>
            <w:r>
              <w:rPr>
                <w:rFonts w:ascii="Times New Roman" w:hAnsi="Times New Roman" w:eastAsia="宋体" w:cs="Times New Roman"/>
                <w:b/>
                <w:bCs/>
                <w:sz w:val="24"/>
                <w:szCs w:val="24"/>
              </w:rPr>
              <w:t>.1 Effect of exogenous Ce on the biomass under Cu stress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311"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Treatment</w:t>
            </w:r>
          </w:p>
        </w:tc>
        <w:tc>
          <w:tcPr>
            <w:tcW w:w="1237"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Root length(cm)</w:t>
            </w:r>
          </w:p>
        </w:tc>
        <w:tc>
          <w:tcPr>
            <w:tcW w:w="1354"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Shoot length(cm)</w:t>
            </w:r>
          </w:p>
        </w:tc>
        <w:tc>
          <w:tcPr>
            <w:tcW w:w="1249"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Root weight（g\plant）</w:t>
            </w:r>
          </w:p>
        </w:tc>
        <w:tc>
          <w:tcPr>
            <w:tcW w:w="1249"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Shoot weight（g\plant)</w:t>
            </w:r>
          </w:p>
        </w:tc>
        <w:tc>
          <w:tcPr>
            <w:tcW w:w="1249"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Leaf weight（g\plant）</w:t>
            </w:r>
          </w:p>
        </w:tc>
        <w:tc>
          <w:tcPr>
            <w:tcW w:w="1249"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Shoot dry weight（g\plant）</w:t>
            </w:r>
          </w:p>
        </w:tc>
        <w:tc>
          <w:tcPr>
            <w:tcW w:w="1249"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Shoot dry weight（g\plant）</w:t>
            </w:r>
          </w:p>
        </w:tc>
        <w:tc>
          <w:tcPr>
            <w:tcW w:w="1254" w:type="dxa"/>
            <w:tcBorders>
              <w:top w:val="single" w:color="auto" w:sz="8" w:space="0"/>
              <w:bottom w:val="single" w:color="auto" w:sz="6" w:space="0"/>
            </w:tcBorders>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Leaf dry weight（g\plant）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311"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CK</w:t>
            </w:r>
          </w:p>
        </w:tc>
        <w:tc>
          <w:tcPr>
            <w:tcW w:w="1237"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5.37±1.04ab</w:t>
            </w:r>
          </w:p>
        </w:tc>
        <w:tc>
          <w:tcPr>
            <w:tcW w:w="1354"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22.412±4.41a</w:t>
            </w:r>
          </w:p>
        </w:tc>
        <w:tc>
          <w:tcPr>
            <w:tcW w:w="1249"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0.497±0.46a</w:t>
            </w:r>
          </w:p>
        </w:tc>
        <w:tc>
          <w:tcPr>
            <w:tcW w:w="1249"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2.921±1.28a</w:t>
            </w:r>
          </w:p>
        </w:tc>
        <w:tc>
          <w:tcPr>
            <w:tcW w:w="1249"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0.103±0.68a</w:t>
            </w:r>
          </w:p>
        </w:tc>
        <w:tc>
          <w:tcPr>
            <w:tcW w:w="1249"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0.29±0.10a</w:t>
            </w:r>
          </w:p>
        </w:tc>
        <w:tc>
          <w:tcPr>
            <w:tcW w:w="1249"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0.205±0.10b</w:t>
            </w:r>
          </w:p>
        </w:tc>
        <w:tc>
          <w:tcPr>
            <w:tcW w:w="1254" w:type="dxa"/>
            <w:tcBorders>
              <w:top w:val="single" w:color="auto" w:sz="6"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0.205±0.11a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311"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Cu200</w:t>
            </w:r>
          </w:p>
        </w:tc>
        <w:tc>
          <w:tcPr>
            <w:tcW w:w="1237"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3.12±0.76d</w:t>
            </w:r>
          </w:p>
        </w:tc>
        <w:tc>
          <w:tcPr>
            <w:tcW w:w="1354"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16.66±0.61d</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0.182±0.10d</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1.624±0.65d</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0.032±0.33c</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0.172±0.01d</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0.189±0.17d</w:t>
            </w:r>
          </w:p>
        </w:tc>
        <w:tc>
          <w:tcPr>
            <w:tcW w:w="1254"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0.189±0.14c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311"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Cu200+Ce20</w:t>
            </w:r>
          </w:p>
        </w:tc>
        <w:tc>
          <w:tcPr>
            <w:tcW w:w="1237"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3.39±1.16c</w:t>
            </w:r>
          </w:p>
        </w:tc>
        <w:tc>
          <w:tcPr>
            <w:tcW w:w="1354"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19.931±4.12b</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0.307±0.23b</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2.599±1.54b</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0.078±0.50b</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0.453±0.06b</w:t>
            </w:r>
          </w:p>
        </w:tc>
        <w:tc>
          <w:tcPr>
            <w:tcW w:w="1249"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0.137±0.40a</w:t>
            </w:r>
          </w:p>
        </w:tc>
        <w:tc>
          <w:tcPr>
            <w:tcW w:w="1254" w:type="dxa"/>
            <w:noWrap/>
          </w:tcPr>
          <w:p>
            <w:pPr>
              <w:rPr>
                <w:rFonts w:ascii="Times New Roman" w:hAnsi="Times New Roman" w:eastAsia="宋体" w:cs="Times New Roman"/>
                <w:sz w:val="18"/>
                <w:szCs w:val="18"/>
              </w:rPr>
            </w:pPr>
            <w:r>
              <w:rPr>
                <w:rFonts w:ascii="Times New Roman" w:hAnsi="Times New Roman" w:eastAsia="宋体" w:cs="Times New Roman"/>
                <w:sz w:val="18"/>
                <w:szCs w:val="18"/>
              </w:rPr>
              <w:t>0.137±0.04b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311"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Ce20</w:t>
            </w:r>
          </w:p>
        </w:tc>
        <w:tc>
          <w:tcPr>
            <w:tcW w:w="1237"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6.98±2.44a</w:t>
            </w:r>
          </w:p>
        </w:tc>
        <w:tc>
          <w:tcPr>
            <w:tcW w:w="1354"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17.64±1.04c</w:t>
            </w:r>
          </w:p>
        </w:tc>
        <w:tc>
          <w:tcPr>
            <w:tcW w:w="1249"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0.282±0.01c</w:t>
            </w:r>
          </w:p>
        </w:tc>
        <w:tc>
          <w:tcPr>
            <w:tcW w:w="1249"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1.852±0.41c</w:t>
            </w:r>
          </w:p>
        </w:tc>
        <w:tc>
          <w:tcPr>
            <w:tcW w:w="1249"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0.056±0.23d</w:t>
            </w:r>
          </w:p>
        </w:tc>
        <w:tc>
          <w:tcPr>
            <w:tcW w:w="1249"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0.233±0.02c</w:t>
            </w:r>
          </w:p>
        </w:tc>
        <w:tc>
          <w:tcPr>
            <w:tcW w:w="1249"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0.102±0.10c</w:t>
            </w:r>
          </w:p>
        </w:tc>
        <w:tc>
          <w:tcPr>
            <w:tcW w:w="1254" w:type="dxa"/>
            <w:tcBorders>
              <w:bottom w:val="single" w:color="auto" w:sz="8" w:space="0"/>
            </w:tcBorders>
            <w:noWrap/>
          </w:tcPr>
          <w:p>
            <w:pPr>
              <w:rPr>
                <w:rFonts w:ascii="Times New Roman" w:hAnsi="Times New Roman" w:eastAsia="宋体" w:cs="Times New Roman"/>
                <w:sz w:val="18"/>
                <w:szCs w:val="18"/>
              </w:rPr>
            </w:pPr>
            <w:r>
              <w:rPr>
                <w:rFonts w:ascii="Times New Roman" w:hAnsi="Times New Roman" w:eastAsia="宋体" w:cs="Times New Roman"/>
                <w:sz w:val="18"/>
                <w:szCs w:val="18"/>
              </w:rPr>
              <w:t>0.102±0.04d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1401" w:type="dxa"/>
            <w:gridSpan w:val="9"/>
            <w:tcBorders>
              <w:top w:val="single" w:color="auto" w:sz="8" w:space="0"/>
            </w:tcBorders>
            <w:noWrap/>
          </w:tcPr>
          <w:p>
            <w:pPr>
              <w:spacing w:line="480" w:lineRule="auto"/>
              <w:rPr>
                <w:rFonts w:ascii="Times New Roman" w:hAnsi="Times New Roman" w:eastAsia="宋体" w:cs="Times New Roman"/>
                <w:sz w:val="18"/>
                <w:szCs w:val="18"/>
              </w:rPr>
            </w:pPr>
            <w:r>
              <w:rPr>
                <w:rFonts w:ascii="Times New Roman" w:hAnsi="Times New Roman" w:eastAsia="宋体" w:cs="Times New Roman"/>
                <w:sz w:val="18"/>
                <w:szCs w:val="18"/>
              </w:rPr>
              <w:t>Note：Different lowercase letters in the same column show the significant difference among different treatments at the level of 0. 05. The same below.</w:t>
            </w:r>
          </w:p>
        </w:tc>
      </w:tr>
      <w:bookmarkEnd w:id="0"/>
    </w:tbl>
    <w:p/>
    <w:p/>
    <w:p/>
    <w:p/>
    <w:p/>
    <w:p/>
    <w:p/>
    <w:p/>
    <w:p/>
    <w:p/>
    <w:p/>
    <w:p/>
    <w:p/>
    <w:p/>
    <w:p/>
    <w:p/>
    <w:p/>
    <w:p/>
    <w:p/>
    <w:p/>
    <w:p/>
    <w:p/>
    <w:p/>
    <w:p/>
    <w:p/>
    <w:p>
      <w:pPr>
        <w:spacing w:line="480" w:lineRule="auto"/>
        <w:rPr>
          <w:sz w:val="24"/>
          <w:szCs w:val="24"/>
        </w:rPr>
      </w:pPr>
      <w:r>
        <w:rPr>
          <w:rFonts w:hint="eastAsia"/>
          <w:sz w:val="24"/>
          <w:szCs w:val="24"/>
        </w:rPr>
        <w:drawing>
          <wp:inline distT="0" distB="0" distL="114300" distR="114300">
            <wp:extent cx="5274310" cy="4213860"/>
            <wp:effectExtent l="0" t="0" r="8890" b="2540"/>
            <wp:docPr id="2" name="图片 2"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art"/>
                    <pic:cNvPicPr>
                      <a:picLocks noChangeAspect="1"/>
                    </pic:cNvPicPr>
                  </pic:nvPicPr>
                  <pic:blipFill>
                    <a:blip r:embed="rId4"/>
                    <a:srcRect t="6811"/>
                    <a:stretch>
                      <a:fillRect/>
                    </a:stretch>
                  </pic:blipFill>
                  <pic:spPr>
                    <a:xfrm>
                      <a:off x="0" y="0"/>
                      <a:ext cx="5274310" cy="4213860"/>
                    </a:xfrm>
                    <a:prstGeom prst="rect">
                      <a:avLst/>
                    </a:prstGeom>
                  </pic:spPr>
                </pic:pic>
              </a:graphicData>
            </a:graphic>
          </wp:inline>
        </w:drawing>
      </w:r>
    </w:p>
    <w:p>
      <w:pPr>
        <w:widowControl/>
        <w:spacing w:line="276" w:lineRule="auto"/>
        <w:ind w:firstLine="420" w:firstLineChars="200"/>
        <w:rPr>
          <w:rFonts w:ascii="Times New Roman" w:hAnsi="Times New Roman" w:cs="Times New Roman"/>
          <w:szCs w:val="21"/>
        </w:rPr>
      </w:pPr>
      <w:r>
        <w:rPr>
          <w:rFonts w:ascii="Times New Roman" w:hAnsi="Times New Roman" w:cs="Times New Roman"/>
          <w:szCs w:val="21"/>
        </w:rPr>
        <w:t>Fig.</w:t>
      </w:r>
      <w:r>
        <w:rPr>
          <w:rFonts w:hint="eastAsia" w:ascii="Times New Roman" w:hAnsi="Times New Roman" w:cs="Times New Roman"/>
          <w:szCs w:val="21"/>
          <w:lang w:val="en-US" w:eastAsia="zh-CN"/>
        </w:rPr>
        <w:t>s</w:t>
      </w:r>
      <w:r>
        <w:rPr>
          <w:rFonts w:ascii="Times New Roman" w:hAnsi="Times New Roman" w:cs="Times New Roman"/>
          <w:szCs w:val="21"/>
        </w:rPr>
        <w:t xml:space="preserve">.1 </w:t>
      </w:r>
      <w:r>
        <w:rPr>
          <w:rFonts w:hint="eastAsia" w:ascii="Times New Roman" w:hAnsi="Times New Roman" w:cs="Times New Roman"/>
          <w:szCs w:val="21"/>
        </w:rPr>
        <w:t>COG function classification of Unigenes.</w:t>
      </w:r>
      <w:r>
        <w:rPr>
          <w:rFonts w:ascii="Times New Roman" w:hAnsi="Times New Roman" w:cs="Times New Roman"/>
          <w:szCs w:val="21"/>
        </w:rPr>
        <w:t xml:space="preserve"> </w:t>
      </w:r>
      <w:r>
        <w:rPr>
          <w:rFonts w:hint="eastAsia" w:ascii="Times New Roman" w:hAnsi="Times New Roman" w:cs="Times New Roman"/>
          <w:szCs w:val="21"/>
        </w:rPr>
        <w:t>(Note. A.RNA processing and modification. B.Chromatin structure and dynamics. C. Energy production and conversion. D. Cell cycle control, cell division, chromosome partitioning. E. Amino acid transport and metabolism. F. Nucleotide transport and metabolism. G. Carbohydrate transport and metabolism. H. Coenzyme transport and metabolism. I. Lipid transport and metabolism. I. Translation, ribosomal structure and biogenesis. K. Transcription. L. Replication, recombination and repair. M. Cell wall/membrane/envelope biogenesis. N. Cell motility. O. Posttranslational modification, protein turnover, chaperones. P. Inorganic ion transport and metabolism. Q. Secondary metabolites biosynthesis, transport and catabolism. S. Function unknown. T. Signal transduction mechanisms. U. Intracellular trafficking, secretion, and vesicular transport. V. Defense mechanisms. Y. Nuclear structure. Z. Cytoskeleton</w:t>
      </w:r>
    </w:p>
    <w:p/>
    <w:p/>
    <w:p/>
    <w:tbl>
      <w:tblPr>
        <w:tblStyle w:val="4"/>
        <w:tblpPr w:leftFromText="180" w:rightFromText="180" w:vertAnchor="text" w:horzAnchor="margin" w:tblpY="-3"/>
        <w:tblW w:w="9834" w:type="dxa"/>
        <w:tblInd w:w="0" w:type="dxa"/>
        <w:tblLayout w:type="fixed"/>
        <w:tblCellMar>
          <w:top w:w="0" w:type="dxa"/>
          <w:left w:w="108" w:type="dxa"/>
          <w:bottom w:w="0" w:type="dxa"/>
          <w:right w:w="108" w:type="dxa"/>
        </w:tblCellMar>
      </w:tblPr>
      <w:tblGrid>
        <w:gridCol w:w="906"/>
        <w:gridCol w:w="136"/>
        <w:gridCol w:w="902"/>
        <w:gridCol w:w="785"/>
        <w:gridCol w:w="403"/>
        <w:gridCol w:w="1130"/>
        <w:gridCol w:w="272"/>
        <w:gridCol w:w="916"/>
        <w:gridCol w:w="715"/>
        <w:gridCol w:w="540"/>
        <w:gridCol w:w="944"/>
        <w:gridCol w:w="273"/>
        <w:gridCol w:w="492"/>
        <w:gridCol w:w="160"/>
        <w:gridCol w:w="1260"/>
      </w:tblGrid>
      <w:tr>
        <w:tblPrEx>
          <w:tblCellMar>
            <w:top w:w="0" w:type="dxa"/>
            <w:left w:w="108" w:type="dxa"/>
            <w:bottom w:w="0" w:type="dxa"/>
            <w:right w:w="108" w:type="dxa"/>
          </w:tblCellMar>
        </w:tblPrEx>
        <w:trPr>
          <w:trHeight w:val="304" w:hRule="atLeast"/>
        </w:trPr>
        <w:tc>
          <w:tcPr>
            <w:tcW w:w="9834" w:type="dxa"/>
            <w:gridSpan w:val="15"/>
            <w:tcBorders>
              <w:top w:val="nil"/>
              <w:left w:val="nil"/>
              <w:bottom w:val="single" w:color="000000" w:sz="8" w:space="0"/>
              <w:right w:val="nil"/>
            </w:tcBorders>
            <w:shd w:val="clear" w:color="auto" w:fill="auto"/>
            <w:noWrap/>
          </w:tcPr>
          <w:p>
            <w:pPr>
              <w:widowControl/>
              <w:spacing w:line="360" w:lineRule="auto"/>
              <w:jc w:val="left"/>
              <w:textAlignment w:val="top"/>
              <w:rPr>
                <w:rFonts w:ascii="Times New Roman" w:hAnsi="Times New Roman" w:eastAsia="宋体" w:cs="Times New Roman"/>
                <w:color w:val="000000"/>
                <w:szCs w:val="21"/>
              </w:rPr>
            </w:pPr>
            <w:r>
              <w:rPr>
                <w:rFonts w:ascii="Times New Roman" w:hAnsi="Times New Roman" w:eastAsia="宋体" w:cs="Times New Roman"/>
                <w:b/>
                <w:bCs/>
                <w:color w:val="000000"/>
                <w:kern w:val="0"/>
                <w:sz w:val="24"/>
                <w:szCs w:val="24"/>
                <w:lang w:bidi="ar"/>
              </w:rPr>
              <w:t xml:space="preserve">Table </w:t>
            </w:r>
            <w:r>
              <w:rPr>
                <w:rFonts w:hint="eastAsia" w:ascii="Times New Roman" w:hAnsi="Times New Roman" w:eastAsia="宋体" w:cs="Times New Roman"/>
                <w:b/>
                <w:bCs/>
                <w:color w:val="000000"/>
                <w:kern w:val="0"/>
                <w:sz w:val="24"/>
                <w:szCs w:val="24"/>
                <w:lang w:val="en-US" w:eastAsia="zh-CN" w:bidi="ar"/>
              </w:rPr>
              <w:t>s</w:t>
            </w:r>
            <w:r>
              <w:rPr>
                <w:rFonts w:ascii="Times New Roman" w:hAnsi="Times New Roman" w:eastAsia="宋体" w:cs="Times New Roman"/>
                <w:b/>
                <w:bCs/>
                <w:color w:val="000000"/>
                <w:kern w:val="0"/>
                <w:sz w:val="24"/>
                <w:szCs w:val="24"/>
                <w:lang w:bidi="ar"/>
              </w:rPr>
              <w:t>.2 Statistical Table of Sequencing Data</w:t>
            </w:r>
          </w:p>
        </w:tc>
      </w:tr>
      <w:tr>
        <w:tblPrEx>
          <w:tblCellMar>
            <w:top w:w="0" w:type="dxa"/>
            <w:left w:w="108" w:type="dxa"/>
            <w:bottom w:w="0" w:type="dxa"/>
            <w:right w:w="108" w:type="dxa"/>
          </w:tblCellMar>
        </w:tblPrEx>
        <w:trPr>
          <w:trHeight w:val="626" w:hRule="atLeast"/>
        </w:trPr>
        <w:tc>
          <w:tcPr>
            <w:tcW w:w="906" w:type="dxa"/>
            <w:tcBorders>
              <w:top w:val="nil"/>
              <w:left w:val="nil"/>
              <w:bottom w:val="single" w:color="000000" w:sz="4" w:space="0"/>
              <w:right w:val="nil"/>
            </w:tcBorders>
            <w:shd w:val="clear" w:color="auto" w:fill="auto"/>
            <w:noWrap/>
            <w:vAlign w:val="center"/>
          </w:tcPr>
          <w:p>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Sample</w:t>
            </w:r>
          </w:p>
        </w:tc>
        <w:tc>
          <w:tcPr>
            <w:tcW w:w="1038" w:type="dxa"/>
            <w:gridSpan w:val="2"/>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Raw reads</w:t>
            </w:r>
          </w:p>
        </w:tc>
        <w:tc>
          <w:tcPr>
            <w:tcW w:w="1188" w:type="dxa"/>
            <w:gridSpan w:val="2"/>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Raw bases</w:t>
            </w:r>
          </w:p>
        </w:tc>
        <w:tc>
          <w:tcPr>
            <w:tcW w:w="1130" w:type="dxa"/>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Clean reads</w:t>
            </w:r>
          </w:p>
        </w:tc>
        <w:tc>
          <w:tcPr>
            <w:tcW w:w="1188" w:type="dxa"/>
            <w:gridSpan w:val="2"/>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Clean bases</w:t>
            </w:r>
          </w:p>
        </w:tc>
        <w:tc>
          <w:tcPr>
            <w:tcW w:w="1255" w:type="dxa"/>
            <w:gridSpan w:val="2"/>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Error rate (%)</w:t>
            </w:r>
          </w:p>
        </w:tc>
        <w:tc>
          <w:tcPr>
            <w:tcW w:w="944" w:type="dxa"/>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Q20(%)</w:t>
            </w:r>
          </w:p>
        </w:tc>
        <w:tc>
          <w:tcPr>
            <w:tcW w:w="925" w:type="dxa"/>
            <w:gridSpan w:val="3"/>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Q30(%)</w:t>
            </w:r>
          </w:p>
        </w:tc>
        <w:tc>
          <w:tcPr>
            <w:tcW w:w="1260" w:type="dxa"/>
            <w:tcBorders>
              <w:top w:val="nil"/>
              <w:left w:val="nil"/>
              <w:bottom w:val="single" w:color="000000" w:sz="4"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GC content (%)</w:t>
            </w:r>
          </w:p>
        </w:tc>
      </w:tr>
      <w:tr>
        <w:tblPrEx>
          <w:tblCellMar>
            <w:top w:w="0" w:type="dxa"/>
            <w:left w:w="108" w:type="dxa"/>
            <w:bottom w:w="0" w:type="dxa"/>
            <w:right w:w="108" w:type="dxa"/>
          </w:tblCellMar>
        </w:tblPrEx>
        <w:trPr>
          <w:trHeight w:val="427"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CK1</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48227876</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7282409276</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47462128</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6557779677</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0.0259</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97.79</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93.56</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45.58</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CK2</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47276640</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7138772640</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46669422</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6809119717</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0.0262</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97.63</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93.11</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46.13</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CK3</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42861706</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6472117606</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42224054</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6217352263</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0.0263</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97.58</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92.91</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46.36</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Cu</w:t>
            </w:r>
            <w:r>
              <w:rPr>
                <w:rFonts w:ascii="Times New Roman" w:hAnsi="Times New Roman" w:eastAsia="宋体" w:cs="Times New Roman"/>
                <w:color w:val="000000"/>
                <w:kern w:val="0"/>
                <w:sz w:val="18"/>
                <w:szCs w:val="18"/>
                <w:lang w:bidi="ar"/>
              </w:rPr>
              <w:t>4</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46435352</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7011738152</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45577560</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6743607209</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97.71</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93.23</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45.74</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Cu</w:t>
            </w:r>
            <w:r>
              <w:rPr>
                <w:rFonts w:ascii="Times New Roman" w:hAnsi="Times New Roman" w:eastAsia="宋体" w:cs="Times New Roman"/>
                <w:color w:val="000000"/>
                <w:kern w:val="0"/>
                <w:sz w:val="18"/>
                <w:szCs w:val="18"/>
                <w:lang w:bidi="ar"/>
              </w:rPr>
              <w:t>5</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49404256</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7460042656</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48806208</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7139431061</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0.0258</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97.76</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93.4</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46.31</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Cu</w:t>
            </w:r>
            <w:r>
              <w:rPr>
                <w:rFonts w:ascii="Times New Roman" w:hAnsi="Times New Roman" w:eastAsia="宋体" w:cs="Times New Roman"/>
                <w:color w:val="000000"/>
                <w:kern w:val="0"/>
                <w:sz w:val="18"/>
                <w:szCs w:val="18"/>
                <w:lang w:bidi="ar"/>
              </w:rPr>
              <w:t>6</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47623772</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7191189572</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46900142</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6924362046</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0.0264</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97.57</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92.85</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45.69</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Cu+Ce</w:t>
            </w:r>
            <w:r>
              <w:rPr>
                <w:rFonts w:ascii="Times New Roman" w:hAnsi="Times New Roman" w:eastAsia="宋体" w:cs="Times New Roman"/>
                <w:color w:val="000000"/>
                <w:kern w:val="0"/>
                <w:sz w:val="18"/>
                <w:szCs w:val="18"/>
                <w:lang w:bidi="ar"/>
              </w:rPr>
              <w:t>7</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47036600</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7102526600</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46335788</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6812753860</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0.0258</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97.8</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93.44</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45.1</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Cu+Ce</w:t>
            </w:r>
            <w:r>
              <w:rPr>
                <w:rFonts w:ascii="Times New Roman" w:hAnsi="Times New Roman" w:eastAsia="宋体" w:cs="Times New Roman"/>
                <w:color w:val="000000"/>
                <w:kern w:val="0"/>
                <w:sz w:val="18"/>
                <w:szCs w:val="18"/>
                <w:lang w:bidi="ar"/>
              </w:rPr>
              <w:t>8</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45906442</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6931872742</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45134054</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6679803299</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0.0261</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97.67</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93.08</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44.41</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Cu+Ce</w:t>
            </w:r>
            <w:r>
              <w:rPr>
                <w:rFonts w:ascii="Times New Roman" w:hAnsi="Times New Roman" w:eastAsia="宋体" w:cs="Times New Roman"/>
                <w:color w:val="000000"/>
                <w:kern w:val="0"/>
                <w:sz w:val="18"/>
                <w:szCs w:val="18"/>
                <w:lang w:bidi="ar"/>
              </w:rPr>
              <w:t>9</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43912390</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6630770890</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42973284</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6262124418</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0.0264</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97.55</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92.91</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45.64</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Ce</w:t>
            </w:r>
            <w:r>
              <w:rPr>
                <w:rFonts w:ascii="Times New Roman" w:hAnsi="Times New Roman" w:eastAsia="宋体" w:cs="Times New Roman"/>
                <w:color w:val="000000"/>
                <w:kern w:val="0"/>
                <w:sz w:val="18"/>
                <w:szCs w:val="18"/>
                <w:lang w:bidi="ar"/>
              </w:rPr>
              <w:t>10</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43607184</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6584684784</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43070728</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6175091405</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0.0259</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97.76</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93.36</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45.54</w:t>
            </w:r>
          </w:p>
        </w:tc>
      </w:tr>
      <w:tr>
        <w:tblPrEx>
          <w:tblCellMar>
            <w:top w:w="0" w:type="dxa"/>
            <w:left w:w="108" w:type="dxa"/>
            <w:bottom w:w="0" w:type="dxa"/>
            <w:right w:w="108" w:type="dxa"/>
          </w:tblCellMar>
        </w:tblPrEx>
        <w:trPr>
          <w:trHeight w:val="380" w:hRule="atLeast"/>
        </w:trPr>
        <w:tc>
          <w:tcPr>
            <w:tcW w:w="906" w:type="dxa"/>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Ce</w:t>
            </w:r>
            <w:r>
              <w:rPr>
                <w:rFonts w:ascii="Times New Roman" w:hAnsi="Times New Roman" w:eastAsia="宋体" w:cs="Times New Roman"/>
                <w:color w:val="000000"/>
                <w:kern w:val="0"/>
                <w:sz w:val="18"/>
                <w:szCs w:val="18"/>
                <w:lang w:bidi="ar"/>
              </w:rPr>
              <w:t>11</w:t>
            </w:r>
          </w:p>
        </w:tc>
        <w:tc>
          <w:tcPr>
            <w:tcW w:w="103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43733626</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6603777526</w:t>
            </w:r>
          </w:p>
        </w:tc>
        <w:tc>
          <w:tcPr>
            <w:tcW w:w="1130"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42816748</w:t>
            </w:r>
          </w:p>
        </w:tc>
        <w:tc>
          <w:tcPr>
            <w:tcW w:w="1188"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6197954680</w:t>
            </w:r>
          </w:p>
        </w:tc>
        <w:tc>
          <w:tcPr>
            <w:tcW w:w="125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w:t>
            </w:r>
          </w:p>
        </w:tc>
        <w:tc>
          <w:tcPr>
            <w:tcW w:w="944" w:type="dxa"/>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97.7</w:t>
            </w:r>
          </w:p>
        </w:tc>
        <w:tc>
          <w:tcPr>
            <w:tcW w:w="765"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93.26</w:t>
            </w:r>
          </w:p>
        </w:tc>
        <w:tc>
          <w:tcPr>
            <w:tcW w:w="1420" w:type="dxa"/>
            <w:gridSpan w:val="2"/>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45.81</w:t>
            </w:r>
          </w:p>
        </w:tc>
      </w:tr>
      <w:tr>
        <w:tblPrEx>
          <w:tblCellMar>
            <w:top w:w="0" w:type="dxa"/>
            <w:left w:w="108" w:type="dxa"/>
            <w:bottom w:w="0" w:type="dxa"/>
            <w:right w:w="108" w:type="dxa"/>
          </w:tblCellMar>
        </w:tblPrEx>
        <w:trPr>
          <w:trHeight w:val="480" w:hRule="atLeast"/>
        </w:trPr>
        <w:tc>
          <w:tcPr>
            <w:tcW w:w="906" w:type="dxa"/>
            <w:tcBorders>
              <w:top w:val="nil"/>
              <w:left w:val="nil"/>
              <w:bottom w:val="single" w:color="000000" w:sz="8" w:space="0"/>
              <w:right w:val="nil"/>
            </w:tcBorders>
            <w:shd w:val="clear" w:color="auto" w:fill="auto"/>
            <w:noWrap/>
            <w:vAlign w:val="center"/>
          </w:tcPr>
          <w:p>
            <w:pPr>
              <w:widowControl/>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lang w:bidi="ar"/>
              </w:rPr>
              <w:t>Ce</w:t>
            </w:r>
            <w:r>
              <w:rPr>
                <w:rFonts w:ascii="Times New Roman" w:hAnsi="Times New Roman" w:eastAsia="宋体" w:cs="Times New Roman"/>
                <w:color w:val="000000"/>
                <w:kern w:val="0"/>
                <w:sz w:val="18"/>
                <w:szCs w:val="18"/>
                <w:lang w:bidi="ar"/>
              </w:rPr>
              <w:t>12</w:t>
            </w:r>
          </w:p>
        </w:tc>
        <w:tc>
          <w:tcPr>
            <w:tcW w:w="1038" w:type="dxa"/>
            <w:gridSpan w:val="2"/>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60362376</w:t>
            </w:r>
          </w:p>
        </w:tc>
        <w:tc>
          <w:tcPr>
            <w:tcW w:w="1188" w:type="dxa"/>
            <w:gridSpan w:val="2"/>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9114718776</w:t>
            </w:r>
          </w:p>
        </w:tc>
        <w:tc>
          <w:tcPr>
            <w:tcW w:w="1130"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58880308</w:t>
            </w:r>
          </w:p>
        </w:tc>
        <w:tc>
          <w:tcPr>
            <w:tcW w:w="1188" w:type="dxa"/>
            <w:gridSpan w:val="2"/>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8587408289</w:t>
            </w:r>
          </w:p>
        </w:tc>
        <w:tc>
          <w:tcPr>
            <w:tcW w:w="1255" w:type="dxa"/>
            <w:gridSpan w:val="2"/>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0.0261</w:t>
            </w:r>
          </w:p>
        </w:tc>
        <w:tc>
          <w:tcPr>
            <w:tcW w:w="944" w:type="dxa"/>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97.65</w:t>
            </w:r>
          </w:p>
        </w:tc>
        <w:tc>
          <w:tcPr>
            <w:tcW w:w="765" w:type="dxa"/>
            <w:gridSpan w:val="2"/>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93.15</w:t>
            </w:r>
          </w:p>
        </w:tc>
        <w:tc>
          <w:tcPr>
            <w:tcW w:w="1420" w:type="dxa"/>
            <w:gridSpan w:val="2"/>
            <w:tcBorders>
              <w:top w:val="nil"/>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46.21</w:t>
            </w:r>
          </w:p>
        </w:tc>
      </w:tr>
      <w:tr>
        <w:tblPrEx>
          <w:tblCellMar>
            <w:top w:w="0" w:type="dxa"/>
            <w:left w:w="108" w:type="dxa"/>
            <w:bottom w:w="0" w:type="dxa"/>
            <w:right w:w="108" w:type="dxa"/>
          </w:tblCellMar>
        </w:tblPrEx>
        <w:trPr>
          <w:gridAfter w:val="3"/>
          <w:wAfter w:w="1912" w:type="dxa"/>
          <w:trHeight w:val="280" w:hRule="atLeast"/>
        </w:trPr>
        <w:tc>
          <w:tcPr>
            <w:tcW w:w="7922" w:type="dxa"/>
            <w:gridSpan w:val="12"/>
            <w:tcBorders>
              <w:top w:val="nil"/>
              <w:left w:val="nil"/>
              <w:bottom w:val="single" w:color="auto" w:sz="4" w:space="0"/>
              <w:right w:val="nil"/>
            </w:tcBorders>
            <w:shd w:val="clear" w:color="auto" w:fill="auto"/>
            <w:noWrap/>
            <w:vAlign w:val="center"/>
          </w:tcPr>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sz w:val="24"/>
              </w:rPr>
            </w:pPr>
          </w:p>
          <w:p>
            <w:pPr>
              <w:widowControl/>
              <w:spacing w:line="360" w:lineRule="auto"/>
              <w:jc w:val="left"/>
              <w:rPr>
                <w:rFonts w:ascii="Times New Roman" w:hAnsi="Times New Roman" w:eastAsia="宋体" w:cs="Times New Roman"/>
                <w:b/>
                <w:bCs/>
                <w:color w:val="000000"/>
                <w:kern w:val="0"/>
                <w:szCs w:val="21"/>
              </w:rPr>
            </w:pPr>
            <w:r>
              <w:rPr>
                <w:rFonts w:ascii="Times New Roman" w:hAnsi="Times New Roman" w:eastAsia="宋体" w:cs="Times New Roman"/>
                <w:b/>
                <w:bCs/>
                <w:sz w:val="24"/>
              </w:rPr>
              <w:t xml:space="preserve">Table </w:t>
            </w:r>
            <w:r>
              <w:rPr>
                <w:rFonts w:hint="eastAsia" w:ascii="Times New Roman" w:hAnsi="Times New Roman" w:eastAsia="宋体" w:cs="Times New Roman"/>
                <w:b/>
                <w:bCs/>
                <w:sz w:val="24"/>
                <w:lang w:val="en-US" w:eastAsia="zh-CN"/>
              </w:rPr>
              <w:t>s</w:t>
            </w:r>
            <w:r>
              <w:rPr>
                <w:rFonts w:ascii="Times New Roman" w:hAnsi="Times New Roman" w:eastAsia="宋体" w:cs="Times New Roman"/>
                <w:b/>
                <w:bCs/>
                <w:sz w:val="24"/>
              </w:rPr>
              <w:t xml:space="preserve">.3 </w:t>
            </w:r>
            <w:r>
              <w:rPr>
                <w:rFonts w:hint="eastAsia" w:ascii="Times New Roman" w:hAnsi="Times New Roman" w:eastAsia="宋体" w:cs="Times New Roman"/>
                <w:b/>
                <w:bCs/>
                <w:sz w:val="24"/>
              </w:rPr>
              <w:t>S</w:t>
            </w:r>
            <w:r>
              <w:rPr>
                <w:rFonts w:ascii="Times New Roman" w:hAnsi="Times New Roman" w:eastAsia="宋体" w:cs="Times New Roman"/>
                <w:b/>
                <w:bCs/>
                <w:sz w:val="24"/>
              </w:rPr>
              <w:t>tatistics of gene function annotation of expression genes</w:t>
            </w:r>
          </w:p>
        </w:tc>
      </w:tr>
      <w:tr>
        <w:tblPrEx>
          <w:tblCellMar>
            <w:top w:w="0" w:type="dxa"/>
            <w:left w:w="108" w:type="dxa"/>
            <w:bottom w:w="0" w:type="dxa"/>
            <w:right w:w="108" w:type="dxa"/>
          </w:tblCellMar>
        </w:tblPrEx>
        <w:trPr>
          <w:gridAfter w:val="3"/>
          <w:wAfter w:w="1912" w:type="dxa"/>
          <w:trHeight w:val="280" w:hRule="atLeast"/>
        </w:trPr>
        <w:tc>
          <w:tcPr>
            <w:tcW w:w="1042" w:type="dxa"/>
            <w:gridSpan w:val="2"/>
            <w:tcBorders>
              <w:top w:val="single" w:color="auto" w:sz="4" w:space="0"/>
              <w:left w:val="nil"/>
              <w:bottom w:val="single" w:color="000000" w:sz="4" w:space="0"/>
              <w:right w:val="nil"/>
            </w:tcBorders>
            <w:shd w:val="clear" w:color="auto" w:fill="auto"/>
            <w:noWrap/>
            <w:vAlign w:val="center"/>
          </w:tcPr>
          <w:p>
            <w:pPr>
              <w:widowControl/>
              <w:spacing w:line="276" w:lineRule="auto"/>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Database</w:t>
            </w:r>
          </w:p>
        </w:tc>
        <w:tc>
          <w:tcPr>
            <w:tcW w:w="1687" w:type="dxa"/>
            <w:gridSpan w:val="2"/>
            <w:tcBorders>
              <w:top w:val="single" w:color="auto" w:sz="4" w:space="0"/>
              <w:left w:val="nil"/>
              <w:bottom w:val="single" w:color="000000" w:sz="4" w:space="0"/>
              <w:right w:val="nil"/>
            </w:tcBorders>
            <w:shd w:val="clear" w:color="auto" w:fill="auto"/>
            <w:noWrap/>
            <w:vAlign w:val="center"/>
          </w:tcPr>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Exp-Unigene</w:t>
            </w:r>
          </w:p>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(percent)</w:t>
            </w:r>
          </w:p>
        </w:tc>
        <w:tc>
          <w:tcPr>
            <w:tcW w:w="1805" w:type="dxa"/>
            <w:gridSpan w:val="3"/>
            <w:tcBorders>
              <w:top w:val="single" w:color="auto" w:sz="4" w:space="0"/>
              <w:left w:val="nil"/>
              <w:bottom w:val="single" w:color="000000" w:sz="4" w:space="0"/>
              <w:right w:val="nil"/>
            </w:tcBorders>
            <w:shd w:val="clear" w:color="auto" w:fill="auto"/>
            <w:noWrap/>
            <w:vAlign w:val="center"/>
          </w:tcPr>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Exp-Transcript</w:t>
            </w:r>
          </w:p>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(percent)</w:t>
            </w:r>
          </w:p>
        </w:tc>
        <w:tc>
          <w:tcPr>
            <w:tcW w:w="1631" w:type="dxa"/>
            <w:gridSpan w:val="2"/>
            <w:tcBorders>
              <w:top w:val="single" w:color="auto" w:sz="4" w:space="0"/>
              <w:left w:val="nil"/>
              <w:bottom w:val="single" w:color="000000" w:sz="4" w:space="0"/>
              <w:right w:val="nil"/>
            </w:tcBorders>
            <w:shd w:val="clear" w:color="auto" w:fill="auto"/>
            <w:noWrap/>
            <w:vAlign w:val="center"/>
          </w:tcPr>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All-Unigene</w:t>
            </w:r>
          </w:p>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(percent)</w:t>
            </w:r>
          </w:p>
        </w:tc>
        <w:tc>
          <w:tcPr>
            <w:tcW w:w="1757" w:type="dxa"/>
            <w:gridSpan w:val="3"/>
            <w:tcBorders>
              <w:top w:val="single" w:color="auto" w:sz="4" w:space="0"/>
              <w:left w:val="nil"/>
              <w:bottom w:val="single" w:color="000000" w:sz="4" w:space="0"/>
              <w:right w:val="nil"/>
            </w:tcBorders>
            <w:shd w:val="clear" w:color="auto" w:fill="auto"/>
            <w:noWrap/>
            <w:vAlign w:val="center"/>
          </w:tcPr>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All-Transcript</w:t>
            </w:r>
          </w:p>
          <w:p>
            <w:pPr>
              <w:widowControl/>
              <w:spacing w:line="276"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(percent)</w:t>
            </w:r>
          </w:p>
        </w:tc>
      </w:tr>
      <w:tr>
        <w:tblPrEx>
          <w:tblCellMar>
            <w:top w:w="0" w:type="dxa"/>
            <w:left w:w="108" w:type="dxa"/>
            <w:bottom w:w="0" w:type="dxa"/>
            <w:right w:w="108" w:type="dxa"/>
          </w:tblCellMar>
        </w:tblPrEx>
        <w:trPr>
          <w:gridAfter w:val="3"/>
          <w:wAfter w:w="1912" w:type="dxa"/>
          <w:trHeight w:val="86" w:hRule="atLeast"/>
        </w:trPr>
        <w:tc>
          <w:tcPr>
            <w:tcW w:w="1042" w:type="dxa"/>
            <w:gridSpan w:val="2"/>
            <w:tcBorders>
              <w:top w:val="single" w:color="000000" w:sz="4" w:space="0"/>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GO</w:t>
            </w:r>
          </w:p>
        </w:tc>
        <w:tc>
          <w:tcPr>
            <w:tcW w:w="1687" w:type="dxa"/>
            <w:gridSpan w:val="2"/>
            <w:tcBorders>
              <w:top w:val="single" w:color="000000" w:sz="4" w:space="0"/>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38363(0.3146)</w:t>
            </w:r>
          </w:p>
        </w:tc>
        <w:tc>
          <w:tcPr>
            <w:tcW w:w="1805" w:type="dxa"/>
            <w:gridSpan w:val="3"/>
            <w:tcBorders>
              <w:top w:val="single" w:color="000000" w:sz="4" w:space="0"/>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77925(0.411)</w:t>
            </w:r>
          </w:p>
        </w:tc>
        <w:tc>
          <w:tcPr>
            <w:tcW w:w="1631" w:type="dxa"/>
            <w:gridSpan w:val="2"/>
            <w:tcBorders>
              <w:top w:val="single" w:color="000000" w:sz="4" w:space="0"/>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38545(0.3133)</w:t>
            </w:r>
          </w:p>
        </w:tc>
        <w:tc>
          <w:tcPr>
            <w:tcW w:w="1757" w:type="dxa"/>
            <w:gridSpan w:val="3"/>
            <w:tcBorders>
              <w:top w:val="single" w:color="000000" w:sz="4" w:space="0"/>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78339(0.4099)</w:t>
            </w:r>
          </w:p>
        </w:tc>
      </w:tr>
      <w:tr>
        <w:tblPrEx>
          <w:tblCellMar>
            <w:top w:w="0" w:type="dxa"/>
            <w:left w:w="108" w:type="dxa"/>
            <w:bottom w:w="0" w:type="dxa"/>
            <w:right w:w="108" w:type="dxa"/>
          </w:tblCellMar>
        </w:tblPrEx>
        <w:trPr>
          <w:gridAfter w:val="3"/>
          <w:wAfter w:w="1912" w:type="dxa"/>
          <w:trHeight w:val="280" w:hRule="atLeast"/>
        </w:trPr>
        <w:tc>
          <w:tcPr>
            <w:tcW w:w="1042" w:type="dxa"/>
            <w:gridSpan w:val="2"/>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KEGG</w:t>
            </w:r>
          </w:p>
        </w:tc>
        <w:tc>
          <w:tcPr>
            <w:tcW w:w="1687" w:type="dxa"/>
            <w:gridSpan w:val="2"/>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11718(0.0961)</w:t>
            </w:r>
          </w:p>
        </w:tc>
        <w:tc>
          <w:tcPr>
            <w:tcW w:w="1805" w:type="dxa"/>
            <w:gridSpan w:val="3"/>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30563(0.1612)</w:t>
            </w:r>
          </w:p>
        </w:tc>
        <w:tc>
          <w:tcPr>
            <w:tcW w:w="1631" w:type="dxa"/>
            <w:gridSpan w:val="2"/>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11741(0.0954)</w:t>
            </w:r>
          </w:p>
        </w:tc>
        <w:tc>
          <w:tcPr>
            <w:tcW w:w="1757" w:type="dxa"/>
            <w:gridSpan w:val="3"/>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30717(0.1607)</w:t>
            </w:r>
          </w:p>
        </w:tc>
      </w:tr>
      <w:tr>
        <w:tblPrEx>
          <w:tblCellMar>
            <w:top w:w="0" w:type="dxa"/>
            <w:left w:w="108" w:type="dxa"/>
            <w:bottom w:w="0" w:type="dxa"/>
            <w:right w:w="108" w:type="dxa"/>
          </w:tblCellMar>
        </w:tblPrEx>
        <w:trPr>
          <w:gridAfter w:val="3"/>
          <w:wAfter w:w="1912" w:type="dxa"/>
          <w:trHeight w:val="280" w:hRule="atLeast"/>
        </w:trPr>
        <w:tc>
          <w:tcPr>
            <w:tcW w:w="1042" w:type="dxa"/>
            <w:gridSpan w:val="2"/>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COG</w:t>
            </w:r>
          </w:p>
        </w:tc>
        <w:tc>
          <w:tcPr>
            <w:tcW w:w="1687" w:type="dxa"/>
            <w:gridSpan w:val="2"/>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30320(0.2486)</w:t>
            </w:r>
          </w:p>
        </w:tc>
        <w:tc>
          <w:tcPr>
            <w:tcW w:w="1805" w:type="dxa"/>
            <w:gridSpan w:val="3"/>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68959(0.3637)</w:t>
            </w:r>
          </w:p>
        </w:tc>
        <w:tc>
          <w:tcPr>
            <w:tcW w:w="1631" w:type="dxa"/>
            <w:gridSpan w:val="2"/>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30408(0.2472)</w:t>
            </w:r>
          </w:p>
        </w:tc>
        <w:tc>
          <w:tcPr>
            <w:tcW w:w="1757" w:type="dxa"/>
            <w:gridSpan w:val="3"/>
            <w:tcBorders>
              <w:top w:val="nil"/>
              <w:left w:val="nil"/>
              <w:bottom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69275(0.3625)</w:t>
            </w:r>
          </w:p>
        </w:tc>
      </w:tr>
      <w:tr>
        <w:tblPrEx>
          <w:tblCellMar>
            <w:top w:w="0" w:type="dxa"/>
            <w:left w:w="108" w:type="dxa"/>
            <w:bottom w:w="0" w:type="dxa"/>
            <w:right w:w="108" w:type="dxa"/>
          </w:tblCellMar>
        </w:tblPrEx>
        <w:trPr>
          <w:gridAfter w:val="3"/>
          <w:wAfter w:w="1912" w:type="dxa"/>
          <w:trHeight w:val="280" w:hRule="atLeast"/>
        </w:trPr>
        <w:tc>
          <w:tcPr>
            <w:tcW w:w="1042" w:type="dxa"/>
            <w:gridSpan w:val="2"/>
            <w:tcBorders>
              <w:top w:val="nil"/>
              <w:left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NR</w:t>
            </w:r>
          </w:p>
        </w:tc>
        <w:tc>
          <w:tcPr>
            <w:tcW w:w="1687" w:type="dxa"/>
            <w:gridSpan w:val="2"/>
            <w:tcBorders>
              <w:top w:val="nil"/>
              <w:left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60809(0.4987)</w:t>
            </w:r>
          </w:p>
        </w:tc>
        <w:tc>
          <w:tcPr>
            <w:tcW w:w="1805" w:type="dxa"/>
            <w:gridSpan w:val="3"/>
            <w:tcBorders>
              <w:top w:val="nil"/>
              <w:left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114850(0.6057)</w:t>
            </w:r>
          </w:p>
        </w:tc>
        <w:tc>
          <w:tcPr>
            <w:tcW w:w="1631" w:type="dxa"/>
            <w:gridSpan w:val="2"/>
            <w:tcBorders>
              <w:top w:val="nil"/>
              <w:left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61133(0.4969)</w:t>
            </w:r>
          </w:p>
        </w:tc>
        <w:tc>
          <w:tcPr>
            <w:tcW w:w="1757" w:type="dxa"/>
            <w:gridSpan w:val="3"/>
            <w:tcBorders>
              <w:top w:val="nil"/>
              <w:left w:val="nil"/>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115475(0.6043)</w:t>
            </w:r>
          </w:p>
        </w:tc>
      </w:tr>
      <w:tr>
        <w:tblPrEx>
          <w:tblCellMar>
            <w:top w:w="0" w:type="dxa"/>
            <w:left w:w="108" w:type="dxa"/>
            <w:bottom w:w="0" w:type="dxa"/>
            <w:right w:w="108" w:type="dxa"/>
          </w:tblCellMar>
        </w:tblPrEx>
        <w:trPr>
          <w:gridAfter w:val="3"/>
          <w:wAfter w:w="1912" w:type="dxa"/>
          <w:trHeight w:val="280" w:hRule="atLeast"/>
        </w:trPr>
        <w:tc>
          <w:tcPr>
            <w:tcW w:w="1042" w:type="dxa"/>
            <w:gridSpan w:val="2"/>
            <w:tcBorders>
              <w:top w:val="nil"/>
              <w:left w:val="nil"/>
              <w:bottom w:val="single" w:color="auto" w:sz="12" w:space="0"/>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Total</w:t>
            </w:r>
          </w:p>
        </w:tc>
        <w:tc>
          <w:tcPr>
            <w:tcW w:w="1687" w:type="dxa"/>
            <w:gridSpan w:val="2"/>
            <w:tcBorders>
              <w:top w:val="nil"/>
              <w:left w:val="nil"/>
              <w:bottom w:val="single" w:color="auto" w:sz="12" w:space="0"/>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121942(1)</w:t>
            </w:r>
          </w:p>
        </w:tc>
        <w:tc>
          <w:tcPr>
            <w:tcW w:w="1805" w:type="dxa"/>
            <w:gridSpan w:val="3"/>
            <w:tcBorders>
              <w:top w:val="nil"/>
              <w:left w:val="nil"/>
              <w:bottom w:val="single" w:color="auto" w:sz="12" w:space="0"/>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189614(1)</w:t>
            </w:r>
          </w:p>
        </w:tc>
        <w:tc>
          <w:tcPr>
            <w:tcW w:w="1631" w:type="dxa"/>
            <w:gridSpan w:val="2"/>
            <w:tcBorders>
              <w:top w:val="nil"/>
              <w:left w:val="nil"/>
              <w:bottom w:val="single" w:color="auto" w:sz="12" w:space="0"/>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123025(1)</w:t>
            </w:r>
          </w:p>
        </w:tc>
        <w:tc>
          <w:tcPr>
            <w:tcW w:w="1757" w:type="dxa"/>
            <w:gridSpan w:val="3"/>
            <w:tcBorders>
              <w:top w:val="nil"/>
              <w:left w:val="nil"/>
              <w:bottom w:val="single" w:color="auto" w:sz="12" w:space="0"/>
              <w:right w:val="nil"/>
            </w:tcBorders>
            <w:shd w:val="clear" w:color="auto" w:fill="auto"/>
            <w:noWrap/>
            <w:vAlign w:val="center"/>
          </w:tcPr>
          <w:p>
            <w:pPr>
              <w:widowControl/>
              <w:spacing w:line="360" w:lineRule="auto"/>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191096(1)</w:t>
            </w:r>
          </w:p>
        </w:tc>
      </w:tr>
    </w:tbl>
    <w:p/>
    <w:p/>
    <w:p/>
    <w:p/>
    <w:p/>
    <w:p/>
    <w:p/>
    <w:p/>
    <w:p/>
    <w:p/>
    <w:p/>
    <w:p/>
    <w:p/>
    <w:p/>
    <w:p/>
    <w:p/>
    <w:p/>
    <w:p/>
    <w:p/>
    <w:p/>
    <w:p/>
    <w:p/>
    <w:p/>
    <w:p/>
    <w:p/>
    <w:p/>
    <w:p/>
    <w:p/>
    <w:p/>
    <w:p/>
    <w:p/>
    <w:p/>
    <w:p/>
    <w:tbl>
      <w:tblPr>
        <w:tblW w:w="12589" w:type="dxa"/>
        <w:tblInd w:w="-5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912"/>
        <w:gridCol w:w="4738"/>
        <w:gridCol w:w="2000"/>
        <w:gridCol w:w="2143"/>
        <w:gridCol w:w="7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2589" w:type="dxa"/>
            <w:gridSpan w:val="5"/>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sz w:val="24"/>
                <w:lang w:val="en-US" w:eastAsia="zh-CN"/>
              </w:rPr>
              <w:t>Table s.4 Transcription factor analysis of Cu vs Cu+Ce</w:t>
            </w:r>
            <w:bookmarkStart w:id="1" w:name="_GoBack"/>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912"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Gene_id</w:t>
            </w:r>
          </w:p>
        </w:tc>
        <w:tc>
          <w:tcPr>
            <w:tcW w:w="4738"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Description</w:t>
            </w:r>
          </w:p>
        </w:tc>
        <w:tc>
          <w:tcPr>
            <w:tcW w:w="2000"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Family</w:t>
            </w:r>
          </w:p>
        </w:tc>
        <w:tc>
          <w:tcPr>
            <w:tcW w:w="2143"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E-value</w:t>
            </w:r>
          </w:p>
        </w:tc>
        <w:tc>
          <w:tcPr>
            <w:tcW w:w="796"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TRINITY_DN5573_c0_g1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Helix-loop-helix DNA-binding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bHLH</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3.10E-06</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TRINITY_DN9070_c0_g1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B3 DNA binding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B3_superfamily</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1.40E-35</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TRINITY_DN3268_c0_g1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GRAS domain family</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GRAS</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5.20E-90</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TRINITY_DN67777_c0_g1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HSF-type DNA-binding</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HSF</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9.80E-23</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TRINITY_DN32429_c0_g1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HSF-type DNA-binding</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HSF</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1.90E-32</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TRINITY_DN21298_c0_g1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HSF-type DNA-binding</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HSF</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6.00E-23</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TRINITY_DN24408_c0_g1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Myb-like DNA-binding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MYB_superfamily</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1.10E-33</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TRINITY_DN5126_c0_g1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AP2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AP2/ERF</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1.40E-14</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TRINITY_DN29935_c0_g1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AP2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AP2/ERF</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1.00E-14</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TRINITY_DN93551_c0_g1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AP2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AP2/ERF</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8.60E-08</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TRINITY_DN4888_c0_g1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WRKY DNA -binding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WRKY</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1.30E-26</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TRINITY_DN9847_c0_g2</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WRKY DNA -binding 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WRKY</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3.20E-30</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TRINITY_DN2471_c0_g1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Zinc finger C-x8-C-x5-C-x3-H type (and similar)</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C3H</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8.50E-07</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TRINITY_DN58681_c0_g1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Zinc finger C-x8-C-x5-C-x3-H type (and similar)</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C3H</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7.80E-08</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TRINITY_DN395_c0_g2</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BES1/BZR1 plant transcription factor, N-terminal</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BES1</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1.70E-46</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158.5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TRINITY_DN12751_c0_g1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Homeodomain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LBD (AS2/LOB)</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1.00E-17</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TRINITY_DN8012_c0_g1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TCP family transcription factor</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TCP</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1.30E-28</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TRINITY_DN6711_c0_g1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TCP family transcription factor</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TCP</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9.00E-27</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TRINITY_DN21705_c0_g1</w:t>
            </w:r>
          </w:p>
        </w:tc>
        <w:tc>
          <w:tcPr>
            <w:tcW w:w="4738"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No apical meristem (NAM) protein</w:t>
            </w:r>
          </w:p>
        </w:tc>
        <w:tc>
          <w:tcPr>
            <w:tcW w:w="2000"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NAC</w:t>
            </w:r>
          </w:p>
        </w:tc>
        <w:tc>
          <w:tcPr>
            <w:tcW w:w="2143" w:type="dxa"/>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3.70E-51</w:t>
            </w:r>
          </w:p>
        </w:tc>
        <w:tc>
          <w:tcPr>
            <w:tcW w:w="796" w:type="dxa"/>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912"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TRINITY_DN942_c2_g1</w:t>
            </w:r>
          </w:p>
        </w:tc>
        <w:tc>
          <w:tcPr>
            <w:tcW w:w="4738"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GAGA binding protein-like family</w:t>
            </w:r>
          </w:p>
        </w:tc>
        <w:tc>
          <w:tcPr>
            <w:tcW w:w="2000"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BBR-BPC</w:t>
            </w:r>
          </w:p>
        </w:tc>
        <w:tc>
          <w:tcPr>
            <w:tcW w:w="2143" w:type="dxa"/>
            <w:tcBorders>
              <w:top w:val="nil"/>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1.90E-35</w:t>
            </w:r>
          </w:p>
        </w:tc>
        <w:tc>
          <w:tcPr>
            <w:tcW w:w="796" w:type="dxa"/>
            <w:tcBorders>
              <w:top w:val="nil"/>
              <w:left w:val="nil"/>
              <w:bottom w:val="single" w:color="000000" w:sz="4" w:space="0"/>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123.8</w:t>
            </w:r>
          </w:p>
        </w:tc>
      </w:tr>
    </w:tbl>
    <w:p/>
    <w:p/>
    <w:p/>
    <w:p/>
    <w:p/>
    <w:p/>
    <w:p/>
    <w:p/>
    <w:p/>
    <w:p/>
    <w:p/>
    <w:p/>
    <w:p>
      <w:pPr>
        <w:widowControl/>
        <w:spacing w:line="480" w:lineRule="auto"/>
        <w:ind w:firstLine="480" w:firstLineChars="200"/>
        <w:jc w:val="center"/>
        <w:rPr>
          <w:rFonts w:ascii="Times New Roman" w:hAnsi="Times New Roman" w:cs="Times New Roman"/>
          <w:sz w:val="24"/>
          <w:szCs w:val="24"/>
        </w:rPr>
      </w:pPr>
      <w:r>
        <w:rPr>
          <w:sz w:val="24"/>
          <w:szCs w:val="24"/>
        </w:rPr>
        <w:drawing>
          <wp:inline distT="0" distB="0" distL="0" distR="0">
            <wp:extent cx="5923280" cy="3511550"/>
            <wp:effectExtent l="0" t="0" r="1270" b="0"/>
            <wp:docPr id="19513312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31284"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925128" cy="3512561"/>
                    </a:xfrm>
                    <a:prstGeom prst="rect">
                      <a:avLst/>
                    </a:prstGeom>
                    <a:noFill/>
                    <a:ln>
                      <a:noFill/>
                    </a:ln>
                  </pic:spPr>
                </pic:pic>
              </a:graphicData>
            </a:graphic>
          </wp:inline>
        </w:drawing>
      </w:r>
    </w:p>
    <w:p>
      <w:pPr>
        <w:spacing w:line="480" w:lineRule="auto"/>
        <w:jc w:val="center"/>
        <w:rPr>
          <w:rFonts w:hint="eastAsia" w:ascii="Times New Roman" w:hAnsi="Times New Roman" w:cs="Times New Roman"/>
          <w:sz w:val="24"/>
          <w:szCs w:val="24"/>
        </w:rPr>
      </w:pPr>
      <w:r>
        <w:rPr>
          <w:rFonts w:hint="eastAsia" w:ascii="Times New Roman" w:hAnsi="Times New Roman" w:cs="Times New Roman"/>
          <w:sz w:val="24"/>
          <w:szCs w:val="24"/>
        </w:rPr>
        <w:t>Fig.</w:t>
      </w:r>
      <w:r>
        <w:rPr>
          <w:rFonts w:hint="eastAsia" w:ascii="Times New Roman" w:hAnsi="Times New Roman" w:cs="Times New Roman"/>
          <w:sz w:val="24"/>
          <w:szCs w:val="24"/>
          <w:lang w:val="en-US" w:eastAsia="zh-CN"/>
        </w:rPr>
        <w:t>s</w:t>
      </w:r>
      <w:r>
        <w:rPr>
          <w:rFonts w:ascii="Times New Roman" w:hAnsi="Times New Roman" w:cs="Times New Roman"/>
          <w:sz w:val="24"/>
          <w:szCs w:val="24"/>
        </w:rPr>
        <w:t>.2</w:t>
      </w:r>
      <w:r>
        <w:rPr>
          <w:rFonts w:hint="eastAsia" w:ascii="Times New Roman" w:hAnsi="Times New Roman" w:cs="Times New Roman"/>
          <w:sz w:val="24"/>
          <w:szCs w:val="24"/>
        </w:rPr>
        <w:t xml:space="preserve"> The pattern analysis of DEGs, a is CK vs. Cu, b is Cu vs. Cu+Ce.</w:t>
      </w:r>
    </w:p>
    <w:p>
      <w:pPr>
        <w:spacing w:line="480" w:lineRule="auto"/>
        <w:jc w:val="center"/>
        <w:rPr>
          <w:rFonts w:hint="eastAsia" w:ascii="Times New Roman" w:hAnsi="Times New Roman" w:cs="Times New Roman"/>
          <w:sz w:val="24"/>
          <w:szCs w:val="24"/>
        </w:rPr>
      </w:pPr>
    </w:p>
    <w:p>
      <w:pPr>
        <w:spacing w:line="480" w:lineRule="auto"/>
        <w:jc w:val="center"/>
        <w:rPr>
          <w:rFonts w:hint="eastAsia" w:ascii="Times New Roman" w:hAnsi="Times New Roman" w:cs="Times New Roman"/>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ZjBjODJmMTYyODhkOTk0MmQ1YTkwZWExYWEzODMifQ=="/>
  </w:docVars>
  <w:rsids>
    <w:rsidRoot w:val="003F675B"/>
    <w:rsid w:val="003F675B"/>
    <w:rsid w:val="005C14C3"/>
    <w:rsid w:val="006E28BF"/>
    <w:rsid w:val="00883A23"/>
    <w:rsid w:val="008B3198"/>
    <w:rsid w:val="00AC3F10"/>
    <w:rsid w:val="00B3284A"/>
    <w:rsid w:val="00DC0C66"/>
    <w:rsid w:val="00F008AF"/>
    <w:rsid w:val="00FE3B84"/>
    <w:rsid w:val="068368CF"/>
    <w:rsid w:val="5ACB0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table" w:styleId="5">
    <w:name w:val="Table Grid"/>
    <w:basedOn w:val="4"/>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kern w:val="2"/>
      <w:sz w:val="18"/>
      <w:szCs w:val="18"/>
    </w:rPr>
  </w:style>
  <w:style w:type="character" w:customStyle="1" w:styleId="8">
    <w:name w:val="页脚 字符"/>
    <w:basedOn w:val="6"/>
    <w:link w:val="2"/>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494</Words>
  <Characters>2821</Characters>
  <Lines>23</Lines>
  <Paragraphs>6</Paragraphs>
  <TotalTime>50</TotalTime>
  <ScaleCrop>false</ScaleCrop>
  <LinksUpToDate>false</LinksUpToDate>
  <CharactersWithSpaces>3309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2023-06-29T08:12:00Z</dcterms:created>
  <dc:creator>粉粉</dc:creator>
  <cp:lastModifiedBy>Ohio</cp:lastModifiedBy>
  <dcterms:modified xsi:type="dcterms:W3CDTF">2023-08-04T08:34:58Z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DF8EF051EE314755ACE1ECDD0C51BDFC_12</vt:lpwstr>
  </property>
</Properties>
</file>