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453"/>
        <w:tblW w:w="1520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014"/>
        <w:gridCol w:w="1213"/>
        <w:gridCol w:w="874"/>
        <w:gridCol w:w="1882"/>
        <w:gridCol w:w="1134"/>
        <w:gridCol w:w="1821"/>
        <w:gridCol w:w="589"/>
        <w:gridCol w:w="920"/>
        <w:gridCol w:w="781"/>
        <w:gridCol w:w="851"/>
        <w:gridCol w:w="728"/>
        <w:gridCol w:w="1417"/>
      </w:tblGrid>
      <w:tr w:rsidR="001A2C79" w:rsidRPr="001B3F4C" w14:paraId="42B33D9D" w14:textId="77777777" w:rsidTr="00421ADF">
        <w:trPr>
          <w:trHeight w:val="624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C2C0F70" w14:textId="32C4FB3A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1B3F4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Author year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31590784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Country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F8225E6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CircRNA</w:t>
            </w:r>
            <w:proofErr w:type="spellEnd"/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7EF4C550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Tumor type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0F428953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Expression</w:t>
            </w:r>
          </w:p>
        </w:tc>
        <w:tc>
          <w:tcPr>
            <w:tcW w:w="1134" w:type="dxa"/>
            <w:shd w:val="clear" w:color="auto" w:fill="auto"/>
            <w:vAlign w:val="bottom"/>
            <w:hideMark/>
          </w:tcPr>
          <w:p w14:paraId="069AE0FD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Assay methods</w:t>
            </w:r>
          </w:p>
        </w:tc>
        <w:tc>
          <w:tcPr>
            <w:tcW w:w="1821" w:type="dxa"/>
            <w:shd w:val="clear" w:color="auto" w:fill="auto"/>
            <w:noWrap/>
            <w:vAlign w:val="bottom"/>
            <w:hideMark/>
          </w:tcPr>
          <w:p w14:paraId="7EB60759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Detected sample</w:t>
            </w:r>
          </w:p>
        </w:tc>
        <w:tc>
          <w:tcPr>
            <w:tcW w:w="1509" w:type="dxa"/>
            <w:gridSpan w:val="2"/>
            <w:shd w:val="clear" w:color="auto" w:fill="auto"/>
            <w:noWrap/>
            <w:vAlign w:val="bottom"/>
            <w:hideMark/>
          </w:tcPr>
          <w:p w14:paraId="2844DF70" w14:textId="77777777" w:rsidR="001A2C79" w:rsidRPr="001B3F4C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Sample size</w:t>
            </w:r>
          </w:p>
          <w:p w14:paraId="753C9A22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Case</w:t>
            </w:r>
            <w:r w:rsidRPr="001B3F4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Control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30F21160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SE</w:t>
            </w:r>
            <w:r w:rsidRPr="001B3F4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 xml:space="preserve">(%) 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1914FA3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SP</w:t>
            </w:r>
            <w:r w:rsidRPr="001B3F4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(%)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4EA91028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AUC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6DDB69B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95% CI</w:t>
            </w:r>
          </w:p>
        </w:tc>
      </w:tr>
      <w:tr w:rsidR="001A2C79" w:rsidRPr="001B3F4C" w14:paraId="79A92FAF" w14:textId="77777777" w:rsidTr="00421ADF">
        <w:trPr>
          <w:trHeight w:val="280"/>
        </w:trPr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14F79B0" w14:textId="33E9EC25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1B3F4C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Li</w:t>
            </w:r>
            <w:r w:rsidR="007203E7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1B3F4C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2018</w:t>
            </w:r>
          </w:p>
        </w:tc>
        <w:tc>
          <w:tcPr>
            <w:tcW w:w="1014" w:type="dxa"/>
            <w:shd w:val="clear" w:color="auto" w:fill="auto"/>
            <w:noWrap/>
            <w:vAlign w:val="bottom"/>
            <w:hideMark/>
          </w:tcPr>
          <w:p w14:paraId="10FC43FC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China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8C8D584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cir</w:t>
            </w:r>
            <w:r w:rsidRPr="001B3F4C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</w:t>
            </w: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-ITCH</w:t>
            </w:r>
          </w:p>
        </w:tc>
        <w:tc>
          <w:tcPr>
            <w:tcW w:w="874" w:type="dxa"/>
            <w:shd w:val="clear" w:color="auto" w:fill="auto"/>
            <w:noWrap/>
            <w:vAlign w:val="bottom"/>
            <w:hideMark/>
          </w:tcPr>
          <w:p w14:paraId="0BB400EC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glioma</w:t>
            </w:r>
          </w:p>
        </w:tc>
        <w:tc>
          <w:tcPr>
            <w:tcW w:w="1882" w:type="dxa"/>
            <w:shd w:val="clear" w:color="auto" w:fill="auto"/>
            <w:noWrap/>
            <w:vAlign w:val="bottom"/>
            <w:hideMark/>
          </w:tcPr>
          <w:p w14:paraId="13941AA7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down-regulation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CF45FF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qRT</w:t>
            </w:r>
            <w:proofErr w:type="spellEnd"/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‐PCR</w:t>
            </w:r>
          </w:p>
        </w:tc>
        <w:tc>
          <w:tcPr>
            <w:tcW w:w="1821" w:type="dxa"/>
            <w:shd w:val="clear" w:color="auto" w:fill="auto"/>
            <w:noWrap/>
            <w:vAlign w:val="bottom"/>
            <w:hideMark/>
          </w:tcPr>
          <w:p w14:paraId="31BD0C7F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Frozen tissue</w:t>
            </w:r>
          </w:p>
        </w:tc>
        <w:tc>
          <w:tcPr>
            <w:tcW w:w="589" w:type="dxa"/>
            <w:shd w:val="clear" w:color="auto" w:fill="auto"/>
            <w:noWrap/>
            <w:vAlign w:val="bottom"/>
            <w:hideMark/>
          </w:tcPr>
          <w:p w14:paraId="3C953B34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40D1647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60</w:t>
            </w:r>
          </w:p>
        </w:tc>
        <w:tc>
          <w:tcPr>
            <w:tcW w:w="781" w:type="dxa"/>
            <w:shd w:val="clear" w:color="auto" w:fill="auto"/>
            <w:noWrap/>
            <w:vAlign w:val="bottom"/>
            <w:hideMark/>
          </w:tcPr>
          <w:p w14:paraId="451C7A35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8929FA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68.33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14:paraId="591C5D25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0.757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02E4210" w14:textId="77777777" w:rsidR="001A2C79" w:rsidRPr="00543CF4" w:rsidRDefault="001A2C79" w:rsidP="001A2C79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543CF4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0.670-0.830</w:t>
            </w:r>
          </w:p>
        </w:tc>
      </w:tr>
    </w:tbl>
    <w:p w14:paraId="68DEFEAD" w14:textId="2D7D2C93" w:rsidR="00477929" w:rsidRDefault="00ED3D56" w:rsidP="001A2C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41414562"/>
      <w:r w:rsidRPr="00F10F3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S1. </w:t>
      </w:r>
      <w:r w:rsidRPr="00ED3D56">
        <w:rPr>
          <w:rFonts w:ascii="Times New Roman" w:hAnsi="Times New Roman" w:cs="Times New Roman"/>
          <w:b/>
          <w:bCs/>
          <w:sz w:val="24"/>
          <w:szCs w:val="24"/>
        </w:rPr>
        <w:t xml:space="preserve">Main </w:t>
      </w:r>
      <w:r w:rsidR="000170D0" w:rsidRPr="003D4F96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features</w:t>
      </w:r>
      <w:r w:rsidRPr="00ED3D56">
        <w:rPr>
          <w:rFonts w:ascii="Times New Roman" w:hAnsi="Times New Roman" w:cs="Times New Roman"/>
          <w:b/>
          <w:bCs/>
          <w:sz w:val="24"/>
          <w:szCs w:val="24"/>
        </w:rPr>
        <w:t xml:space="preserve"> of studies </w:t>
      </w:r>
      <w:r w:rsidR="00C50F3F" w:rsidRPr="00C50F3F">
        <w:rPr>
          <w:rFonts w:ascii="Times New Roman" w:hAnsi="Times New Roman" w:cs="Times New Roman"/>
          <w:b/>
          <w:bCs/>
          <w:sz w:val="24"/>
          <w:szCs w:val="24"/>
        </w:rPr>
        <w:t>included in the</w:t>
      </w:r>
      <w:r w:rsidRPr="00ED3D56">
        <w:rPr>
          <w:rFonts w:ascii="Times New Roman" w:hAnsi="Times New Roman" w:cs="Times New Roman"/>
          <w:b/>
          <w:bCs/>
          <w:sz w:val="24"/>
          <w:szCs w:val="24"/>
        </w:rPr>
        <w:t xml:space="preserve"> diagnosis analysis</w:t>
      </w:r>
    </w:p>
    <w:bookmarkEnd w:id="0"/>
    <w:p w14:paraId="66BAC329" w14:textId="7D3DF071" w:rsidR="001B3F4C" w:rsidRDefault="001B3F4C" w:rsidP="001A2C79">
      <w:pPr>
        <w:jc w:val="center"/>
      </w:pPr>
    </w:p>
    <w:p w14:paraId="4C3E131D" w14:textId="375128A0" w:rsidR="001B3F4C" w:rsidRPr="009827AC" w:rsidRDefault="001B3F4C" w:rsidP="001B3F4C">
      <w:pPr>
        <w:rPr>
          <w:rFonts w:ascii="Times New Roman" w:hAnsi="Times New Roman" w:cs="Times New Roman"/>
          <w:sz w:val="16"/>
          <w:szCs w:val="16"/>
        </w:rPr>
      </w:pPr>
      <w:r w:rsidRPr="009827AC">
        <w:rPr>
          <w:rFonts w:ascii="Times New Roman" w:hAnsi="Times New Roman" w:cs="Times New Roman"/>
          <w:sz w:val="16"/>
          <w:szCs w:val="16"/>
        </w:rPr>
        <w:t>SE sensitivity, SP specificity, AUC</w:t>
      </w:r>
      <w:r w:rsidR="009827AC">
        <w:rPr>
          <w:rFonts w:ascii="Times New Roman" w:hAnsi="Times New Roman" w:cs="Times New Roman"/>
          <w:sz w:val="16"/>
          <w:szCs w:val="16"/>
        </w:rPr>
        <w:t xml:space="preserve">, </w:t>
      </w:r>
      <w:r w:rsidRPr="009827AC">
        <w:rPr>
          <w:rFonts w:ascii="Times New Roman" w:hAnsi="Times New Roman" w:cs="Times New Roman"/>
          <w:sz w:val="16"/>
          <w:szCs w:val="16"/>
        </w:rPr>
        <w:t>area under the curve</w:t>
      </w:r>
      <w:r w:rsidR="00414351">
        <w:rPr>
          <w:rFonts w:ascii="Times New Roman" w:hAnsi="Times New Roman" w:cs="Times New Roman"/>
          <w:sz w:val="16"/>
          <w:szCs w:val="16"/>
        </w:rPr>
        <w:t>,</w:t>
      </w:r>
      <w:r w:rsidR="00414351" w:rsidRPr="0073381C">
        <w:rPr>
          <w:rFonts w:ascii="Times New Roman" w:hAnsi="Times New Roman" w:cs="Times New Roman"/>
          <w:sz w:val="16"/>
          <w:szCs w:val="16"/>
        </w:rPr>
        <w:t xml:space="preserve"> CI confidence interval</w:t>
      </w:r>
      <w:r w:rsidR="00414351" w:rsidRPr="0031605B">
        <w:rPr>
          <w:rFonts w:ascii="Times New Roman" w:hAnsi="Times New Roman" w:cs="Times New Roman"/>
          <w:kern w:val="0"/>
          <w:sz w:val="16"/>
          <w:szCs w:val="16"/>
        </w:rPr>
        <w:t>,</w:t>
      </w:r>
      <w:r w:rsidR="00414351">
        <w:rPr>
          <w:rFonts w:ascii="Times New Roman" w:hAnsi="Times New Roman" w:cs="Times New Roman"/>
          <w:kern w:val="0"/>
          <w:sz w:val="16"/>
          <w:szCs w:val="16"/>
        </w:rPr>
        <w:t xml:space="preserve"> </w:t>
      </w:r>
      <w:proofErr w:type="spellStart"/>
      <w:r w:rsidR="00414351" w:rsidRPr="0031605B">
        <w:rPr>
          <w:rFonts w:ascii="Times New Roman" w:eastAsia="等线" w:hAnsi="Times New Roman" w:cs="Times New Roman"/>
          <w:color w:val="000000" w:themeColor="text1"/>
          <w:kern w:val="0"/>
          <w:sz w:val="16"/>
          <w:szCs w:val="16"/>
        </w:rPr>
        <w:t>qRT</w:t>
      </w:r>
      <w:proofErr w:type="spellEnd"/>
      <w:r w:rsidR="00414351" w:rsidRPr="0031605B">
        <w:rPr>
          <w:rFonts w:ascii="Times New Roman" w:eastAsia="等线" w:hAnsi="Times New Roman" w:cs="Times New Roman"/>
          <w:color w:val="000000" w:themeColor="text1"/>
          <w:kern w:val="0"/>
          <w:sz w:val="16"/>
          <w:szCs w:val="16"/>
        </w:rPr>
        <w:t>-PCR</w:t>
      </w:r>
      <w:r w:rsidR="00414351" w:rsidRPr="0031605B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quantitative reverse transcription-polymerase chain reaction</w:t>
      </w:r>
    </w:p>
    <w:sectPr w:rsidR="001B3F4C" w:rsidRPr="009827AC" w:rsidSect="00543C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E2DD67" w14:textId="77777777" w:rsidR="00C810DA" w:rsidRDefault="00C810DA" w:rsidP="00543CF4">
      <w:r>
        <w:separator/>
      </w:r>
    </w:p>
  </w:endnote>
  <w:endnote w:type="continuationSeparator" w:id="0">
    <w:p w14:paraId="41626358" w14:textId="77777777" w:rsidR="00C810DA" w:rsidRDefault="00C810DA" w:rsidP="00543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DE2D86" w14:textId="77777777" w:rsidR="00C810DA" w:rsidRDefault="00C810DA" w:rsidP="00543CF4">
      <w:r>
        <w:separator/>
      </w:r>
    </w:p>
  </w:footnote>
  <w:footnote w:type="continuationSeparator" w:id="0">
    <w:p w14:paraId="3EA8A6EC" w14:textId="77777777" w:rsidR="00C810DA" w:rsidRDefault="00C810DA" w:rsidP="00543C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744"/>
    <w:rsid w:val="000170D0"/>
    <w:rsid w:val="001A2C79"/>
    <w:rsid w:val="001B3F4C"/>
    <w:rsid w:val="0027579C"/>
    <w:rsid w:val="00414351"/>
    <w:rsid w:val="00421ADF"/>
    <w:rsid w:val="00477929"/>
    <w:rsid w:val="00543CF4"/>
    <w:rsid w:val="007203E7"/>
    <w:rsid w:val="009827AC"/>
    <w:rsid w:val="00A77F3C"/>
    <w:rsid w:val="00B21D2F"/>
    <w:rsid w:val="00B57223"/>
    <w:rsid w:val="00B74EB4"/>
    <w:rsid w:val="00C01EEB"/>
    <w:rsid w:val="00C50F3F"/>
    <w:rsid w:val="00C810DA"/>
    <w:rsid w:val="00DC3744"/>
    <w:rsid w:val="00ED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C8B42"/>
  <w15:chartTrackingRefBased/>
  <w15:docId w15:val="{C7CAC92F-08A6-49EC-BF30-25A02F9CA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3C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3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3C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14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向前</dc:creator>
  <cp:keywords/>
  <dc:description/>
  <cp:lastModifiedBy>丁 向前</cp:lastModifiedBy>
  <cp:revision>13</cp:revision>
  <dcterms:created xsi:type="dcterms:W3CDTF">2020-05-12T00:25:00Z</dcterms:created>
  <dcterms:modified xsi:type="dcterms:W3CDTF">2020-06-04T11:52:00Z</dcterms:modified>
</cp:coreProperties>
</file>