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92353" w14:textId="77777777" w:rsidR="00945117" w:rsidRDefault="00945117" w:rsidP="00945117">
      <w:pPr>
        <w:tabs>
          <w:tab w:val="left" w:pos="2412"/>
        </w:tabs>
        <w:spacing w:line="360" w:lineRule="auto"/>
        <w:jc w:val="both"/>
        <w:rPr>
          <w:rFonts w:ascii="Arial" w:eastAsia="Times New Roman" w:hAnsi="Arial" w:cs="Arial"/>
          <w:lang w:val="en-GB"/>
        </w:rPr>
      </w:pPr>
      <w:r w:rsidRPr="0051734F">
        <w:rPr>
          <w:rFonts w:ascii="Arial" w:eastAsia="Times New Roman" w:hAnsi="Arial" w:cs="Arial"/>
          <w:b/>
          <w:bCs/>
          <w:lang w:val="en-GB"/>
        </w:rPr>
        <w:t>Titl</w:t>
      </w:r>
      <w:r>
        <w:rPr>
          <w:rFonts w:ascii="Arial" w:eastAsia="Times New Roman" w:hAnsi="Arial" w:cs="Arial"/>
          <w:b/>
          <w:bCs/>
          <w:lang w:val="en-GB"/>
        </w:rPr>
        <w:t>e:</w:t>
      </w:r>
      <w:r>
        <w:rPr>
          <w:rFonts w:ascii="Arial" w:eastAsia="Times New Roman" w:hAnsi="Arial" w:cs="Arial"/>
          <w:lang w:val="en-GB"/>
        </w:rPr>
        <w:t xml:space="preserve"> Will fire-smart landscape management effectively buffer the effects of future climate changes and long-term land abandonment on fire regimes?</w:t>
      </w:r>
    </w:p>
    <w:p w14:paraId="3B9CDDED" w14:textId="77777777" w:rsidR="00945117" w:rsidRDefault="00945117" w:rsidP="00945117">
      <w:pPr>
        <w:tabs>
          <w:tab w:val="left" w:pos="2412"/>
        </w:tabs>
        <w:spacing w:line="360" w:lineRule="auto"/>
        <w:jc w:val="both"/>
        <w:rPr>
          <w:rFonts w:ascii="Arial" w:eastAsia="Times New Roman" w:hAnsi="Arial" w:cs="Arial"/>
          <w:lang w:val="en-GB"/>
        </w:rPr>
      </w:pPr>
    </w:p>
    <w:p w14:paraId="0BFA9E79" w14:textId="77777777" w:rsidR="00945117" w:rsidRDefault="00945117" w:rsidP="00945117">
      <w:pPr>
        <w:spacing w:line="360" w:lineRule="auto"/>
        <w:jc w:val="both"/>
        <w:rPr>
          <w:rFonts w:ascii="Arial" w:hAnsi="Arial" w:cs="Arial"/>
        </w:rPr>
      </w:pPr>
      <w:proofErr w:type="spellStart"/>
      <w:r w:rsidRPr="00292337">
        <w:rPr>
          <w:rFonts w:ascii="Arial" w:hAnsi="Arial" w:cs="Arial"/>
          <w:b/>
          <w:bCs/>
        </w:rPr>
        <w:t>Authors</w:t>
      </w:r>
      <w:proofErr w:type="spellEnd"/>
      <w:r w:rsidRPr="00292337">
        <w:rPr>
          <w:rFonts w:ascii="Arial" w:hAnsi="Arial" w:cs="Arial"/>
          <w:b/>
          <w:bCs/>
        </w:rPr>
        <w:t>:</w:t>
      </w:r>
      <w:r w:rsidRPr="002F0BE5">
        <w:rPr>
          <w:rFonts w:ascii="Arial" w:hAnsi="Arial" w:cs="Arial"/>
        </w:rPr>
        <w:t xml:space="preserve"> </w:t>
      </w:r>
      <w:r>
        <w:rPr>
          <w:rFonts w:ascii="Arial" w:hAnsi="Arial" w:cs="Arial"/>
        </w:rPr>
        <w:t xml:space="preserve"> </w:t>
      </w:r>
    </w:p>
    <w:p w14:paraId="289E457A" w14:textId="77777777" w:rsidR="00945117" w:rsidRDefault="00945117" w:rsidP="00945117">
      <w:pPr>
        <w:spacing w:line="360" w:lineRule="auto"/>
        <w:jc w:val="both"/>
        <w:rPr>
          <w:rFonts w:ascii="Arial" w:hAnsi="Arial" w:cs="Arial"/>
        </w:rPr>
      </w:pPr>
      <w:r w:rsidRPr="002F0BE5">
        <w:rPr>
          <w:rFonts w:ascii="Arial" w:hAnsi="Arial" w:cs="Arial"/>
        </w:rPr>
        <w:t>Ângelo Sil</w:t>
      </w:r>
      <w:r>
        <w:rPr>
          <w:rFonts w:ascii="Arial" w:hAnsi="Arial" w:cs="Arial"/>
        </w:rPr>
        <w:t xml:space="preserve"> </w:t>
      </w:r>
      <w:r w:rsidRPr="002F0BE5">
        <w:rPr>
          <w:rFonts w:ascii="Arial" w:hAnsi="Arial" w:cs="Arial"/>
          <w:vertAlign w:val="superscript"/>
        </w:rPr>
        <w:t>a, b, c, d</w:t>
      </w:r>
      <w:r>
        <w:rPr>
          <w:rFonts w:ascii="Arial" w:hAnsi="Arial" w:cs="Arial"/>
          <w:vertAlign w:val="superscript"/>
        </w:rPr>
        <w:t>, e, f</w:t>
      </w:r>
      <w:r w:rsidRPr="002F0BE5">
        <w:rPr>
          <w:rFonts w:ascii="Arial" w:hAnsi="Arial" w:cs="Arial"/>
          <w:vertAlign w:val="superscript"/>
        </w:rPr>
        <w:t xml:space="preserve"> </w:t>
      </w:r>
      <w:r w:rsidRPr="002F0BE5">
        <w:rPr>
          <w:rFonts w:ascii="Arial" w:hAnsi="Arial" w:cs="Arial"/>
        </w:rPr>
        <w:t xml:space="preserve">*, </w:t>
      </w:r>
    </w:p>
    <w:p w14:paraId="5ADC11AA" w14:textId="77777777" w:rsidR="00945117" w:rsidRDefault="00945117" w:rsidP="00945117">
      <w:pPr>
        <w:spacing w:line="360" w:lineRule="auto"/>
        <w:jc w:val="both"/>
        <w:rPr>
          <w:rFonts w:ascii="Arial" w:hAnsi="Arial" w:cs="Arial"/>
        </w:rPr>
      </w:pPr>
      <w:r w:rsidRPr="002F0BE5">
        <w:rPr>
          <w:rFonts w:ascii="Arial" w:hAnsi="Arial" w:cs="Arial"/>
        </w:rPr>
        <w:t>João C. Azevedo</w:t>
      </w:r>
      <w:r>
        <w:rPr>
          <w:rFonts w:ascii="Arial" w:hAnsi="Arial" w:cs="Arial"/>
        </w:rPr>
        <w:t xml:space="preserve"> </w:t>
      </w:r>
      <w:r>
        <w:rPr>
          <w:rFonts w:ascii="Arial" w:hAnsi="Arial" w:cs="Arial"/>
          <w:vertAlign w:val="superscript"/>
        </w:rPr>
        <w:t>e, f</w:t>
      </w:r>
      <w:r w:rsidRPr="002F0BE5">
        <w:rPr>
          <w:rFonts w:ascii="Arial" w:hAnsi="Arial" w:cs="Arial"/>
        </w:rPr>
        <w:t xml:space="preserve">, </w:t>
      </w:r>
    </w:p>
    <w:p w14:paraId="479E9760" w14:textId="77777777" w:rsidR="00945117" w:rsidRDefault="00945117" w:rsidP="00945117">
      <w:pPr>
        <w:spacing w:line="360" w:lineRule="auto"/>
        <w:jc w:val="both"/>
        <w:rPr>
          <w:rFonts w:ascii="Arial" w:hAnsi="Arial" w:cs="Arial"/>
        </w:rPr>
      </w:pPr>
      <w:r w:rsidRPr="002F0BE5">
        <w:rPr>
          <w:rFonts w:ascii="Arial" w:hAnsi="Arial" w:cs="Arial"/>
        </w:rPr>
        <w:t>Paulo M. Fernandes</w:t>
      </w:r>
      <w:r>
        <w:rPr>
          <w:rFonts w:ascii="Arial" w:hAnsi="Arial" w:cs="Arial"/>
        </w:rPr>
        <w:t xml:space="preserve"> </w:t>
      </w:r>
      <w:r>
        <w:rPr>
          <w:rFonts w:ascii="Arial" w:hAnsi="Arial" w:cs="Arial"/>
          <w:vertAlign w:val="superscript"/>
        </w:rPr>
        <w:t>d</w:t>
      </w:r>
      <w:r>
        <w:rPr>
          <w:rFonts w:ascii="Arial" w:hAnsi="Arial" w:cs="Arial"/>
        </w:rPr>
        <w:t xml:space="preserve">, </w:t>
      </w:r>
    </w:p>
    <w:p w14:paraId="2A2217F1" w14:textId="77777777" w:rsidR="00945117" w:rsidRPr="002F0BE5" w:rsidRDefault="00945117" w:rsidP="00945117">
      <w:pPr>
        <w:spacing w:line="360" w:lineRule="auto"/>
        <w:jc w:val="both"/>
        <w:rPr>
          <w:rFonts w:ascii="Arial" w:hAnsi="Arial" w:cs="Arial"/>
        </w:rPr>
      </w:pPr>
      <w:r w:rsidRPr="002F0BE5">
        <w:rPr>
          <w:rFonts w:ascii="Arial" w:hAnsi="Arial" w:cs="Arial"/>
        </w:rPr>
        <w:t>João P. Honrado</w:t>
      </w:r>
      <w:r>
        <w:rPr>
          <w:rFonts w:ascii="Arial" w:hAnsi="Arial" w:cs="Arial"/>
        </w:rPr>
        <w:t xml:space="preserve"> </w:t>
      </w:r>
      <w:r w:rsidRPr="002F0BE5">
        <w:rPr>
          <w:rFonts w:ascii="Arial" w:hAnsi="Arial" w:cs="Arial"/>
          <w:vertAlign w:val="superscript"/>
        </w:rPr>
        <w:t>a, b</w:t>
      </w:r>
      <w:r>
        <w:rPr>
          <w:rFonts w:ascii="Arial" w:hAnsi="Arial" w:cs="Arial"/>
          <w:vertAlign w:val="superscript"/>
        </w:rPr>
        <w:t>, c</w:t>
      </w:r>
    </w:p>
    <w:p w14:paraId="78FD38C3" w14:textId="77777777" w:rsidR="00945117" w:rsidRPr="00DA4644" w:rsidRDefault="00945117" w:rsidP="00945117">
      <w:pPr>
        <w:spacing w:line="360" w:lineRule="auto"/>
        <w:jc w:val="both"/>
        <w:rPr>
          <w:rFonts w:ascii="Arial" w:hAnsi="Arial" w:cs="Arial"/>
          <w:lang w:val="en-GB"/>
        </w:rPr>
      </w:pPr>
      <w:r w:rsidRPr="00DA4644">
        <w:rPr>
          <w:rFonts w:ascii="Arial" w:hAnsi="Arial" w:cs="Arial"/>
          <w:lang w:val="en-GB"/>
        </w:rPr>
        <w:t xml:space="preserve">*Corresponding author: angelosil@cibio.up.pt </w:t>
      </w:r>
    </w:p>
    <w:p w14:paraId="2577843B" w14:textId="77777777" w:rsidR="00945117" w:rsidRDefault="00945117" w:rsidP="00945117">
      <w:pPr>
        <w:spacing w:line="360" w:lineRule="auto"/>
        <w:jc w:val="both"/>
        <w:rPr>
          <w:rFonts w:ascii="Arial" w:hAnsi="Arial" w:cs="Arial"/>
        </w:rPr>
      </w:pPr>
      <w:r w:rsidRPr="00F03C6E">
        <w:rPr>
          <w:rFonts w:ascii="Arial" w:eastAsia="Arial" w:hAnsi="Arial" w:cs="Arial"/>
          <w:vertAlign w:val="superscript"/>
        </w:rPr>
        <w:t xml:space="preserve">a </w:t>
      </w:r>
      <w:r w:rsidRPr="007B0CA0">
        <w:rPr>
          <w:rFonts w:ascii="Arial" w:hAnsi="Arial" w:cs="Arial"/>
        </w:rPr>
        <w:t>CIBIO, Centro de Investigação em Biodiversidade e Recursos</w:t>
      </w:r>
      <w:r>
        <w:rPr>
          <w:rFonts w:ascii="Arial" w:hAnsi="Arial" w:cs="Arial"/>
        </w:rPr>
        <w:t xml:space="preserve"> </w:t>
      </w:r>
      <w:r w:rsidRPr="007B0CA0">
        <w:rPr>
          <w:rFonts w:ascii="Arial" w:hAnsi="Arial" w:cs="Arial"/>
        </w:rPr>
        <w:t>Genéticos,</w:t>
      </w:r>
      <w:r>
        <w:rPr>
          <w:rFonts w:ascii="Arial" w:hAnsi="Arial" w:cs="Arial"/>
        </w:rPr>
        <w:t xml:space="preserve"> </w:t>
      </w:r>
      <w:proofErr w:type="spellStart"/>
      <w:r w:rsidRPr="007B0CA0">
        <w:rPr>
          <w:rFonts w:ascii="Arial" w:hAnsi="Arial" w:cs="Arial"/>
          <w:i/>
          <w:iCs/>
        </w:rPr>
        <w:t>InBIO</w:t>
      </w:r>
      <w:proofErr w:type="spellEnd"/>
      <w:r>
        <w:rPr>
          <w:rFonts w:ascii="Arial" w:hAnsi="Arial" w:cs="Arial"/>
          <w:i/>
          <w:iCs/>
        </w:rPr>
        <w:t xml:space="preserve"> </w:t>
      </w:r>
      <w:r w:rsidRPr="007B0CA0">
        <w:rPr>
          <w:rFonts w:ascii="Arial" w:hAnsi="Arial" w:cs="Arial"/>
        </w:rPr>
        <w:t>Laboratório Associado, Campus de Vairão, Universidade do Porto, 4485-661 Vairão, Portugal</w:t>
      </w:r>
    </w:p>
    <w:p w14:paraId="75189AC8" w14:textId="77777777" w:rsidR="00945117" w:rsidRPr="007B0CA0" w:rsidRDefault="00945117" w:rsidP="00945117">
      <w:pPr>
        <w:spacing w:line="360" w:lineRule="auto"/>
        <w:jc w:val="both"/>
        <w:rPr>
          <w:rFonts w:ascii="Arial" w:hAnsi="Arial" w:cs="Arial"/>
        </w:rPr>
      </w:pPr>
      <w:r w:rsidRPr="002F0BE5">
        <w:rPr>
          <w:rFonts w:ascii="Arial" w:hAnsi="Arial" w:cs="Arial"/>
          <w:vertAlign w:val="superscript"/>
        </w:rPr>
        <w:t>b</w:t>
      </w:r>
      <w:r w:rsidRPr="00855F9B">
        <w:rPr>
          <w:rFonts w:ascii="Arial" w:hAnsi="Arial" w:cs="Arial"/>
        </w:rPr>
        <w:t xml:space="preserve"> BIOPOLIS </w:t>
      </w:r>
      <w:proofErr w:type="spellStart"/>
      <w:r w:rsidRPr="00855F9B">
        <w:rPr>
          <w:rFonts w:ascii="Arial" w:hAnsi="Arial" w:cs="Arial"/>
        </w:rPr>
        <w:t>Program</w:t>
      </w:r>
      <w:proofErr w:type="spellEnd"/>
      <w:r w:rsidRPr="00855F9B">
        <w:rPr>
          <w:rFonts w:ascii="Arial" w:hAnsi="Arial" w:cs="Arial"/>
        </w:rPr>
        <w:t xml:space="preserve"> in </w:t>
      </w:r>
      <w:proofErr w:type="spellStart"/>
      <w:r w:rsidRPr="00855F9B">
        <w:rPr>
          <w:rFonts w:ascii="Arial" w:hAnsi="Arial" w:cs="Arial"/>
        </w:rPr>
        <w:t>Genomics</w:t>
      </w:r>
      <w:proofErr w:type="spellEnd"/>
      <w:r w:rsidRPr="00855F9B">
        <w:rPr>
          <w:rFonts w:ascii="Arial" w:hAnsi="Arial" w:cs="Arial"/>
        </w:rPr>
        <w:t xml:space="preserve">, </w:t>
      </w:r>
      <w:proofErr w:type="spellStart"/>
      <w:r w:rsidRPr="00855F9B">
        <w:rPr>
          <w:rFonts w:ascii="Arial" w:hAnsi="Arial" w:cs="Arial"/>
        </w:rPr>
        <w:t>Biodiversity</w:t>
      </w:r>
      <w:proofErr w:type="spellEnd"/>
      <w:r w:rsidRPr="00855F9B">
        <w:rPr>
          <w:rFonts w:ascii="Arial" w:hAnsi="Arial" w:cs="Arial"/>
        </w:rPr>
        <w:t xml:space="preserve"> </w:t>
      </w:r>
      <w:proofErr w:type="spellStart"/>
      <w:r w:rsidRPr="00855F9B">
        <w:rPr>
          <w:rFonts w:ascii="Arial" w:hAnsi="Arial" w:cs="Arial"/>
        </w:rPr>
        <w:t>and</w:t>
      </w:r>
      <w:proofErr w:type="spellEnd"/>
      <w:r w:rsidRPr="00855F9B">
        <w:rPr>
          <w:rFonts w:ascii="Arial" w:hAnsi="Arial" w:cs="Arial"/>
        </w:rPr>
        <w:t xml:space="preserve"> Land </w:t>
      </w:r>
      <w:proofErr w:type="spellStart"/>
      <w:r w:rsidRPr="00855F9B">
        <w:rPr>
          <w:rFonts w:ascii="Arial" w:hAnsi="Arial" w:cs="Arial"/>
        </w:rPr>
        <w:t>Planning</w:t>
      </w:r>
      <w:proofErr w:type="spellEnd"/>
      <w:r w:rsidRPr="00855F9B">
        <w:rPr>
          <w:rFonts w:ascii="Arial" w:hAnsi="Arial" w:cs="Arial"/>
        </w:rPr>
        <w:t>, CIBIO, Campus de Vairão, 4485-661 Vairão, Portugal</w:t>
      </w:r>
    </w:p>
    <w:p w14:paraId="4BF6D235" w14:textId="77777777" w:rsidR="00945117" w:rsidRPr="002F0BE5" w:rsidRDefault="00945117" w:rsidP="00945117">
      <w:pPr>
        <w:spacing w:line="360" w:lineRule="auto"/>
        <w:jc w:val="both"/>
        <w:rPr>
          <w:rFonts w:ascii="Arial" w:hAnsi="Arial" w:cs="Arial"/>
        </w:rPr>
      </w:pPr>
      <w:proofErr w:type="gramStart"/>
      <w:r w:rsidRPr="002F0BE5">
        <w:rPr>
          <w:rFonts w:ascii="Arial" w:hAnsi="Arial" w:cs="Arial"/>
          <w:vertAlign w:val="superscript"/>
        </w:rPr>
        <w:t>c</w:t>
      </w:r>
      <w:proofErr w:type="gramEnd"/>
      <w:r>
        <w:rPr>
          <w:rFonts w:ascii="Arial" w:hAnsi="Arial" w:cs="Arial"/>
          <w:vertAlign w:val="superscript"/>
        </w:rPr>
        <w:t xml:space="preserve"> </w:t>
      </w:r>
      <w:r>
        <w:rPr>
          <w:rFonts w:ascii="Arial" w:hAnsi="Arial" w:cs="Arial"/>
        </w:rPr>
        <w:t xml:space="preserve">Departamento de Biologia, </w:t>
      </w:r>
      <w:r w:rsidRPr="002F0BE5">
        <w:rPr>
          <w:rFonts w:ascii="Arial" w:hAnsi="Arial" w:cs="Arial"/>
        </w:rPr>
        <w:t>Faculdade de Ciências da Universidade do Porto, Rua do Campo Alegre, S/N, Edifício FC4, 4169-007 Porto, Portugal</w:t>
      </w:r>
    </w:p>
    <w:p w14:paraId="56EB164A" w14:textId="77777777" w:rsidR="00945117" w:rsidRPr="002F0BE5" w:rsidRDefault="00945117" w:rsidP="00945117">
      <w:pPr>
        <w:spacing w:line="360" w:lineRule="auto"/>
        <w:jc w:val="both"/>
        <w:rPr>
          <w:rFonts w:ascii="Arial" w:hAnsi="Arial" w:cs="Arial"/>
        </w:rPr>
      </w:pPr>
      <w:r>
        <w:rPr>
          <w:rFonts w:ascii="Arial" w:hAnsi="Arial" w:cs="Arial"/>
          <w:vertAlign w:val="superscript"/>
        </w:rPr>
        <w:t xml:space="preserve">d </w:t>
      </w:r>
      <w:r w:rsidRPr="002F0BE5">
        <w:rPr>
          <w:rFonts w:ascii="Arial" w:hAnsi="Arial" w:cs="Arial"/>
        </w:rPr>
        <w:t xml:space="preserve">CITAB </w:t>
      </w:r>
      <w:r>
        <w:rPr>
          <w:rFonts w:ascii="Arial" w:hAnsi="Arial" w:cs="Arial"/>
        </w:rPr>
        <w:t>–</w:t>
      </w:r>
      <w:r w:rsidRPr="002F0BE5">
        <w:rPr>
          <w:rFonts w:ascii="Arial" w:hAnsi="Arial" w:cs="Arial"/>
        </w:rPr>
        <w:t xml:space="preserve"> Centro de Investigação e de Tecnologias </w:t>
      </w:r>
      <w:proofErr w:type="spellStart"/>
      <w:r w:rsidRPr="002F0BE5">
        <w:rPr>
          <w:rFonts w:ascii="Arial" w:hAnsi="Arial" w:cs="Arial"/>
        </w:rPr>
        <w:t>Agro-Ambientais</w:t>
      </w:r>
      <w:proofErr w:type="spellEnd"/>
      <w:r w:rsidRPr="002F0BE5">
        <w:rPr>
          <w:rFonts w:ascii="Arial" w:hAnsi="Arial" w:cs="Arial"/>
        </w:rPr>
        <w:t xml:space="preserve"> e Biológicas, Universidade de Trás-os-Montes e Alto Douro, 5001-801, Portugal</w:t>
      </w:r>
    </w:p>
    <w:p w14:paraId="13C30953" w14:textId="77777777" w:rsidR="00945117" w:rsidRDefault="00945117" w:rsidP="00945117">
      <w:pPr>
        <w:spacing w:line="360" w:lineRule="auto"/>
        <w:jc w:val="both"/>
        <w:rPr>
          <w:rFonts w:ascii="Arial" w:hAnsi="Arial" w:cs="Arial"/>
        </w:rPr>
      </w:pPr>
      <w:r>
        <w:rPr>
          <w:rFonts w:ascii="Arial" w:hAnsi="Arial" w:cs="Arial"/>
          <w:vertAlign w:val="superscript"/>
        </w:rPr>
        <w:t xml:space="preserve">e </w:t>
      </w:r>
      <w:r w:rsidRPr="002F0BE5">
        <w:rPr>
          <w:rFonts w:ascii="Arial" w:hAnsi="Arial" w:cs="Arial"/>
        </w:rPr>
        <w:t xml:space="preserve">CIMO </w:t>
      </w:r>
      <w:r>
        <w:rPr>
          <w:rFonts w:ascii="Arial" w:hAnsi="Arial" w:cs="Arial"/>
        </w:rPr>
        <w:t>–</w:t>
      </w:r>
      <w:r w:rsidRPr="002F0BE5">
        <w:rPr>
          <w:rFonts w:ascii="Arial" w:hAnsi="Arial" w:cs="Arial"/>
        </w:rPr>
        <w:t xml:space="preserve"> Centro de Investigação de Montanha, Instituto Politécnico de Bragança, Campus de Santa Apolónia, 5300-253 Bragança, Portugal</w:t>
      </w:r>
    </w:p>
    <w:p w14:paraId="3C4972F8" w14:textId="77777777" w:rsidR="00945117" w:rsidRDefault="00945117" w:rsidP="00945117">
      <w:pPr>
        <w:spacing w:line="360" w:lineRule="auto"/>
        <w:jc w:val="both"/>
        <w:rPr>
          <w:rFonts w:ascii="Arial" w:hAnsi="Arial" w:cs="Arial"/>
        </w:rPr>
      </w:pPr>
      <w:r w:rsidRPr="00996FBD">
        <w:rPr>
          <w:rFonts w:ascii="Arial" w:hAnsi="Arial" w:cs="Arial"/>
          <w:vertAlign w:val="superscript"/>
        </w:rPr>
        <w:t>f</w:t>
      </w:r>
      <w:r>
        <w:rPr>
          <w:rFonts w:ascii="Arial" w:hAnsi="Arial" w:cs="Arial"/>
        </w:rPr>
        <w:t xml:space="preserve"> </w:t>
      </w:r>
      <w:proofErr w:type="spellStart"/>
      <w:r w:rsidRPr="00996FBD">
        <w:rPr>
          <w:rFonts w:ascii="Arial" w:hAnsi="Arial" w:cs="Arial"/>
        </w:rPr>
        <w:t>SusTEC</w:t>
      </w:r>
      <w:proofErr w:type="spellEnd"/>
      <w:r w:rsidRPr="00996FBD">
        <w:rPr>
          <w:rFonts w:ascii="Arial" w:hAnsi="Arial" w:cs="Arial"/>
        </w:rPr>
        <w:t xml:space="preserve"> </w:t>
      </w:r>
      <w:r>
        <w:rPr>
          <w:rFonts w:ascii="Arial" w:hAnsi="Arial" w:cs="Arial"/>
        </w:rPr>
        <w:t xml:space="preserve">– </w:t>
      </w:r>
      <w:r w:rsidRPr="00996FBD">
        <w:rPr>
          <w:rFonts w:ascii="Arial" w:hAnsi="Arial" w:cs="Arial"/>
        </w:rPr>
        <w:t>Laboratório Associado para a Sustentabilidade e Tecnologia em Regiões de Montanha</w:t>
      </w:r>
      <w:r>
        <w:rPr>
          <w:rFonts w:ascii="Arial" w:hAnsi="Arial" w:cs="Arial"/>
        </w:rPr>
        <w:t xml:space="preserve">, </w:t>
      </w:r>
      <w:r w:rsidRPr="00996FBD">
        <w:rPr>
          <w:rFonts w:ascii="Arial" w:hAnsi="Arial" w:cs="Arial"/>
        </w:rPr>
        <w:t>Instituto Politécnico de Bragança, Campus de Santa Apolónia, 5300-253</w:t>
      </w:r>
      <w:r>
        <w:rPr>
          <w:rFonts w:ascii="Arial" w:hAnsi="Arial" w:cs="Arial"/>
        </w:rPr>
        <w:t xml:space="preserve">, </w:t>
      </w:r>
      <w:r w:rsidRPr="00996FBD">
        <w:rPr>
          <w:rFonts w:ascii="Arial" w:hAnsi="Arial" w:cs="Arial"/>
        </w:rPr>
        <w:t>Bragança, Portugal</w:t>
      </w:r>
    </w:p>
    <w:p w14:paraId="342D9207" w14:textId="77777777" w:rsidR="00945117" w:rsidRPr="00945117" w:rsidRDefault="00945117" w:rsidP="00B41E6D">
      <w:pPr>
        <w:tabs>
          <w:tab w:val="left" w:pos="2412"/>
        </w:tabs>
        <w:spacing w:line="360" w:lineRule="auto"/>
        <w:jc w:val="both"/>
        <w:rPr>
          <w:rFonts w:ascii="Arial" w:eastAsia="Times New Roman" w:hAnsi="Arial" w:cs="Arial"/>
        </w:rPr>
      </w:pPr>
    </w:p>
    <w:p w14:paraId="0939D8A6" w14:textId="77777777" w:rsidR="00945117" w:rsidRPr="00945117" w:rsidRDefault="00945117" w:rsidP="00B41E6D">
      <w:pPr>
        <w:tabs>
          <w:tab w:val="left" w:pos="2412"/>
        </w:tabs>
        <w:spacing w:line="360" w:lineRule="auto"/>
        <w:jc w:val="both"/>
        <w:rPr>
          <w:rFonts w:ascii="Arial" w:eastAsia="Times New Roman" w:hAnsi="Arial" w:cs="Arial"/>
        </w:rPr>
      </w:pPr>
    </w:p>
    <w:p w14:paraId="2729A1F5" w14:textId="77777777" w:rsidR="00945117" w:rsidRPr="00945117" w:rsidRDefault="00945117" w:rsidP="00B41E6D">
      <w:pPr>
        <w:tabs>
          <w:tab w:val="left" w:pos="2412"/>
        </w:tabs>
        <w:spacing w:line="360" w:lineRule="auto"/>
        <w:jc w:val="both"/>
        <w:rPr>
          <w:rFonts w:ascii="Arial" w:eastAsia="Times New Roman" w:hAnsi="Arial" w:cs="Arial"/>
        </w:rPr>
      </w:pPr>
    </w:p>
    <w:p w14:paraId="71549210" w14:textId="77777777" w:rsidR="00945117" w:rsidRPr="00945117" w:rsidRDefault="00945117" w:rsidP="00B41E6D">
      <w:pPr>
        <w:tabs>
          <w:tab w:val="left" w:pos="2412"/>
        </w:tabs>
        <w:spacing w:line="360" w:lineRule="auto"/>
        <w:jc w:val="both"/>
        <w:rPr>
          <w:rFonts w:ascii="Arial" w:eastAsia="Times New Roman" w:hAnsi="Arial" w:cs="Arial"/>
        </w:rPr>
      </w:pPr>
    </w:p>
    <w:p w14:paraId="0E87B9E9" w14:textId="77777777" w:rsidR="00945117" w:rsidRPr="00945117" w:rsidRDefault="00945117" w:rsidP="00B41E6D">
      <w:pPr>
        <w:tabs>
          <w:tab w:val="left" w:pos="2412"/>
        </w:tabs>
        <w:spacing w:line="360" w:lineRule="auto"/>
        <w:jc w:val="both"/>
        <w:rPr>
          <w:rFonts w:ascii="Arial" w:eastAsia="Times New Roman" w:hAnsi="Arial" w:cs="Arial"/>
        </w:rPr>
      </w:pPr>
    </w:p>
    <w:p w14:paraId="2F75C3C1" w14:textId="77777777" w:rsidR="00945117" w:rsidRPr="00945117" w:rsidRDefault="00945117" w:rsidP="00B41E6D">
      <w:pPr>
        <w:tabs>
          <w:tab w:val="left" w:pos="2412"/>
        </w:tabs>
        <w:spacing w:line="360" w:lineRule="auto"/>
        <w:jc w:val="both"/>
        <w:rPr>
          <w:rFonts w:ascii="Arial" w:eastAsia="Times New Roman" w:hAnsi="Arial" w:cs="Arial"/>
        </w:rPr>
      </w:pPr>
    </w:p>
    <w:p w14:paraId="567BEC22" w14:textId="0A1F9D56" w:rsidR="00FA008B" w:rsidRDefault="00D45BE5" w:rsidP="00B41E6D">
      <w:pPr>
        <w:tabs>
          <w:tab w:val="left" w:pos="2412"/>
        </w:tabs>
        <w:spacing w:line="360" w:lineRule="auto"/>
        <w:jc w:val="both"/>
        <w:rPr>
          <w:rFonts w:ascii="Arial" w:eastAsia="Times New Roman" w:hAnsi="Arial" w:cs="Arial"/>
          <w:lang w:val="en-GB"/>
        </w:rPr>
      </w:pPr>
      <w:r>
        <w:rPr>
          <w:rFonts w:ascii="Arial" w:eastAsia="Times New Roman" w:hAnsi="Arial" w:cs="Arial"/>
          <w:lang w:val="en-GB"/>
        </w:rPr>
        <w:lastRenderedPageBreak/>
        <w:t xml:space="preserve">Appendix </w:t>
      </w:r>
      <w:r w:rsidR="00484914">
        <w:rPr>
          <w:rFonts w:ascii="Arial" w:eastAsia="Times New Roman" w:hAnsi="Arial" w:cs="Arial"/>
          <w:lang w:val="en-GB"/>
        </w:rPr>
        <w:t>A</w:t>
      </w:r>
      <w:r w:rsidR="005B46B6">
        <w:rPr>
          <w:rFonts w:ascii="Arial" w:eastAsia="Times New Roman" w:hAnsi="Arial" w:cs="Arial"/>
          <w:lang w:val="en-GB"/>
        </w:rPr>
        <w:t xml:space="preserve"> – S</w:t>
      </w:r>
      <w:r w:rsidR="005B46B6" w:rsidRPr="005B46B6">
        <w:rPr>
          <w:rFonts w:ascii="Arial" w:eastAsia="Times New Roman" w:hAnsi="Arial" w:cs="Arial"/>
          <w:lang w:val="en-GB"/>
        </w:rPr>
        <w:t>upporting</w:t>
      </w:r>
      <w:r w:rsidR="005B46B6">
        <w:rPr>
          <w:rFonts w:ascii="Arial" w:eastAsia="Times New Roman" w:hAnsi="Arial" w:cs="Arial"/>
          <w:lang w:val="en-GB"/>
        </w:rPr>
        <w:t xml:space="preserve"> </w:t>
      </w:r>
      <w:r w:rsidR="005B46B6" w:rsidRPr="005B46B6">
        <w:rPr>
          <w:rFonts w:ascii="Arial" w:eastAsia="Times New Roman" w:hAnsi="Arial" w:cs="Arial"/>
          <w:lang w:val="en-GB"/>
        </w:rPr>
        <w:t>material</w:t>
      </w:r>
      <w:r w:rsidR="005B46B6">
        <w:rPr>
          <w:rFonts w:ascii="Arial" w:eastAsia="Times New Roman" w:hAnsi="Arial" w:cs="Arial"/>
          <w:lang w:val="en-GB"/>
        </w:rPr>
        <w:t xml:space="preserve"> </w:t>
      </w:r>
      <w:r w:rsidR="005B46B6" w:rsidRPr="005B46B6">
        <w:rPr>
          <w:rFonts w:ascii="Arial" w:eastAsia="Times New Roman" w:hAnsi="Arial" w:cs="Arial"/>
          <w:lang w:val="en-GB"/>
        </w:rPr>
        <w:t>for</w:t>
      </w:r>
      <w:r w:rsidR="005B46B6">
        <w:rPr>
          <w:rFonts w:ascii="Arial" w:eastAsia="Times New Roman" w:hAnsi="Arial" w:cs="Arial"/>
          <w:lang w:val="en-GB"/>
        </w:rPr>
        <w:t xml:space="preserve"> </w:t>
      </w:r>
      <w:proofErr w:type="gramStart"/>
      <w:r w:rsidR="005B46B6" w:rsidRPr="005B46B6">
        <w:rPr>
          <w:rFonts w:ascii="Arial" w:eastAsia="Times New Roman" w:hAnsi="Arial" w:cs="Arial"/>
          <w:lang w:val="en-GB"/>
        </w:rPr>
        <w:t>methods</w:t>
      </w:r>
      <w:proofErr w:type="gramEnd"/>
    </w:p>
    <w:p w14:paraId="7326B426" w14:textId="7DB7B832" w:rsidR="00D45BE5" w:rsidRPr="00C72672" w:rsidRDefault="00D45BE5" w:rsidP="00C72672">
      <w:pPr>
        <w:pStyle w:val="PargrafodaLista"/>
        <w:numPr>
          <w:ilvl w:val="0"/>
          <w:numId w:val="3"/>
        </w:numPr>
        <w:tabs>
          <w:tab w:val="left" w:pos="2412"/>
        </w:tabs>
        <w:spacing w:line="360" w:lineRule="auto"/>
        <w:jc w:val="both"/>
        <w:rPr>
          <w:rFonts w:ascii="Arial" w:eastAsia="Times New Roman" w:hAnsi="Arial" w:cs="Arial"/>
          <w:lang w:val="en-GB"/>
        </w:rPr>
      </w:pPr>
      <w:r w:rsidRPr="00C72672">
        <w:rPr>
          <w:rFonts w:ascii="Arial" w:eastAsia="Times New Roman" w:hAnsi="Arial" w:cs="Arial"/>
          <w:lang w:val="en-GB"/>
        </w:rPr>
        <w:t xml:space="preserve">Overview and setup of LANDIS-II FLM </w:t>
      </w:r>
    </w:p>
    <w:p w14:paraId="1F2A7BEE" w14:textId="00673FCD" w:rsidR="0025099E" w:rsidRPr="0025099E" w:rsidRDefault="0025099E" w:rsidP="0025099E">
      <w:pPr>
        <w:tabs>
          <w:tab w:val="left" w:pos="2412"/>
        </w:tabs>
        <w:spacing w:line="360" w:lineRule="auto"/>
        <w:jc w:val="both"/>
        <w:rPr>
          <w:rFonts w:ascii="Arial" w:eastAsia="Times New Roman" w:hAnsi="Arial" w:cs="Arial"/>
          <w:lang w:val="en-GB"/>
        </w:rPr>
      </w:pPr>
      <w:r w:rsidRPr="0025099E">
        <w:rPr>
          <w:rFonts w:ascii="Arial" w:eastAsia="Times New Roman" w:hAnsi="Arial" w:cs="Arial"/>
          <w:lang w:val="en-GB"/>
        </w:rPr>
        <w:t xml:space="preserve">LANDIS-II FLM simulates temporal and spatial landscape dynamics through a variety of ecological and social processes, such as fire and harvest disturbances, vegetation succession and </w:t>
      </w:r>
      <w:r w:rsidRPr="00127522">
        <w:rPr>
          <w:rFonts w:ascii="Arial" w:eastAsia="Times New Roman" w:hAnsi="Arial" w:cs="Arial"/>
          <w:lang w:val="en-GB"/>
        </w:rPr>
        <w:t>recovery after disturbance</w:t>
      </w:r>
      <w:r w:rsidR="003A6A95">
        <w:rPr>
          <w:rFonts w:ascii="Arial" w:eastAsia="Times New Roman" w:hAnsi="Arial" w:cs="Arial"/>
          <w:lang w:val="en-GB"/>
        </w:rPr>
        <w:t xml:space="preserve"> </w:t>
      </w:r>
      <w:r w:rsidR="003A6A95" w:rsidRPr="003A6A95">
        <w:rPr>
          <w:rFonts w:ascii="Arial" w:eastAsia="Times New Roman" w:hAnsi="Arial" w:cs="Arial"/>
          <w:lang w:val="en-GB"/>
        </w:rPr>
        <w:t>(Scheller et al. 2007)</w:t>
      </w:r>
      <w:r w:rsidRPr="00127522">
        <w:rPr>
          <w:rFonts w:ascii="Arial" w:eastAsia="Times New Roman" w:hAnsi="Arial" w:cs="Arial"/>
          <w:lang w:val="en-GB"/>
        </w:rPr>
        <w:t>. LANDIS-II FLM has been applied worldwide although its application in Euro-Mediterranean ecosystems is scarce</w:t>
      </w:r>
      <w:r w:rsidR="003A6A95">
        <w:rPr>
          <w:rFonts w:ascii="Arial" w:eastAsia="Times New Roman" w:hAnsi="Arial" w:cs="Arial"/>
          <w:lang w:val="en-GB"/>
        </w:rPr>
        <w:t xml:space="preserve"> </w:t>
      </w:r>
      <w:r w:rsidR="003A6A95" w:rsidRPr="003A6A95">
        <w:rPr>
          <w:rFonts w:ascii="Arial" w:eastAsia="Times New Roman" w:hAnsi="Arial" w:cs="Arial"/>
          <w:lang w:val="en-GB"/>
        </w:rPr>
        <w:t>(</w:t>
      </w:r>
      <w:proofErr w:type="spellStart"/>
      <w:r w:rsidR="003A6A95" w:rsidRPr="003A6A95">
        <w:rPr>
          <w:rFonts w:ascii="Arial" w:eastAsia="Times New Roman" w:hAnsi="Arial" w:cs="Arial"/>
          <w:lang w:val="en-GB"/>
        </w:rPr>
        <w:t>Mairota</w:t>
      </w:r>
      <w:proofErr w:type="spellEnd"/>
      <w:r w:rsidR="003A6A95" w:rsidRPr="003A6A95">
        <w:rPr>
          <w:rFonts w:ascii="Arial" w:eastAsia="Times New Roman" w:hAnsi="Arial" w:cs="Arial"/>
          <w:lang w:val="en-GB"/>
        </w:rPr>
        <w:t xml:space="preserve"> et al. 2014; Sil et al. 2022; Suárez-Muñoz et al. 2021)</w:t>
      </w:r>
      <w:r w:rsidRPr="00127522">
        <w:rPr>
          <w:rFonts w:ascii="Arial" w:eastAsia="Times New Roman" w:hAnsi="Arial" w:cs="Arial"/>
          <w:lang w:val="en-GB"/>
        </w:rPr>
        <w:t>. Ecological and social processes in LANDIS-II FLM are embedded as software extensions (plug-ins)</w:t>
      </w:r>
      <w:r w:rsidRPr="0025099E">
        <w:rPr>
          <w:rFonts w:ascii="Arial" w:eastAsia="Times New Roman" w:hAnsi="Arial" w:cs="Arial"/>
          <w:lang w:val="en-GB"/>
        </w:rPr>
        <w:t xml:space="preserve"> that operate at individual time-steps and interact through the LANDIS-II core modelling platform during the simulation process in a grid cell environment. Feedbacks between landscape processes and landscape spatial patterns allows continuous spatiotemporal outputs to simulate disturbances and vegetation dynamics. In this work, we applied LANDIS-II FLM by combining three model extensions, namely, the Age-Only succession (AOS), the BFOLDS-FRM, and the Base-Harvest extensions </w:t>
      </w:r>
      <w:r w:rsidRPr="00484914">
        <w:rPr>
          <w:rFonts w:ascii="Arial" w:eastAsia="Times New Roman" w:hAnsi="Arial" w:cs="Arial"/>
          <w:lang w:val="en-GB"/>
        </w:rPr>
        <w:t>(Figure A</w:t>
      </w:r>
      <w:r w:rsidR="00484914" w:rsidRPr="00484914">
        <w:rPr>
          <w:rFonts w:ascii="Arial" w:eastAsia="Times New Roman" w:hAnsi="Arial" w:cs="Arial"/>
          <w:lang w:val="en-GB"/>
        </w:rPr>
        <w:t>1</w:t>
      </w:r>
      <w:r w:rsidRPr="00484914">
        <w:rPr>
          <w:rFonts w:ascii="Arial" w:eastAsia="Times New Roman" w:hAnsi="Arial" w:cs="Arial"/>
          <w:lang w:val="en-GB"/>
        </w:rPr>
        <w:t>)</w:t>
      </w:r>
      <w:r w:rsidR="00484914" w:rsidRPr="00484914">
        <w:rPr>
          <w:rFonts w:ascii="Arial" w:eastAsia="Times New Roman" w:hAnsi="Arial" w:cs="Arial"/>
          <w:lang w:val="en-GB"/>
        </w:rPr>
        <w:t>,</w:t>
      </w:r>
      <w:r w:rsidR="00484914">
        <w:rPr>
          <w:rFonts w:ascii="Arial" w:eastAsia="Times New Roman" w:hAnsi="Arial" w:cs="Arial"/>
          <w:lang w:val="en-GB"/>
        </w:rPr>
        <w:t xml:space="preserve"> which were run at 1-year time steps.</w:t>
      </w:r>
    </w:p>
    <w:p w14:paraId="66163390" w14:textId="77777777" w:rsidR="00D45BE5" w:rsidRDefault="00D45BE5" w:rsidP="00B41E6D">
      <w:pPr>
        <w:tabs>
          <w:tab w:val="left" w:pos="2412"/>
        </w:tabs>
        <w:spacing w:line="360" w:lineRule="auto"/>
        <w:jc w:val="both"/>
        <w:rPr>
          <w:rFonts w:ascii="Arial" w:eastAsia="Times New Roman" w:hAnsi="Arial" w:cs="Arial"/>
          <w:lang w:val="en-GB"/>
        </w:rPr>
      </w:pPr>
    </w:p>
    <w:p w14:paraId="3ADDADDA" w14:textId="77777777" w:rsidR="00B41E6D" w:rsidRDefault="00B41E6D" w:rsidP="00B41E6D">
      <w:pPr>
        <w:tabs>
          <w:tab w:val="left" w:pos="2412"/>
        </w:tabs>
        <w:spacing w:line="360" w:lineRule="auto"/>
        <w:jc w:val="both"/>
        <w:rPr>
          <w:rFonts w:ascii="Arial" w:eastAsia="Times New Roman" w:hAnsi="Arial" w:cs="Arial"/>
          <w:lang w:val="en-GB"/>
        </w:rPr>
      </w:pPr>
      <w:r w:rsidRPr="00B16AAE">
        <w:rPr>
          <w:noProof/>
          <w:lang w:val="en-US" w:eastAsia="en-US"/>
        </w:rPr>
        <w:drawing>
          <wp:inline distT="0" distB="0" distL="0" distR="0" wp14:anchorId="2D2752F5" wp14:editId="58A63DB2">
            <wp:extent cx="5400040" cy="3004820"/>
            <wp:effectExtent l="0" t="0" r="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004820"/>
                    </a:xfrm>
                    <a:prstGeom prst="rect">
                      <a:avLst/>
                    </a:prstGeom>
                    <a:noFill/>
                    <a:ln>
                      <a:noFill/>
                    </a:ln>
                  </pic:spPr>
                </pic:pic>
              </a:graphicData>
            </a:graphic>
          </wp:inline>
        </w:drawing>
      </w:r>
    </w:p>
    <w:p w14:paraId="65634A54" w14:textId="09202063" w:rsidR="00B41E6D" w:rsidRDefault="00B41E6D" w:rsidP="00B41E6D">
      <w:pPr>
        <w:pStyle w:val="Legenda"/>
        <w:keepNext/>
        <w:spacing w:line="360" w:lineRule="auto"/>
        <w:jc w:val="both"/>
        <w:rPr>
          <w:rFonts w:ascii="Arial" w:eastAsia="Times New Roman" w:hAnsi="Arial" w:cs="Arial"/>
          <w:i w:val="0"/>
          <w:iCs w:val="0"/>
          <w:color w:val="000000"/>
          <w:sz w:val="22"/>
          <w:szCs w:val="22"/>
          <w:lang w:val="en-GB"/>
        </w:rPr>
      </w:pPr>
      <w:r w:rsidRPr="00484914">
        <w:rPr>
          <w:rFonts w:ascii="Arial" w:eastAsia="Times New Roman" w:hAnsi="Arial" w:cs="Arial"/>
          <w:i w:val="0"/>
          <w:iCs w:val="0"/>
          <w:color w:val="000000"/>
          <w:sz w:val="22"/>
          <w:szCs w:val="22"/>
          <w:lang w:val="en-GB"/>
        </w:rPr>
        <w:t>Figure A</w:t>
      </w:r>
      <w:r w:rsidR="00484914" w:rsidRPr="00484914">
        <w:rPr>
          <w:rFonts w:ascii="Arial" w:eastAsia="Times New Roman" w:hAnsi="Arial" w:cs="Arial"/>
          <w:i w:val="0"/>
          <w:iCs w:val="0"/>
          <w:color w:val="000000"/>
          <w:sz w:val="22"/>
          <w:szCs w:val="22"/>
          <w:lang w:val="en-GB"/>
        </w:rPr>
        <w:t>1</w:t>
      </w:r>
      <w:r w:rsidRPr="00484914">
        <w:rPr>
          <w:rFonts w:ascii="Arial" w:eastAsia="Times New Roman" w:hAnsi="Arial" w:cs="Arial"/>
          <w:i w:val="0"/>
          <w:iCs w:val="0"/>
          <w:color w:val="000000"/>
          <w:sz w:val="22"/>
          <w:szCs w:val="22"/>
          <w:lang w:val="en-GB"/>
        </w:rPr>
        <w:t>: Schematic representation of interaction</w:t>
      </w:r>
      <w:r w:rsidR="00350DE9" w:rsidRPr="00484914">
        <w:rPr>
          <w:rFonts w:ascii="Arial" w:eastAsia="Times New Roman" w:hAnsi="Arial" w:cs="Arial"/>
          <w:i w:val="0"/>
          <w:iCs w:val="0"/>
          <w:color w:val="000000"/>
          <w:sz w:val="22"/>
          <w:szCs w:val="22"/>
          <w:lang w:val="en-GB"/>
        </w:rPr>
        <w:t>s</w:t>
      </w:r>
      <w:r w:rsidRPr="00484914">
        <w:rPr>
          <w:rFonts w:ascii="Arial" w:eastAsia="Times New Roman" w:hAnsi="Arial" w:cs="Arial"/>
          <w:i w:val="0"/>
          <w:iCs w:val="0"/>
          <w:color w:val="000000"/>
          <w:sz w:val="22"/>
          <w:szCs w:val="22"/>
          <w:lang w:val="en-GB"/>
        </w:rPr>
        <w:t xml:space="preserve"> between the Age-Only succession</w:t>
      </w:r>
      <w:r>
        <w:rPr>
          <w:rFonts w:ascii="Arial" w:eastAsia="Times New Roman" w:hAnsi="Arial" w:cs="Arial"/>
          <w:i w:val="0"/>
          <w:iCs w:val="0"/>
          <w:color w:val="000000"/>
          <w:sz w:val="22"/>
          <w:szCs w:val="22"/>
          <w:lang w:val="en-GB"/>
        </w:rPr>
        <w:t xml:space="preserve"> extension and the BFOLDS-FRM and the Base Harvest disturbance extensions </w:t>
      </w:r>
      <w:r w:rsidRPr="00B16AAE">
        <w:rPr>
          <w:rFonts w:ascii="Arial" w:eastAsia="Times New Roman" w:hAnsi="Arial" w:cs="Arial"/>
          <w:i w:val="0"/>
          <w:iCs w:val="0"/>
          <w:color w:val="000000"/>
          <w:sz w:val="22"/>
          <w:szCs w:val="22"/>
          <w:lang w:val="en-GB"/>
        </w:rPr>
        <w:t>within the LANDIS-II Forest Landscape Model platform applied to the Sabor River upper basin.</w:t>
      </w:r>
    </w:p>
    <w:p w14:paraId="3AFB61A0" w14:textId="77777777" w:rsidR="0025099E" w:rsidRDefault="0025099E" w:rsidP="00216988">
      <w:pPr>
        <w:rPr>
          <w:lang w:val="en-GB"/>
        </w:rPr>
      </w:pPr>
    </w:p>
    <w:p w14:paraId="78A0241C" w14:textId="77777777" w:rsidR="00484914" w:rsidRDefault="00484914" w:rsidP="00216988">
      <w:pPr>
        <w:rPr>
          <w:lang w:val="en-GB"/>
        </w:rPr>
      </w:pPr>
    </w:p>
    <w:p w14:paraId="51ECA80F" w14:textId="77777777" w:rsidR="00CA6ED0" w:rsidRDefault="0025099E" w:rsidP="004A43E3">
      <w:pPr>
        <w:pStyle w:val="PargrafodaLista"/>
        <w:numPr>
          <w:ilvl w:val="1"/>
          <w:numId w:val="3"/>
        </w:numPr>
        <w:tabs>
          <w:tab w:val="left" w:pos="2412"/>
        </w:tabs>
        <w:spacing w:line="360" w:lineRule="auto"/>
        <w:jc w:val="both"/>
        <w:rPr>
          <w:rFonts w:ascii="Arial" w:eastAsia="Times New Roman" w:hAnsi="Arial" w:cs="Arial"/>
          <w:lang w:val="en-GB"/>
        </w:rPr>
      </w:pPr>
      <w:r w:rsidRPr="00CA6ED0">
        <w:rPr>
          <w:rFonts w:ascii="Arial" w:eastAsia="Times New Roman" w:hAnsi="Arial" w:cs="Arial"/>
          <w:lang w:val="en-GB"/>
        </w:rPr>
        <w:lastRenderedPageBreak/>
        <w:t>Age-only succession extension parameterization</w:t>
      </w:r>
    </w:p>
    <w:p w14:paraId="4C9E6F0F" w14:textId="06CC99A2" w:rsidR="00B07BAF" w:rsidRPr="00CA6ED0" w:rsidRDefault="0025099E" w:rsidP="00CA6ED0">
      <w:pPr>
        <w:tabs>
          <w:tab w:val="left" w:pos="2412"/>
        </w:tabs>
        <w:spacing w:line="360" w:lineRule="auto"/>
        <w:jc w:val="both"/>
        <w:rPr>
          <w:rFonts w:ascii="Arial" w:eastAsia="Times New Roman" w:hAnsi="Arial" w:cs="Arial"/>
          <w:lang w:val="en-GB"/>
        </w:rPr>
      </w:pPr>
      <w:r w:rsidRPr="00CA6ED0">
        <w:rPr>
          <w:rFonts w:ascii="Arial" w:eastAsia="Times New Roman" w:hAnsi="Arial" w:cs="Arial"/>
          <w:lang w:val="en-GB"/>
        </w:rPr>
        <w:t>We applied AOS</w:t>
      </w:r>
      <w:r w:rsidR="001E5C6B">
        <w:rPr>
          <w:rFonts w:ascii="Arial" w:eastAsia="Times New Roman" w:hAnsi="Arial" w:cs="Arial"/>
          <w:lang w:val="en-GB"/>
        </w:rPr>
        <w:t xml:space="preserve"> (Scheller and Domingo 2019)</w:t>
      </w:r>
      <w:r w:rsidRPr="00CA6ED0">
        <w:rPr>
          <w:rFonts w:ascii="Arial" w:eastAsia="Times New Roman" w:hAnsi="Arial" w:cs="Arial"/>
          <w:lang w:val="en-GB"/>
        </w:rPr>
        <w:t xml:space="preserve"> by parameterizing</w:t>
      </w:r>
      <w:r w:rsidR="003A6A95">
        <w:rPr>
          <w:rFonts w:ascii="Arial" w:eastAsia="Times New Roman" w:hAnsi="Arial" w:cs="Arial"/>
          <w:lang w:val="en-GB"/>
        </w:rPr>
        <w:t>:</w:t>
      </w:r>
      <w:r w:rsidRPr="00CA6ED0">
        <w:rPr>
          <w:rFonts w:ascii="Arial" w:eastAsia="Times New Roman" w:hAnsi="Arial" w:cs="Arial"/>
          <w:lang w:val="en-GB"/>
        </w:rPr>
        <w:t xml:space="preserve"> </w:t>
      </w:r>
      <w:proofErr w:type="spellStart"/>
      <w:r w:rsidRPr="00CA6ED0">
        <w:rPr>
          <w:rFonts w:ascii="Arial" w:eastAsia="Times New Roman" w:hAnsi="Arial" w:cs="Arial"/>
          <w:lang w:val="en-GB"/>
        </w:rPr>
        <w:t>i</w:t>
      </w:r>
      <w:proofErr w:type="spellEnd"/>
      <w:r w:rsidRPr="00CA6ED0">
        <w:rPr>
          <w:rFonts w:ascii="Arial" w:eastAsia="Times New Roman" w:hAnsi="Arial" w:cs="Arial"/>
          <w:lang w:val="en-GB"/>
        </w:rPr>
        <w:t xml:space="preserve">) initial communities </w:t>
      </w:r>
      <w:r w:rsidR="007B0F2B">
        <w:rPr>
          <w:rFonts w:ascii="Arial" w:eastAsia="Times New Roman" w:hAnsi="Arial" w:cs="Arial"/>
          <w:lang w:val="en-GB"/>
        </w:rPr>
        <w:t xml:space="preserve">file </w:t>
      </w:r>
      <w:r w:rsidRPr="00CA6ED0">
        <w:rPr>
          <w:rFonts w:ascii="Arial" w:eastAsia="Times New Roman" w:hAnsi="Arial" w:cs="Arial"/>
          <w:lang w:val="en-GB"/>
        </w:rPr>
        <w:t>(species and cohort age classes assigned to each cell grid in the landscape), ii) species life history attributes</w:t>
      </w:r>
      <w:r w:rsidR="007B0F2B">
        <w:rPr>
          <w:rFonts w:ascii="Arial" w:eastAsia="Times New Roman" w:hAnsi="Arial" w:cs="Arial"/>
          <w:lang w:val="en-GB"/>
        </w:rPr>
        <w:t xml:space="preserve"> table</w:t>
      </w:r>
      <w:r w:rsidRPr="00CA6ED0">
        <w:rPr>
          <w:rFonts w:ascii="Arial" w:eastAsia="Times New Roman" w:hAnsi="Arial" w:cs="Arial"/>
          <w:lang w:val="en-GB"/>
        </w:rPr>
        <w:t>, iii) the species probability of establishment</w:t>
      </w:r>
      <w:r w:rsidR="007B0F2B">
        <w:rPr>
          <w:rFonts w:ascii="Arial" w:eastAsia="Times New Roman" w:hAnsi="Arial" w:cs="Arial"/>
          <w:lang w:val="en-GB"/>
        </w:rPr>
        <w:t xml:space="preserve"> table</w:t>
      </w:r>
      <w:r w:rsidR="005A20E4" w:rsidRPr="00CA6ED0">
        <w:rPr>
          <w:rFonts w:ascii="Arial" w:eastAsia="Times New Roman" w:hAnsi="Arial" w:cs="Arial"/>
          <w:lang w:val="en-GB"/>
        </w:rPr>
        <w:t xml:space="preserve">, and iv) </w:t>
      </w:r>
      <w:r w:rsidR="00484914">
        <w:rPr>
          <w:rFonts w:ascii="Arial" w:eastAsia="Times New Roman" w:hAnsi="Arial" w:cs="Arial"/>
          <w:lang w:val="en-GB"/>
        </w:rPr>
        <w:t xml:space="preserve">by </w:t>
      </w:r>
      <w:r w:rsidR="005A20E4" w:rsidRPr="00CA6ED0">
        <w:rPr>
          <w:rFonts w:ascii="Arial" w:eastAsia="Times New Roman" w:hAnsi="Arial" w:cs="Arial"/>
          <w:lang w:val="en-GB"/>
        </w:rPr>
        <w:t>conducting a</w:t>
      </w:r>
      <w:r w:rsidR="00B07BAF" w:rsidRPr="00CA6ED0">
        <w:rPr>
          <w:rFonts w:ascii="Arial" w:eastAsia="Times New Roman" w:hAnsi="Arial" w:cs="Arial"/>
          <w:lang w:val="en-GB"/>
        </w:rPr>
        <w:t xml:space="preserve"> sensitivity analysis and calibration to assess the performance of AOS in simulating patterns of ecological succession.</w:t>
      </w:r>
    </w:p>
    <w:p w14:paraId="675B0F78" w14:textId="1FC8AAAE" w:rsidR="005A20E4" w:rsidRPr="005A20E4" w:rsidRDefault="0025099E" w:rsidP="00B07BAF">
      <w:pPr>
        <w:pStyle w:val="PargrafodaLista"/>
        <w:numPr>
          <w:ilvl w:val="0"/>
          <w:numId w:val="9"/>
        </w:numPr>
        <w:spacing w:line="360" w:lineRule="auto"/>
        <w:jc w:val="both"/>
        <w:rPr>
          <w:rFonts w:ascii="Arial" w:eastAsia="Times New Roman" w:hAnsi="Arial" w:cs="Arial"/>
          <w:lang w:val="en-GB"/>
        </w:rPr>
      </w:pPr>
      <w:r w:rsidRPr="005A20E4">
        <w:rPr>
          <w:rFonts w:ascii="Arial" w:eastAsia="Times New Roman" w:hAnsi="Arial" w:cs="Arial"/>
          <w:lang w:val="en-GB"/>
        </w:rPr>
        <w:t xml:space="preserve">The initial communities file for the Sabor River upper basin was built based on eight major land cover classes retrieved from </w:t>
      </w:r>
      <w:proofErr w:type="spellStart"/>
      <w:r w:rsidRPr="005A20E4">
        <w:rPr>
          <w:rFonts w:ascii="Arial" w:eastAsia="Times New Roman" w:hAnsi="Arial" w:cs="Arial"/>
          <w:lang w:val="en-GB"/>
        </w:rPr>
        <w:t>COSc</w:t>
      </w:r>
      <w:proofErr w:type="spellEnd"/>
      <w:r w:rsidRPr="005A20E4">
        <w:rPr>
          <w:rFonts w:ascii="Arial" w:eastAsia="Times New Roman" w:hAnsi="Arial" w:cs="Arial"/>
          <w:lang w:val="en-GB"/>
        </w:rPr>
        <w:t xml:space="preserve"> - Carta de Ocupação do Solo </w:t>
      </w:r>
      <w:proofErr w:type="spellStart"/>
      <w:r w:rsidRPr="005A20E4">
        <w:rPr>
          <w:rFonts w:ascii="Arial" w:eastAsia="Times New Roman" w:hAnsi="Arial" w:cs="Arial"/>
          <w:lang w:val="en-GB"/>
        </w:rPr>
        <w:t>Conjuntural</w:t>
      </w:r>
      <w:proofErr w:type="spellEnd"/>
      <w:r w:rsidRPr="005A20E4">
        <w:rPr>
          <w:rFonts w:ascii="Arial" w:eastAsia="Times New Roman" w:hAnsi="Arial" w:cs="Arial"/>
          <w:lang w:val="en-GB"/>
        </w:rPr>
        <w:t xml:space="preserve"> </w:t>
      </w:r>
      <w:r w:rsidR="003A6A95">
        <w:rPr>
          <w:rFonts w:ascii="Arial" w:eastAsia="Times New Roman" w:hAnsi="Arial" w:cs="Arial"/>
          <w:lang w:val="en-GB"/>
        </w:rPr>
        <w:t>–</w:t>
      </w:r>
      <w:r w:rsidRPr="005A20E4">
        <w:rPr>
          <w:rFonts w:ascii="Arial" w:eastAsia="Times New Roman" w:hAnsi="Arial" w:cs="Arial"/>
          <w:lang w:val="en-GB"/>
        </w:rPr>
        <w:t xml:space="preserve"> </w:t>
      </w:r>
      <w:r w:rsidRPr="00127522">
        <w:rPr>
          <w:rFonts w:ascii="Arial" w:eastAsia="Times New Roman" w:hAnsi="Arial" w:cs="Arial"/>
          <w:lang w:val="en-GB"/>
        </w:rPr>
        <w:t>2020</w:t>
      </w:r>
      <w:r w:rsidR="003A6A95">
        <w:rPr>
          <w:rFonts w:ascii="Arial" w:eastAsia="Times New Roman" w:hAnsi="Arial" w:cs="Arial"/>
          <w:lang w:val="en-GB"/>
        </w:rPr>
        <w:t xml:space="preserve"> </w:t>
      </w:r>
      <w:r w:rsidR="003A6A95" w:rsidRPr="003A6A95">
        <w:rPr>
          <w:rFonts w:ascii="Arial" w:eastAsia="Times New Roman" w:hAnsi="Arial" w:cs="Arial"/>
          <w:lang w:val="en-GB"/>
        </w:rPr>
        <w:t>(DGT 2020)</w:t>
      </w:r>
      <w:r w:rsidRPr="00127522">
        <w:rPr>
          <w:rFonts w:ascii="Arial" w:eastAsia="Times New Roman" w:hAnsi="Arial" w:cs="Arial"/>
          <w:lang w:val="en-GB"/>
        </w:rPr>
        <w:t>, the</w:t>
      </w:r>
      <w:r w:rsidRPr="005A20E4">
        <w:rPr>
          <w:rFonts w:ascii="Arial" w:eastAsia="Times New Roman" w:hAnsi="Arial" w:cs="Arial"/>
          <w:lang w:val="en-GB"/>
        </w:rPr>
        <w:t xml:space="preserve"> annual Portuguese Land Use/Land Cover spatial database in 2020. Land cover classes represent dominant species, plant communities or land use classes that commonly occur in the study area, including forests of deciduous broadleaved (Quercus </w:t>
      </w:r>
      <w:proofErr w:type="spellStart"/>
      <w:r w:rsidRPr="005A20E4">
        <w:rPr>
          <w:rFonts w:ascii="Arial" w:eastAsia="Times New Roman" w:hAnsi="Arial" w:cs="Arial"/>
          <w:lang w:val="en-GB"/>
        </w:rPr>
        <w:t>pyrenaica</w:t>
      </w:r>
      <w:proofErr w:type="spellEnd"/>
      <w:r w:rsidRPr="005A20E4">
        <w:rPr>
          <w:rFonts w:ascii="Arial" w:eastAsia="Times New Roman" w:hAnsi="Arial" w:cs="Arial"/>
          <w:lang w:val="en-GB"/>
        </w:rPr>
        <w:t>), pine (Pinus pinaster), other conifers (</w:t>
      </w:r>
      <w:proofErr w:type="spellStart"/>
      <w:r w:rsidRPr="005A20E4">
        <w:rPr>
          <w:rFonts w:ascii="Arial" w:eastAsia="Times New Roman" w:hAnsi="Arial" w:cs="Arial"/>
          <w:lang w:val="en-GB"/>
        </w:rPr>
        <w:t>Pseudotsuga</w:t>
      </w:r>
      <w:proofErr w:type="spellEnd"/>
      <w:r w:rsidRPr="005A20E4">
        <w:rPr>
          <w:rFonts w:ascii="Arial" w:eastAsia="Times New Roman" w:hAnsi="Arial" w:cs="Arial"/>
          <w:lang w:val="en-GB"/>
        </w:rPr>
        <w:t xml:space="preserve"> </w:t>
      </w:r>
      <w:proofErr w:type="spellStart"/>
      <w:r w:rsidRPr="005A20E4">
        <w:rPr>
          <w:rFonts w:ascii="Arial" w:eastAsia="Times New Roman" w:hAnsi="Arial" w:cs="Arial"/>
          <w:lang w:val="en-GB"/>
        </w:rPr>
        <w:t>menziensii</w:t>
      </w:r>
      <w:proofErr w:type="spellEnd"/>
      <w:r w:rsidRPr="005A20E4">
        <w:rPr>
          <w:rFonts w:ascii="Arial" w:eastAsia="Times New Roman" w:hAnsi="Arial" w:cs="Arial"/>
          <w:lang w:val="en-GB"/>
        </w:rPr>
        <w:t>), and evergreen broadleaved (Quercus rotundifolia) trees, shrublands (mainly Erica spp.), natural grasslands (Festuca elegans), agroforestry systems (Castanea sativa), and agricultural areas.</w:t>
      </w:r>
      <w:bookmarkStart w:id="0" w:name="_Hlk110435155"/>
    </w:p>
    <w:p w14:paraId="17CE3F41" w14:textId="02F43772" w:rsidR="00B07BAF" w:rsidRPr="005A20E4" w:rsidRDefault="00B07BAF" w:rsidP="00B07BAF">
      <w:pPr>
        <w:pStyle w:val="PargrafodaLista"/>
        <w:numPr>
          <w:ilvl w:val="0"/>
          <w:numId w:val="9"/>
        </w:numPr>
        <w:spacing w:line="360" w:lineRule="auto"/>
        <w:jc w:val="both"/>
        <w:rPr>
          <w:rFonts w:ascii="Arial" w:eastAsia="Times New Roman" w:hAnsi="Arial" w:cs="Arial"/>
          <w:lang w:val="en-GB"/>
        </w:rPr>
      </w:pPr>
      <w:r w:rsidRPr="005A20E4">
        <w:rPr>
          <w:rFonts w:ascii="Arial" w:eastAsia="Times New Roman" w:hAnsi="Arial" w:cs="Arial"/>
          <w:lang w:val="en-GB"/>
        </w:rPr>
        <w:t xml:space="preserve">The parameterization of vegetation life history and initial age for each of the main species/land cover types in the area was based on a literature review </w:t>
      </w:r>
      <w:r w:rsidRPr="00484914">
        <w:rPr>
          <w:rFonts w:ascii="Arial" w:eastAsia="Times New Roman" w:hAnsi="Arial" w:cs="Arial"/>
          <w:lang w:val="en-GB"/>
        </w:rPr>
        <w:t>(Table A1.1).</w:t>
      </w:r>
    </w:p>
    <w:p w14:paraId="104587BC" w14:textId="77777777" w:rsidR="00B07BAF" w:rsidRDefault="00B07BAF" w:rsidP="00B07BAF">
      <w:pPr>
        <w:spacing w:line="360" w:lineRule="auto"/>
        <w:jc w:val="both"/>
        <w:rPr>
          <w:rFonts w:ascii="Arial" w:eastAsia="Times New Roman" w:hAnsi="Arial" w:cs="Arial"/>
          <w:lang w:val="en-GB"/>
        </w:rPr>
      </w:pPr>
    </w:p>
    <w:bookmarkEnd w:id="0"/>
    <w:p w14:paraId="1660A762" w14:textId="665200A3" w:rsidR="00216988" w:rsidRPr="00570FE0" w:rsidRDefault="00216988" w:rsidP="00570FE0">
      <w:pPr>
        <w:spacing w:line="360" w:lineRule="auto"/>
        <w:jc w:val="both"/>
        <w:rPr>
          <w:rFonts w:ascii="Arial" w:eastAsia="Times New Roman" w:hAnsi="Arial" w:cs="Arial"/>
          <w:lang w:val="en-GB"/>
        </w:rPr>
        <w:sectPr w:rsidR="00216988" w:rsidRPr="00570FE0" w:rsidSect="005E4009">
          <w:pgSz w:w="11906" w:h="16838"/>
          <w:pgMar w:top="1417" w:right="1701" w:bottom="1417" w:left="1701" w:header="708" w:footer="708" w:gutter="0"/>
          <w:cols w:space="708"/>
          <w:docGrid w:linePitch="360"/>
        </w:sectPr>
      </w:pPr>
    </w:p>
    <w:p w14:paraId="099CAC09" w14:textId="391D1101" w:rsidR="00216988" w:rsidRDefault="00216988" w:rsidP="00216988">
      <w:pPr>
        <w:pStyle w:val="Legenda"/>
        <w:keepNext/>
        <w:rPr>
          <w:rFonts w:ascii="Arial" w:hAnsi="Arial" w:cs="Arial"/>
          <w:i w:val="0"/>
          <w:iCs w:val="0"/>
          <w:color w:val="auto"/>
          <w:sz w:val="22"/>
          <w:szCs w:val="22"/>
          <w:lang w:val="en-GB"/>
        </w:rPr>
      </w:pPr>
      <w:r w:rsidRPr="00484914">
        <w:rPr>
          <w:rFonts w:ascii="Arial" w:hAnsi="Arial" w:cs="Arial"/>
          <w:i w:val="0"/>
          <w:iCs w:val="0"/>
          <w:color w:val="auto"/>
          <w:sz w:val="22"/>
          <w:szCs w:val="22"/>
          <w:lang w:val="en-GB"/>
        </w:rPr>
        <w:lastRenderedPageBreak/>
        <w:t>Table A</w:t>
      </w:r>
      <w:r w:rsidRPr="00484914">
        <w:rPr>
          <w:rFonts w:ascii="Arial" w:hAnsi="Arial" w:cs="Arial"/>
          <w:i w:val="0"/>
          <w:iCs w:val="0"/>
          <w:color w:val="auto"/>
          <w:sz w:val="22"/>
          <w:szCs w:val="22"/>
          <w:lang w:val="en-GB"/>
        </w:rPr>
        <w:fldChar w:fldCharType="begin"/>
      </w:r>
      <w:r w:rsidRPr="00484914">
        <w:rPr>
          <w:rFonts w:ascii="Arial" w:hAnsi="Arial" w:cs="Arial"/>
          <w:i w:val="0"/>
          <w:iCs w:val="0"/>
          <w:color w:val="auto"/>
          <w:sz w:val="22"/>
          <w:szCs w:val="22"/>
          <w:lang w:val="en-GB"/>
        </w:rPr>
        <w:instrText xml:space="preserve"> SEQ Table \* ARABIC </w:instrText>
      </w:r>
      <w:r w:rsidRPr="00484914">
        <w:rPr>
          <w:rFonts w:ascii="Arial" w:hAnsi="Arial" w:cs="Arial"/>
          <w:i w:val="0"/>
          <w:iCs w:val="0"/>
          <w:color w:val="auto"/>
          <w:sz w:val="22"/>
          <w:szCs w:val="22"/>
          <w:lang w:val="en-GB"/>
        </w:rPr>
        <w:fldChar w:fldCharType="separate"/>
      </w:r>
      <w:r w:rsidRPr="00484914">
        <w:rPr>
          <w:rFonts w:ascii="Arial" w:hAnsi="Arial" w:cs="Arial"/>
          <w:i w:val="0"/>
          <w:iCs w:val="0"/>
          <w:noProof/>
          <w:color w:val="auto"/>
          <w:sz w:val="22"/>
          <w:szCs w:val="22"/>
          <w:lang w:val="en-GB"/>
        </w:rPr>
        <w:t>1</w:t>
      </w:r>
      <w:r w:rsidRPr="00484914">
        <w:rPr>
          <w:rFonts w:ascii="Arial" w:hAnsi="Arial" w:cs="Arial"/>
          <w:i w:val="0"/>
          <w:iCs w:val="0"/>
          <w:color w:val="auto"/>
          <w:sz w:val="22"/>
          <w:szCs w:val="22"/>
          <w:lang w:val="en-GB"/>
        </w:rPr>
        <w:fldChar w:fldCharType="end"/>
      </w:r>
      <w:r w:rsidRPr="00484914">
        <w:rPr>
          <w:rFonts w:ascii="Arial" w:hAnsi="Arial" w:cs="Arial"/>
          <w:i w:val="0"/>
          <w:iCs w:val="0"/>
          <w:color w:val="auto"/>
          <w:sz w:val="22"/>
          <w:szCs w:val="22"/>
          <w:lang w:val="en-GB"/>
        </w:rPr>
        <w:t>.1: Life history traits</w:t>
      </w:r>
      <w:r w:rsidR="007A67FA" w:rsidRPr="00484914">
        <w:rPr>
          <w:rFonts w:ascii="Arial" w:hAnsi="Arial" w:cs="Arial"/>
          <w:i w:val="0"/>
          <w:iCs w:val="0"/>
          <w:color w:val="auto"/>
          <w:sz w:val="22"/>
          <w:szCs w:val="22"/>
          <w:lang w:val="en-GB"/>
        </w:rPr>
        <w:t xml:space="preserve"> and</w:t>
      </w:r>
      <w:r w:rsidRPr="00484914">
        <w:rPr>
          <w:rFonts w:ascii="Arial" w:hAnsi="Arial" w:cs="Arial"/>
          <w:i w:val="0"/>
          <w:iCs w:val="0"/>
          <w:color w:val="auto"/>
          <w:sz w:val="22"/>
          <w:szCs w:val="22"/>
          <w:lang w:val="en-GB"/>
        </w:rPr>
        <w:t xml:space="preserve"> initial age for the modelled species</w:t>
      </w:r>
      <w:r w:rsidR="007A67FA" w:rsidRPr="00484914">
        <w:rPr>
          <w:rFonts w:ascii="Arial" w:hAnsi="Arial" w:cs="Arial"/>
          <w:i w:val="0"/>
          <w:iCs w:val="0"/>
          <w:color w:val="auto"/>
          <w:sz w:val="22"/>
          <w:szCs w:val="22"/>
          <w:lang w:val="en-GB"/>
        </w:rPr>
        <w:t>/land covers</w:t>
      </w:r>
      <w:r w:rsidRPr="00484914">
        <w:rPr>
          <w:rFonts w:ascii="Arial" w:hAnsi="Arial" w:cs="Arial"/>
          <w:i w:val="0"/>
          <w:iCs w:val="0"/>
          <w:color w:val="auto"/>
          <w:sz w:val="22"/>
          <w:szCs w:val="22"/>
          <w:lang w:val="en-GB"/>
        </w:rPr>
        <w:t xml:space="preserve"> in the Sabor River upper basin.</w:t>
      </w:r>
    </w:p>
    <w:tbl>
      <w:tblPr>
        <w:tblStyle w:val="TabelacomGrelha"/>
        <w:tblpPr w:leftFromText="141" w:rightFromText="141" w:horzAnchor="margin" w:tblpY="690"/>
        <w:tblW w:w="14733" w:type="dxa"/>
        <w:tblLayout w:type="fixed"/>
        <w:tblLook w:val="04A0" w:firstRow="1" w:lastRow="0" w:firstColumn="1" w:lastColumn="0" w:noHBand="0" w:noVBand="1"/>
      </w:tblPr>
      <w:tblGrid>
        <w:gridCol w:w="1413"/>
        <w:gridCol w:w="1413"/>
        <w:gridCol w:w="992"/>
        <w:gridCol w:w="986"/>
        <w:gridCol w:w="961"/>
        <w:gridCol w:w="1042"/>
        <w:gridCol w:w="1020"/>
        <w:gridCol w:w="1086"/>
        <w:gridCol w:w="1293"/>
        <w:gridCol w:w="983"/>
        <w:gridCol w:w="1024"/>
        <w:gridCol w:w="1235"/>
        <w:gridCol w:w="1285"/>
      </w:tblGrid>
      <w:tr w:rsidR="009B2EDB" w:rsidRPr="001328A7" w14:paraId="3E8B7C96" w14:textId="77777777" w:rsidTr="009B2EDB">
        <w:trPr>
          <w:trHeight w:val="506"/>
        </w:trPr>
        <w:tc>
          <w:tcPr>
            <w:tcW w:w="1413" w:type="dxa"/>
            <w:vAlign w:val="center"/>
          </w:tcPr>
          <w:p w14:paraId="41998039" w14:textId="517636DD"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Land cover</w:t>
            </w:r>
          </w:p>
        </w:tc>
        <w:tc>
          <w:tcPr>
            <w:tcW w:w="1413" w:type="dxa"/>
            <w:noWrap/>
            <w:vAlign w:val="center"/>
            <w:hideMark/>
          </w:tcPr>
          <w:p w14:paraId="2BC098C4" w14:textId="2FFABFB6"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Species</w:t>
            </w:r>
          </w:p>
        </w:tc>
        <w:tc>
          <w:tcPr>
            <w:tcW w:w="992" w:type="dxa"/>
            <w:noWrap/>
            <w:vAlign w:val="center"/>
            <w:hideMark/>
          </w:tcPr>
          <w:p w14:paraId="267A2FE5" w14:textId="77AECF2B" w:rsidR="009B2EDB" w:rsidRPr="001328A7" w:rsidRDefault="009B2EDB" w:rsidP="00C503D5">
            <w:pPr>
              <w:jc w:val="center"/>
              <w:rPr>
                <w:rFonts w:ascii="Arial" w:eastAsia="Times New Roman" w:hAnsi="Arial" w:cs="Arial"/>
                <w:sz w:val="18"/>
                <w:szCs w:val="18"/>
                <w:lang w:val="en-GB"/>
              </w:rPr>
            </w:pPr>
            <w:r w:rsidRPr="001328A7">
              <w:rPr>
                <w:rFonts w:ascii="Arial" w:eastAsia="Times New Roman" w:hAnsi="Arial" w:cs="Arial"/>
                <w:sz w:val="18"/>
                <w:szCs w:val="18"/>
                <w:lang w:val="en-GB"/>
              </w:rPr>
              <w:t>Longevity</w:t>
            </w:r>
          </w:p>
        </w:tc>
        <w:tc>
          <w:tcPr>
            <w:tcW w:w="986" w:type="dxa"/>
            <w:noWrap/>
            <w:vAlign w:val="center"/>
            <w:hideMark/>
          </w:tcPr>
          <w:p w14:paraId="388C2B99" w14:textId="48B1EB75"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Sexual maturity</w:t>
            </w:r>
          </w:p>
        </w:tc>
        <w:tc>
          <w:tcPr>
            <w:tcW w:w="961" w:type="dxa"/>
            <w:noWrap/>
            <w:vAlign w:val="center"/>
            <w:hideMark/>
          </w:tcPr>
          <w:p w14:paraId="74716A64" w14:textId="38A41861"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Shade tolerance</w:t>
            </w:r>
          </w:p>
        </w:tc>
        <w:tc>
          <w:tcPr>
            <w:tcW w:w="1042" w:type="dxa"/>
            <w:noWrap/>
            <w:vAlign w:val="center"/>
            <w:hideMark/>
          </w:tcPr>
          <w:p w14:paraId="3E0B680D" w14:textId="07A049D8"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Fire tolerance</w:t>
            </w:r>
          </w:p>
        </w:tc>
        <w:tc>
          <w:tcPr>
            <w:tcW w:w="1020" w:type="dxa"/>
            <w:noWrap/>
            <w:vAlign w:val="center"/>
            <w:hideMark/>
          </w:tcPr>
          <w:p w14:paraId="56A39FF3" w14:textId="73A3E14B"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Seed dispersal Effective</w:t>
            </w:r>
          </w:p>
        </w:tc>
        <w:tc>
          <w:tcPr>
            <w:tcW w:w="1086" w:type="dxa"/>
            <w:noWrap/>
            <w:vAlign w:val="center"/>
            <w:hideMark/>
          </w:tcPr>
          <w:p w14:paraId="5E3C1653" w14:textId="7461AA1B"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Seed dispersal Max</w:t>
            </w:r>
            <w:r>
              <w:rPr>
                <w:rFonts w:ascii="Arial" w:eastAsia="Times New Roman" w:hAnsi="Arial" w:cs="Arial"/>
                <w:sz w:val="18"/>
                <w:szCs w:val="18"/>
                <w:lang w:val="en-GB"/>
              </w:rPr>
              <w:t>imum</w:t>
            </w:r>
          </w:p>
        </w:tc>
        <w:tc>
          <w:tcPr>
            <w:tcW w:w="1293" w:type="dxa"/>
            <w:noWrap/>
            <w:vAlign w:val="center"/>
            <w:hideMark/>
          </w:tcPr>
          <w:p w14:paraId="76266858" w14:textId="45012B42" w:rsidR="009B2EDB" w:rsidRPr="001328A7" w:rsidRDefault="009B2EDB" w:rsidP="00C503D5">
            <w:pPr>
              <w:jc w:val="center"/>
              <w:rPr>
                <w:rFonts w:ascii="Arial" w:eastAsia="Times New Roman" w:hAnsi="Arial" w:cs="Arial"/>
                <w:sz w:val="18"/>
                <w:szCs w:val="18"/>
                <w:lang w:val="en-GB"/>
              </w:rPr>
            </w:pPr>
            <w:r w:rsidRPr="001328A7">
              <w:rPr>
                <w:rFonts w:ascii="Arial" w:eastAsia="Times New Roman" w:hAnsi="Arial" w:cs="Arial"/>
                <w:sz w:val="18"/>
                <w:szCs w:val="18"/>
                <w:lang w:val="en-GB"/>
              </w:rPr>
              <w:t>Vegetative reproduction</w:t>
            </w:r>
          </w:p>
        </w:tc>
        <w:tc>
          <w:tcPr>
            <w:tcW w:w="983" w:type="dxa"/>
            <w:noWrap/>
            <w:vAlign w:val="center"/>
            <w:hideMark/>
          </w:tcPr>
          <w:p w14:paraId="3A7DF82C"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 age</w:t>
            </w:r>
          </w:p>
          <w:p w14:paraId="6F0FDE59" w14:textId="2C9B38C6" w:rsidR="009B2EDB" w:rsidRPr="001328A7" w:rsidRDefault="009B2EDB" w:rsidP="00C503D5">
            <w:pPr>
              <w:jc w:val="center"/>
              <w:rPr>
                <w:rFonts w:ascii="Arial" w:eastAsia="Times New Roman" w:hAnsi="Arial" w:cs="Arial"/>
                <w:sz w:val="18"/>
                <w:szCs w:val="18"/>
                <w:lang w:val="en-GB"/>
              </w:rPr>
            </w:pPr>
            <w:r w:rsidRPr="001328A7">
              <w:rPr>
                <w:rFonts w:ascii="Arial" w:eastAsia="Times New Roman" w:hAnsi="Arial" w:cs="Arial"/>
                <w:sz w:val="18"/>
                <w:szCs w:val="18"/>
                <w:lang w:val="en-GB"/>
              </w:rPr>
              <w:t>Min</w:t>
            </w:r>
            <w:r>
              <w:rPr>
                <w:rFonts w:ascii="Arial" w:eastAsia="Times New Roman" w:hAnsi="Arial" w:cs="Arial"/>
                <w:sz w:val="18"/>
                <w:szCs w:val="18"/>
                <w:lang w:val="en-GB"/>
              </w:rPr>
              <w:t>imum</w:t>
            </w:r>
          </w:p>
        </w:tc>
        <w:tc>
          <w:tcPr>
            <w:tcW w:w="1024" w:type="dxa"/>
            <w:noWrap/>
            <w:vAlign w:val="center"/>
            <w:hideMark/>
          </w:tcPr>
          <w:p w14:paraId="22EFDD2C" w14:textId="1070B27E" w:rsidR="009B2EDB" w:rsidRPr="001328A7" w:rsidRDefault="009B2EDB" w:rsidP="00C503D5">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 age Max</w:t>
            </w:r>
            <w:r>
              <w:rPr>
                <w:rFonts w:ascii="Arial" w:eastAsia="Times New Roman" w:hAnsi="Arial" w:cs="Arial"/>
                <w:sz w:val="18"/>
                <w:szCs w:val="18"/>
                <w:lang w:val="en-GB"/>
              </w:rPr>
              <w:t>imum</w:t>
            </w:r>
            <w:r w:rsidRPr="001328A7">
              <w:rPr>
                <w:rFonts w:ascii="Arial" w:eastAsia="Times New Roman" w:hAnsi="Arial" w:cs="Arial"/>
                <w:sz w:val="18"/>
                <w:szCs w:val="18"/>
                <w:lang w:val="en-GB"/>
              </w:rPr>
              <w:t xml:space="preserve"> </w:t>
            </w:r>
          </w:p>
        </w:tc>
        <w:tc>
          <w:tcPr>
            <w:tcW w:w="1235" w:type="dxa"/>
            <w:noWrap/>
            <w:vAlign w:val="center"/>
            <w:hideMark/>
          </w:tcPr>
          <w:p w14:paraId="6704A50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Post-fire regeneration</w:t>
            </w:r>
          </w:p>
        </w:tc>
        <w:tc>
          <w:tcPr>
            <w:tcW w:w="1285" w:type="dxa"/>
            <w:vAlign w:val="center"/>
            <w:hideMark/>
          </w:tcPr>
          <w:p w14:paraId="69D48B26" w14:textId="317655F3" w:rsidR="009B2EDB" w:rsidRPr="001328A7" w:rsidRDefault="009B2EDB" w:rsidP="00C94457">
            <w:pPr>
              <w:jc w:val="center"/>
              <w:rPr>
                <w:rFonts w:ascii="Arial" w:eastAsia="Times New Roman" w:hAnsi="Arial" w:cs="Arial"/>
                <w:sz w:val="18"/>
                <w:szCs w:val="18"/>
                <w:lang w:val="en-GB"/>
              </w:rPr>
            </w:pPr>
            <w:r w:rsidRPr="003B2A4E">
              <w:rPr>
                <w:rFonts w:ascii="Arial" w:eastAsia="Times New Roman" w:hAnsi="Arial" w:cs="Arial"/>
                <w:sz w:val="18"/>
                <w:szCs w:val="18"/>
                <w:lang w:val="en-GB"/>
              </w:rPr>
              <w:t>Initial age</w:t>
            </w:r>
          </w:p>
        </w:tc>
      </w:tr>
      <w:tr w:rsidR="009B2EDB" w:rsidRPr="001328A7" w14:paraId="644F6C88" w14:textId="77777777" w:rsidTr="009B2EDB">
        <w:trPr>
          <w:trHeight w:val="319"/>
        </w:trPr>
        <w:tc>
          <w:tcPr>
            <w:tcW w:w="1413" w:type="dxa"/>
            <w:vAlign w:val="center"/>
          </w:tcPr>
          <w:p w14:paraId="71CC2730" w14:textId="180BAB43" w:rsidR="009B2EDB" w:rsidRPr="009B2EDB" w:rsidRDefault="009B2EDB" w:rsidP="004D2BBF">
            <w:pPr>
              <w:rPr>
                <w:rFonts w:ascii="Arial" w:eastAsia="Times New Roman" w:hAnsi="Arial" w:cs="Arial"/>
                <w:iCs/>
                <w:sz w:val="18"/>
                <w:szCs w:val="18"/>
                <w:lang w:val="en-GB"/>
              </w:rPr>
            </w:pPr>
            <w:r w:rsidRPr="009B2EDB">
              <w:rPr>
                <w:rFonts w:ascii="Arial" w:eastAsia="Times New Roman" w:hAnsi="Arial" w:cs="Arial"/>
                <w:iCs/>
                <w:sz w:val="18"/>
                <w:szCs w:val="18"/>
                <w:lang w:val="en-GB"/>
              </w:rPr>
              <w:t>Deciduous broadleaved forest</w:t>
            </w:r>
          </w:p>
        </w:tc>
        <w:tc>
          <w:tcPr>
            <w:tcW w:w="1413" w:type="dxa"/>
            <w:noWrap/>
            <w:vAlign w:val="center"/>
            <w:hideMark/>
          </w:tcPr>
          <w:p w14:paraId="08375339" w14:textId="38D8D766" w:rsidR="009B2EDB" w:rsidRPr="004D2BBF" w:rsidRDefault="009B2EDB" w:rsidP="004D2BBF">
            <w:pPr>
              <w:rPr>
                <w:rFonts w:ascii="Arial" w:eastAsia="Times New Roman" w:hAnsi="Arial" w:cs="Arial"/>
                <w:i/>
                <w:sz w:val="18"/>
                <w:szCs w:val="18"/>
                <w:lang w:val="en-GB"/>
              </w:rPr>
            </w:pPr>
            <w:r w:rsidRPr="004D2BBF">
              <w:rPr>
                <w:rFonts w:ascii="Arial" w:eastAsia="Times New Roman" w:hAnsi="Arial" w:cs="Arial"/>
                <w:i/>
                <w:sz w:val="18"/>
                <w:szCs w:val="18"/>
                <w:lang w:val="en-GB"/>
              </w:rPr>
              <w:t xml:space="preserve">Q. </w:t>
            </w:r>
            <w:proofErr w:type="spellStart"/>
            <w:r w:rsidRPr="004D2BBF">
              <w:rPr>
                <w:rFonts w:ascii="Arial" w:eastAsia="Times New Roman" w:hAnsi="Arial" w:cs="Arial"/>
                <w:i/>
                <w:sz w:val="18"/>
                <w:szCs w:val="18"/>
                <w:lang w:val="en-GB"/>
              </w:rPr>
              <w:t>pyrenaica</w:t>
            </w:r>
            <w:proofErr w:type="spellEnd"/>
          </w:p>
        </w:tc>
        <w:tc>
          <w:tcPr>
            <w:tcW w:w="992" w:type="dxa"/>
            <w:noWrap/>
            <w:vAlign w:val="center"/>
            <w:hideMark/>
          </w:tcPr>
          <w:p w14:paraId="4D80652F"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300</w:t>
            </w:r>
          </w:p>
        </w:tc>
        <w:tc>
          <w:tcPr>
            <w:tcW w:w="986" w:type="dxa"/>
            <w:noWrap/>
            <w:vAlign w:val="center"/>
            <w:hideMark/>
          </w:tcPr>
          <w:p w14:paraId="51B68DBF"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15</w:t>
            </w:r>
          </w:p>
        </w:tc>
        <w:tc>
          <w:tcPr>
            <w:tcW w:w="961" w:type="dxa"/>
            <w:noWrap/>
            <w:vAlign w:val="center"/>
            <w:hideMark/>
          </w:tcPr>
          <w:p w14:paraId="6368B1C6"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w:t>
            </w:r>
          </w:p>
        </w:tc>
        <w:tc>
          <w:tcPr>
            <w:tcW w:w="1042" w:type="dxa"/>
            <w:noWrap/>
            <w:vAlign w:val="center"/>
            <w:hideMark/>
          </w:tcPr>
          <w:p w14:paraId="4278ED8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4</w:t>
            </w:r>
          </w:p>
        </w:tc>
        <w:tc>
          <w:tcPr>
            <w:tcW w:w="1020" w:type="dxa"/>
            <w:noWrap/>
            <w:vAlign w:val="center"/>
            <w:hideMark/>
          </w:tcPr>
          <w:p w14:paraId="343CD312"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14</w:t>
            </w:r>
          </w:p>
        </w:tc>
        <w:tc>
          <w:tcPr>
            <w:tcW w:w="1086" w:type="dxa"/>
            <w:noWrap/>
            <w:vAlign w:val="center"/>
            <w:hideMark/>
          </w:tcPr>
          <w:p w14:paraId="1C7A258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200</w:t>
            </w:r>
          </w:p>
        </w:tc>
        <w:tc>
          <w:tcPr>
            <w:tcW w:w="1293" w:type="dxa"/>
            <w:noWrap/>
            <w:vAlign w:val="center"/>
            <w:hideMark/>
          </w:tcPr>
          <w:p w14:paraId="14FE19D7"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0.80</w:t>
            </w:r>
          </w:p>
        </w:tc>
        <w:tc>
          <w:tcPr>
            <w:tcW w:w="983" w:type="dxa"/>
            <w:noWrap/>
            <w:vAlign w:val="center"/>
            <w:hideMark/>
          </w:tcPr>
          <w:p w14:paraId="7331FB42"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024" w:type="dxa"/>
            <w:noWrap/>
            <w:vAlign w:val="center"/>
            <w:hideMark/>
          </w:tcPr>
          <w:p w14:paraId="5F810EFB"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300</w:t>
            </w:r>
          </w:p>
        </w:tc>
        <w:tc>
          <w:tcPr>
            <w:tcW w:w="1235" w:type="dxa"/>
            <w:noWrap/>
            <w:vAlign w:val="center"/>
            <w:hideMark/>
          </w:tcPr>
          <w:p w14:paraId="7528A4B2"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w:t>
            </w:r>
          </w:p>
        </w:tc>
        <w:tc>
          <w:tcPr>
            <w:tcW w:w="1285" w:type="dxa"/>
            <w:noWrap/>
            <w:vAlign w:val="center"/>
            <w:hideMark/>
          </w:tcPr>
          <w:p w14:paraId="334347FC" w14:textId="2AFCEC73"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60</w:t>
            </w:r>
          </w:p>
        </w:tc>
      </w:tr>
      <w:tr w:rsidR="009B2EDB" w:rsidRPr="001328A7" w14:paraId="1BA53781" w14:textId="77777777" w:rsidTr="009B2EDB">
        <w:trPr>
          <w:trHeight w:val="319"/>
        </w:trPr>
        <w:tc>
          <w:tcPr>
            <w:tcW w:w="1413" w:type="dxa"/>
            <w:vAlign w:val="center"/>
          </w:tcPr>
          <w:p w14:paraId="1A66E1E2" w14:textId="32D30F61" w:rsidR="009B2EDB" w:rsidRPr="009B2EDB" w:rsidRDefault="009B2EDB" w:rsidP="004D2BBF">
            <w:pPr>
              <w:rPr>
                <w:rFonts w:ascii="Arial" w:eastAsia="Times New Roman" w:hAnsi="Arial" w:cs="Arial"/>
                <w:iCs/>
                <w:sz w:val="18"/>
                <w:szCs w:val="18"/>
                <w:lang w:val="en-GB"/>
              </w:rPr>
            </w:pPr>
            <w:r w:rsidRPr="009B2EDB">
              <w:rPr>
                <w:rFonts w:ascii="Arial" w:eastAsia="Times New Roman" w:hAnsi="Arial" w:cs="Arial"/>
                <w:iCs/>
                <w:sz w:val="18"/>
                <w:szCs w:val="18"/>
                <w:lang w:val="en-GB"/>
              </w:rPr>
              <w:t>Coniferous forest</w:t>
            </w:r>
          </w:p>
        </w:tc>
        <w:tc>
          <w:tcPr>
            <w:tcW w:w="1413" w:type="dxa"/>
            <w:noWrap/>
            <w:vAlign w:val="center"/>
            <w:hideMark/>
          </w:tcPr>
          <w:p w14:paraId="560386FB" w14:textId="4008530D" w:rsidR="009B2EDB" w:rsidRPr="004D2BBF" w:rsidRDefault="009B2EDB" w:rsidP="004D2BBF">
            <w:pPr>
              <w:rPr>
                <w:rFonts w:ascii="Arial" w:eastAsia="Times New Roman" w:hAnsi="Arial" w:cs="Arial"/>
                <w:i/>
                <w:sz w:val="18"/>
                <w:szCs w:val="18"/>
                <w:lang w:val="en-GB"/>
              </w:rPr>
            </w:pPr>
            <w:r w:rsidRPr="004D2BBF">
              <w:rPr>
                <w:rFonts w:ascii="Arial" w:eastAsia="Times New Roman" w:hAnsi="Arial" w:cs="Arial"/>
                <w:i/>
                <w:sz w:val="18"/>
                <w:szCs w:val="18"/>
                <w:lang w:val="en-GB"/>
              </w:rPr>
              <w:t>P. pinaster</w:t>
            </w:r>
          </w:p>
        </w:tc>
        <w:tc>
          <w:tcPr>
            <w:tcW w:w="992" w:type="dxa"/>
            <w:noWrap/>
            <w:vAlign w:val="center"/>
            <w:hideMark/>
          </w:tcPr>
          <w:p w14:paraId="605E2266"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200</w:t>
            </w:r>
          </w:p>
        </w:tc>
        <w:tc>
          <w:tcPr>
            <w:tcW w:w="986" w:type="dxa"/>
            <w:noWrap/>
            <w:vAlign w:val="center"/>
            <w:hideMark/>
          </w:tcPr>
          <w:p w14:paraId="165A8D61" w14:textId="6F3F8923"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15</w:t>
            </w:r>
          </w:p>
        </w:tc>
        <w:tc>
          <w:tcPr>
            <w:tcW w:w="961" w:type="dxa"/>
            <w:noWrap/>
            <w:vAlign w:val="center"/>
            <w:hideMark/>
          </w:tcPr>
          <w:p w14:paraId="2AEE926A" w14:textId="77777777"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2</w:t>
            </w:r>
          </w:p>
        </w:tc>
        <w:tc>
          <w:tcPr>
            <w:tcW w:w="1042" w:type="dxa"/>
            <w:noWrap/>
            <w:vAlign w:val="center"/>
            <w:hideMark/>
          </w:tcPr>
          <w:p w14:paraId="1D73AD9F"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w:t>
            </w:r>
          </w:p>
        </w:tc>
        <w:tc>
          <w:tcPr>
            <w:tcW w:w="1020" w:type="dxa"/>
            <w:noWrap/>
            <w:vAlign w:val="center"/>
            <w:hideMark/>
          </w:tcPr>
          <w:p w14:paraId="79D880AE" w14:textId="25D8DCAD" w:rsidR="009B2EDB" w:rsidRPr="003B2A4E" w:rsidRDefault="009B2EDB" w:rsidP="004D2BBF">
            <w:pPr>
              <w:jc w:val="center"/>
              <w:rPr>
                <w:rFonts w:ascii="Arial" w:eastAsia="Times New Roman" w:hAnsi="Arial" w:cs="Arial"/>
                <w:sz w:val="18"/>
                <w:szCs w:val="18"/>
                <w:lang w:val="en-GB"/>
              </w:rPr>
            </w:pPr>
            <w:r w:rsidRPr="003B2A4E">
              <w:rPr>
                <w:rFonts w:ascii="Arial" w:eastAsia="Times New Roman" w:hAnsi="Arial" w:cs="Arial"/>
                <w:sz w:val="18"/>
                <w:szCs w:val="18"/>
                <w:lang w:val="en-GB"/>
              </w:rPr>
              <w:t>270</w:t>
            </w:r>
          </w:p>
        </w:tc>
        <w:tc>
          <w:tcPr>
            <w:tcW w:w="1086" w:type="dxa"/>
            <w:noWrap/>
            <w:vAlign w:val="center"/>
            <w:hideMark/>
          </w:tcPr>
          <w:p w14:paraId="01CD7DD7" w14:textId="71427B6E" w:rsidR="009B2EDB" w:rsidRPr="003B2A4E" w:rsidRDefault="009B2EDB" w:rsidP="004D2BBF">
            <w:pPr>
              <w:jc w:val="center"/>
              <w:rPr>
                <w:rFonts w:ascii="Arial" w:eastAsia="Times New Roman" w:hAnsi="Arial" w:cs="Arial"/>
                <w:sz w:val="18"/>
                <w:szCs w:val="18"/>
                <w:lang w:val="en-GB"/>
              </w:rPr>
            </w:pPr>
            <w:r w:rsidRPr="003B2A4E">
              <w:rPr>
                <w:rFonts w:ascii="Arial" w:eastAsia="Times New Roman" w:hAnsi="Arial" w:cs="Arial"/>
                <w:sz w:val="18"/>
                <w:szCs w:val="18"/>
                <w:lang w:val="en-GB"/>
              </w:rPr>
              <w:t>900</w:t>
            </w:r>
          </w:p>
        </w:tc>
        <w:tc>
          <w:tcPr>
            <w:tcW w:w="1293" w:type="dxa"/>
            <w:noWrap/>
            <w:vAlign w:val="center"/>
            <w:hideMark/>
          </w:tcPr>
          <w:p w14:paraId="4361408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983" w:type="dxa"/>
            <w:noWrap/>
            <w:vAlign w:val="center"/>
            <w:hideMark/>
          </w:tcPr>
          <w:p w14:paraId="04F44C77"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024" w:type="dxa"/>
            <w:noWrap/>
            <w:vAlign w:val="center"/>
            <w:hideMark/>
          </w:tcPr>
          <w:p w14:paraId="2B26332B"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235" w:type="dxa"/>
            <w:noWrap/>
            <w:vAlign w:val="center"/>
            <w:hideMark/>
          </w:tcPr>
          <w:p w14:paraId="7385CC77" w14:textId="2E175F8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seroti</w:t>
            </w:r>
            <w:r>
              <w:rPr>
                <w:rFonts w:ascii="Arial" w:eastAsia="Times New Roman" w:hAnsi="Arial" w:cs="Arial"/>
                <w:sz w:val="18"/>
                <w:szCs w:val="18"/>
                <w:lang w:val="en-GB"/>
              </w:rPr>
              <w:t>n</w:t>
            </w:r>
            <w:r w:rsidRPr="001328A7">
              <w:rPr>
                <w:rFonts w:ascii="Arial" w:eastAsia="Times New Roman" w:hAnsi="Arial" w:cs="Arial"/>
                <w:sz w:val="18"/>
                <w:szCs w:val="18"/>
                <w:lang w:val="en-GB"/>
              </w:rPr>
              <w:t>y</w:t>
            </w:r>
          </w:p>
        </w:tc>
        <w:tc>
          <w:tcPr>
            <w:tcW w:w="1285" w:type="dxa"/>
            <w:noWrap/>
            <w:vAlign w:val="center"/>
            <w:hideMark/>
          </w:tcPr>
          <w:p w14:paraId="6F01D4E2" w14:textId="5D3AFC76"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35</w:t>
            </w:r>
          </w:p>
        </w:tc>
      </w:tr>
      <w:tr w:rsidR="009B2EDB" w:rsidRPr="001328A7" w14:paraId="3DCF4012" w14:textId="77777777" w:rsidTr="009B2EDB">
        <w:trPr>
          <w:trHeight w:val="319"/>
        </w:trPr>
        <w:tc>
          <w:tcPr>
            <w:tcW w:w="1413" w:type="dxa"/>
            <w:vAlign w:val="center"/>
          </w:tcPr>
          <w:p w14:paraId="72017ABD" w14:textId="7F85D26A" w:rsidR="009B2EDB" w:rsidRPr="009B2EDB" w:rsidRDefault="009B2EDB" w:rsidP="004D2BBF">
            <w:pPr>
              <w:rPr>
                <w:rFonts w:ascii="Arial" w:eastAsia="Times New Roman" w:hAnsi="Arial" w:cs="Arial"/>
                <w:iCs/>
                <w:sz w:val="18"/>
                <w:szCs w:val="18"/>
                <w:lang w:val="en-GB"/>
              </w:rPr>
            </w:pPr>
            <w:r w:rsidRPr="009B2EDB">
              <w:rPr>
                <w:rFonts w:ascii="Arial" w:eastAsia="Times New Roman" w:hAnsi="Arial" w:cs="Arial"/>
                <w:iCs/>
                <w:sz w:val="18"/>
                <w:szCs w:val="18"/>
                <w:lang w:val="en-GB"/>
              </w:rPr>
              <w:t>Other coniferous forest</w:t>
            </w:r>
          </w:p>
        </w:tc>
        <w:tc>
          <w:tcPr>
            <w:tcW w:w="1413" w:type="dxa"/>
            <w:noWrap/>
            <w:vAlign w:val="center"/>
            <w:hideMark/>
          </w:tcPr>
          <w:p w14:paraId="2C4F012B" w14:textId="77F44B81" w:rsidR="009B2EDB" w:rsidRPr="004D2BBF" w:rsidRDefault="009B2EDB" w:rsidP="004D2BBF">
            <w:pPr>
              <w:rPr>
                <w:rFonts w:ascii="Arial" w:eastAsia="Times New Roman" w:hAnsi="Arial" w:cs="Arial"/>
                <w:i/>
                <w:sz w:val="18"/>
                <w:szCs w:val="18"/>
                <w:lang w:val="en-GB"/>
              </w:rPr>
            </w:pPr>
            <w:r w:rsidRPr="004D2BBF">
              <w:rPr>
                <w:rFonts w:ascii="Arial" w:eastAsia="Times New Roman" w:hAnsi="Arial" w:cs="Arial"/>
                <w:i/>
                <w:sz w:val="18"/>
                <w:szCs w:val="18"/>
                <w:lang w:val="en-GB"/>
              </w:rPr>
              <w:t xml:space="preserve">P. </w:t>
            </w:r>
            <w:proofErr w:type="spellStart"/>
            <w:r w:rsidRPr="004D2BBF">
              <w:rPr>
                <w:rFonts w:ascii="Arial" w:eastAsia="Times New Roman" w:hAnsi="Arial" w:cs="Arial"/>
                <w:i/>
                <w:sz w:val="18"/>
                <w:szCs w:val="18"/>
                <w:lang w:val="en-GB"/>
              </w:rPr>
              <w:t>menziensii</w:t>
            </w:r>
            <w:proofErr w:type="spellEnd"/>
          </w:p>
        </w:tc>
        <w:tc>
          <w:tcPr>
            <w:tcW w:w="992" w:type="dxa"/>
            <w:noWrap/>
            <w:vAlign w:val="center"/>
            <w:hideMark/>
          </w:tcPr>
          <w:p w14:paraId="6DEC9606"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500</w:t>
            </w:r>
          </w:p>
        </w:tc>
        <w:tc>
          <w:tcPr>
            <w:tcW w:w="986" w:type="dxa"/>
            <w:noWrap/>
            <w:vAlign w:val="center"/>
            <w:hideMark/>
          </w:tcPr>
          <w:p w14:paraId="2844685B"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12</w:t>
            </w:r>
          </w:p>
        </w:tc>
        <w:tc>
          <w:tcPr>
            <w:tcW w:w="961" w:type="dxa"/>
            <w:noWrap/>
            <w:vAlign w:val="center"/>
            <w:hideMark/>
          </w:tcPr>
          <w:p w14:paraId="63642E6B" w14:textId="77777777"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2</w:t>
            </w:r>
          </w:p>
        </w:tc>
        <w:tc>
          <w:tcPr>
            <w:tcW w:w="1042" w:type="dxa"/>
            <w:noWrap/>
            <w:vAlign w:val="center"/>
            <w:hideMark/>
          </w:tcPr>
          <w:p w14:paraId="1555A407" w14:textId="1C6679AE"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5</w:t>
            </w:r>
          </w:p>
        </w:tc>
        <w:tc>
          <w:tcPr>
            <w:tcW w:w="1020" w:type="dxa"/>
            <w:noWrap/>
            <w:vAlign w:val="center"/>
            <w:hideMark/>
          </w:tcPr>
          <w:p w14:paraId="11825C44"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100</w:t>
            </w:r>
          </w:p>
        </w:tc>
        <w:tc>
          <w:tcPr>
            <w:tcW w:w="1086" w:type="dxa"/>
            <w:noWrap/>
            <w:vAlign w:val="center"/>
            <w:hideMark/>
          </w:tcPr>
          <w:p w14:paraId="511A4743"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244</w:t>
            </w:r>
          </w:p>
        </w:tc>
        <w:tc>
          <w:tcPr>
            <w:tcW w:w="1293" w:type="dxa"/>
            <w:noWrap/>
            <w:vAlign w:val="center"/>
            <w:hideMark/>
          </w:tcPr>
          <w:p w14:paraId="782CB5C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983" w:type="dxa"/>
            <w:noWrap/>
            <w:vAlign w:val="center"/>
            <w:hideMark/>
          </w:tcPr>
          <w:p w14:paraId="66463E0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024" w:type="dxa"/>
            <w:noWrap/>
            <w:vAlign w:val="center"/>
            <w:hideMark/>
          </w:tcPr>
          <w:p w14:paraId="2FC5748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235" w:type="dxa"/>
            <w:noWrap/>
            <w:vAlign w:val="center"/>
            <w:hideMark/>
          </w:tcPr>
          <w:p w14:paraId="4513E91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none</w:t>
            </w:r>
          </w:p>
        </w:tc>
        <w:tc>
          <w:tcPr>
            <w:tcW w:w="1285" w:type="dxa"/>
            <w:noWrap/>
            <w:vAlign w:val="center"/>
            <w:hideMark/>
          </w:tcPr>
          <w:p w14:paraId="27E1B182" w14:textId="18A754A9"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40</w:t>
            </w:r>
          </w:p>
        </w:tc>
      </w:tr>
      <w:tr w:rsidR="009B2EDB" w:rsidRPr="001328A7" w14:paraId="0B4C0115" w14:textId="77777777" w:rsidTr="009B2EDB">
        <w:trPr>
          <w:trHeight w:val="319"/>
        </w:trPr>
        <w:tc>
          <w:tcPr>
            <w:tcW w:w="1413" w:type="dxa"/>
            <w:vAlign w:val="center"/>
          </w:tcPr>
          <w:p w14:paraId="381C6C20" w14:textId="6BFBCEFA" w:rsidR="009B2EDB" w:rsidRPr="009B2EDB" w:rsidRDefault="009B2EDB" w:rsidP="004D2BBF">
            <w:pPr>
              <w:rPr>
                <w:rFonts w:ascii="Arial" w:eastAsia="Times New Roman" w:hAnsi="Arial" w:cs="Arial"/>
                <w:iCs/>
                <w:sz w:val="18"/>
                <w:szCs w:val="18"/>
                <w:lang w:val="en-GB"/>
              </w:rPr>
            </w:pPr>
            <w:r w:rsidRPr="009B2EDB">
              <w:rPr>
                <w:rFonts w:ascii="Arial" w:eastAsia="Times New Roman" w:hAnsi="Arial" w:cs="Arial"/>
                <w:iCs/>
                <w:sz w:val="18"/>
                <w:szCs w:val="18"/>
                <w:lang w:val="en-GB"/>
              </w:rPr>
              <w:t>Evergreen broadleaved forest</w:t>
            </w:r>
          </w:p>
        </w:tc>
        <w:tc>
          <w:tcPr>
            <w:tcW w:w="1413" w:type="dxa"/>
            <w:noWrap/>
            <w:vAlign w:val="center"/>
            <w:hideMark/>
          </w:tcPr>
          <w:p w14:paraId="52D9B539" w14:textId="3DCE8DA3" w:rsidR="009B2EDB" w:rsidRPr="004D2BBF" w:rsidRDefault="009B2EDB" w:rsidP="004D2BBF">
            <w:pPr>
              <w:rPr>
                <w:rFonts w:ascii="Arial" w:eastAsia="Times New Roman" w:hAnsi="Arial" w:cs="Arial"/>
                <w:i/>
                <w:sz w:val="18"/>
                <w:szCs w:val="18"/>
                <w:lang w:val="en-GB"/>
              </w:rPr>
            </w:pPr>
            <w:r w:rsidRPr="004D2BBF">
              <w:rPr>
                <w:rFonts w:ascii="Arial" w:eastAsia="Times New Roman" w:hAnsi="Arial" w:cs="Arial"/>
                <w:i/>
                <w:sz w:val="18"/>
                <w:szCs w:val="18"/>
                <w:lang w:val="en-GB"/>
              </w:rPr>
              <w:t>Q. rotundifolia</w:t>
            </w:r>
          </w:p>
        </w:tc>
        <w:tc>
          <w:tcPr>
            <w:tcW w:w="992" w:type="dxa"/>
            <w:noWrap/>
            <w:vAlign w:val="center"/>
            <w:hideMark/>
          </w:tcPr>
          <w:p w14:paraId="050A3EE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600</w:t>
            </w:r>
          </w:p>
        </w:tc>
        <w:tc>
          <w:tcPr>
            <w:tcW w:w="986" w:type="dxa"/>
            <w:noWrap/>
            <w:vAlign w:val="center"/>
            <w:hideMark/>
          </w:tcPr>
          <w:p w14:paraId="751AD1D1"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15</w:t>
            </w:r>
          </w:p>
        </w:tc>
        <w:tc>
          <w:tcPr>
            <w:tcW w:w="961" w:type="dxa"/>
            <w:noWrap/>
            <w:vAlign w:val="center"/>
            <w:hideMark/>
          </w:tcPr>
          <w:p w14:paraId="20F032D8"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w:t>
            </w:r>
          </w:p>
        </w:tc>
        <w:tc>
          <w:tcPr>
            <w:tcW w:w="1042" w:type="dxa"/>
            <w:noWrap/>
            <w:vAlign w:val="center"/>
            <w:hideMark/>
          </w:tcPr>
          <w:p w14:paraId="39DB3BF2" w14:textId="75C6F0F5"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4</w:t>
            </w:r>
          </w:p>
        </w:tc>
        <w:tc>
          <w:tcPr>
            <w:tcW w:w="1020" w:type="dxa"/>
            <w:noWrap/>
            <w:vAlign w:val="center"/>
            <w:hideMark/>
          </w:tcPr>
          <w:p w14:paraId="2A978496"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86" w:type="dxa"/>
            <w:noWrap/>
            <w:vAlign w:val="center"/>
            <w:hideMark/>
          </w:tcPr>
          <w:p w14:paraId="11C647E3"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250</w:t>
            </w:r>
          </w:p>
        </w:tc>
        <w:tc>
          <w:tcPr>
            <w:tcW w:w="1293" w:type="dxa"/>
            <w:noWrap/>
            <w:vAlign w:val="center"/>
            <w:hideMark/>
          </w:tcPr>
          <w:p w14:paraId="7EC07753"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0.80</w:t>
            </w:r>
          </w:p>
        </w:tc>
        <w:tc>
          <w:tcPr>
            <w:tcW w:w="983" w:type="dxa"/>
            <w:noWrap/>
            <w:vAlign w:val="center"/>
            <w:hideMark/>
          </w:tcPr>
          <w:p w14:paraId="38AE9D4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6</w:t>
            </w:r>
          </w:p>
        </w:tc>
        <w:tc>
          <w:tcPr>
            <w:tcW w:w="1024" w:type="dxa"/>
            <w:noWrap/>
            <w:vAlign w:val="center"/>
            <w:hideMark/>
          </w:tcPr>
          <w:p w14:paraId="1DD42C1F"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600</w:t>
            </w:r>
          </w:p>
        </w:tc>
        <w:tc>
          <w:tcPr>
            <w:tcW w:w="1235" w:type="dxa"/>
            <w:noWrap/>
            <w:vAlign w:val="center"/>
            <w:hideMark/>
          </w:tcPr>
          <w:p w14:paraId="6FAD62BF"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w:t>
            </w:r>
          </w:p>
        </w:tc>
        <w:tc>
          <w:tcPr>
            <w:tcW w:w="1285" w:type="dxa"/>
            <w:noWrap/>
            <w:vAlign w:val="center"/>
            <w:hideMark/>
          </w:tcPr>
          <w:p w14:paraId="69B23025" w14:textId="589ED22C"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60</w:t>
            </w:r>
          </w:p>
        </w:tc>
      </w:tr>
      <w:tr w:rsidR="009B2EDB" w:rsidRPr="001328A7" w14:paraId="2A71DBCC" w14:textId="77777777" w:rsidTr="009B2EDB">
        <w:trPr>
          <w:trHeight w:val="319"/>
        </w:trPr>
        <w:tc>
          <w:tcPr>
            <w:tcW w:w="1413" w:type="dxa"/>
            <w:vAlign w:val="center"/>
          </w:tcPr>
          <w:p w14:paraId="2A0766F4" w14:textId="0DB1E6ED" w:rsidR="009B2EDB" w:rsidRPr="009B2EDB" w:rsidRDefault="009B2EDB" w:rsidP="004D2BBF">
            <w:pPr>
              <w:rPr>
                <w:rFonts w:ascii="Arial" w:eastAsia="Times New Roman" w:hAnsi="Arial" w:cs="Arial"/>
                <w:iCs/>
                <w:sz w:val="18"/>
                <w:szCs w:val="18"/>
                <w:lang w:val="en-GB"/>
              </w:rPr>
            </w:pPr>
            <w:r w:rsidRPr="009B2EDB">
              <w:rPr>
                <w:rFonts w:ascii="Arial" w:eastAsia="Times New Roman" w:hAnsi="Arial" w:cs="Arial"/>
                <w:iCs/>
                <w:sz w:val="18"/>
                <w:szCs w:val="18"/>
                <w:lang w:val="en-GB"/>
              </w:rPr>
              <w:t>Agroforestry</w:t>
            </w:r>
            <w:r w:rsidR="000F4D4B">
              <w:rPr>
                <w:rFonts w:ascii="Arial" w:eastAsia="Times New Roman" w:hAnsi="Arial" w:cs="Arial"/>
                <w:iCs/>
                <w:sz w:val="18"/>
                <w:szCs w:val="18"/>
                <w:lang w:val="en-GB"/>
              </w:rPr>
              <w:t xml:space="preserve"> systems</w:t>
            </w:r>
          </w:p>
        </w:tc>
        <w:tc>
          <w:tcPr>
            <w:tcW w:w="1413" w:type="dxa"/>
            <w:noWrap/>
            <w:vAlign w:val="center"/>
            <w:hideMark/>
          </w:tcPr>
          <w:p w14:paraId="7DD243E3" w14:textId="356CCD29" w:rsidR="009B2EDB" w:rsidRPr="004D2BBF" w:rsidRDefault="009B2EDB" w:rsidP="004D2BBF">
            <w:pPr>
              <w:rPr>
                <w:rFonts w:ascii="Arial" w:eastAsia="Times New Roman" w:hAnsi="Arial" w:cs="Arial"/>
                <w:i/>
                <w:sz w:val="18"/>
                <w:szCs w:val="18"/>
                <w:lang w:val="en-GB"/>
              </w:rPr>
            </w:pPr>
            <w:r w:rsidRPr="004D2BBF">
              <w:rPr>
                <w:rFonts w:ascii="Arial" w:eastAsia="Times New Roman" w:hAnsi="Arial" w:cs="Arial"/>
                <w:i/>
                <w:sz w:val="18"/>
                <w:szCs w:val="18"/>
                <w:lang w:val="en-GB"/>
              </w:rPr>
              <w:t>C. sativa</w:t>
            </w:r>
          </w:p>
        </w:tc>
        <w:tc>
          <w:tcPr>
            <w:tcW w:w="992" w:type="dxa"/>
            <w:noWrap/>
            <w:vAlign w:val="center"/>
            <w:hideMark/>
          </w:tcPr>
          <w:p w14:paraId="068363B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300</w:t>
            </w:r>
          </w:p>
        </w:tc>
        <w:tc>
          <w:tcPr>
            <w:tcW w:w="986" w:type="dxa"/>
            <w:noWrap/>
            <w:vAlign w:val="center"/>
            <w:hideMark/>
          </w:tcPr>
          <w:p w14:paraId="7994131A"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35</w:t>
            </w:r>
          </w:p>
        </w:tc>
        <w:tc>
          <w:tcPr>
            <w:tcW w:w="961" w:type="dxa"/>
            <w:noWrap/>
            <w:vAlign w:val="center"/>
            <w:hideMark/>
          </w:tcPr>
          <w:p w14:paraId="40ADC72E"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3</w:t>
            </w:r>
          </w:p>
        </w:tc>
        <w:tc>
          <w:tcPr>
            <w:tcW w:w="1042" w:type="dxa"/>
            <w:noWrap/>
            <w:vAlign w:val="center"/>
            <w:hideMark/>
          </w:tcPr>
          <w:p w14:paraId="65BEF791"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4</w:t>
            </w:r>
          </w:p>
        </w:tc>
        <w:tc>
          <w:tcPr>
            <w:tcW w:w="1020" w:type="dxa"/>
            <w:noWrap/>
            <w:vAlign w:val="center"/>
            <w:hideMark/>
          </w:tcPr>
          <w:p w14:paraId="6A2C56EE" w14:textId="4F9AA46D"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86" w:type="dxa"/>
            <w:noWrap/>
            <w:vAlign w:val="center"/>
            <w:hideMark/>
          </w:tcPr>
          <w:p w14:paraId="420FDFD2" w14:textId="7AA2CA1A"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293" w:type="dxa"/>
            <w:noWrap/>
            <w:vAlign w:val="center"/>
            <w:hideMark/>
          </w:tcPr>
          <w:p w14:paraId="760A62B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0.80</w:t>
            </w:r>
          </w:p>
        </w:tc>
        <w:tc>
          <w:tcPr>
            <w:tcW w:w="983" w:type="dxa"/>
            <w:noWrap/>
            <w:vAlign w:val="center"/>
            <w:hideMark/>
          </w:tcPr>
          <w:p w14:paraId="0778ED42"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10</w:t>
            </w:r>
          </w:p>
        </w:tc>
        <w:tc>
          <w:tcPr>
            <w:tcW w:w="1024" w:type="dxa"/>
            <w:noWrap/>
            <w:vAlign w:val="center"/>
            <w:hideMark/>
          </w:tcPr>
          <w:p w14:paraId="45329F12" w14:textId="70EC0D01"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300</w:t>
            </w:r>
          </w:p>
        </w:tc>
        <w:tc>
          <w:tcPr>
            <w:tcW w:w="1235" w:type="dxa"/>
            <w:noWrap/>
            <w:vAlign w:val="center"/>
            <w:hideMark/>
          </w:tcPr>
          <w:p w14:paraId="420D41D1"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w:t>
            </w:r>
          </w:p>
        </w:tc>
        <w:tc>
          <w:tcPr>
            <w:tcW w:w="1285" w:type="dxa"/>
            <w:noWrap/>
            <w:vAlign w:val="center"/>
            <w:hideMark/>
          </w:tcPr>
          <w:p w14:paraId="11A2C552" w14:textId="628AB691"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30</w:t>
            </w:r>
          </w:p>
        </w:tc>
      </w:tr>
      <w:tr w:rsidR="009B2EDB" w:rsidRPr="001328A7" w14:paraId="51DD5BBB" w14:textId="77777777" w:rsidTr="009B2EDB">
        <w:trPr>
          <w:trHeight w:val="319"/>
        </w:trPr>
        <w:tc>
          <w:tcPr>
            <w:tcW w:w="1413" w:type="dxa"/>
            <w:vAlign w:val="center"/>
          </w:tcPr>
          <w:p w14:paraId="5CBEB3F9" w14:textId="58599FF1" w:rsidR="009B2EDB" w:rsidRPr="009B2EDB" w:rsidRDefault="009B2EDB" w:rsidP="004D2BBF">
            <w:pPr>
              <w:rPr>
                <w:rFonts w:ascii="Arial" w:eastAsia="Times New Roman" w:hAnsi="Arial" w:cs="Arial"/>
                <w:iCs/>
                <w:sz w:val="18"/>
                <w:szCs w:val="18"/>
                <w:lang w:val="en-GB"/>
              </w:rPr>
            </w:pPr>
            <w:r w:rsidRPr="009B2EDB">
              <w:rPr>
                <w:rFonts w:ascii="Arial" w:eastAsia="Times New Roman" w:hAnsi="Arial" w:cs="Arial"/>
                <w:iCs/>
                <w:sz w:val="18"/>
                <w:szCs w:val="18"/>
                <w:lang w:val="en-GB"/>
              </w:rPr>
              <w:t>Shrubland</w:t>
            </w:r>
          </w:p>
        </w:tc>
        <w:tc>
          <w:tcPr>
            <w:tcW w:w="1413" w:type="dxa"/>
            <w:noWrap/>
            <w:vAlign w:val="center"/>
            <w:hideMark/>
          </w:tcPr>
          <w:p w14:paraId="6D09DE19" w14:textId="790555EF" w:rsidR="009B2EDB" w:rsidRPr="00F53955" w:rsidRDefault="009B2EDB" w:rsidP="004D2BBF">
            <w:pPr>
              <w:rPr>
                <w:rFonts w:ascii="Arial" w:eastAsia="Times New Roman" w:hAnsi="Arial" w:cs="Arial"/>
                <w:sz w:val="18"/>
                <w:szCs w:val="18"/>
              </w:rPr>
            </w:pPr>
            <w:proofErr w:type="spellStart"/>
            <w:r w:rsidRPr="004D2BBF">
              <w:rPr>
                <w:rFonts w:ascii="Arial" w:eastAsia="Times New Roman" w:hAnsi="Arial" w:cs="Arial"/>
                <w:i/>
                <w:sz w:val="18"/>
                <w:szCs w:val="18"/>
              </w:rPr>
              <w:t>Erica</w:t>
            </w:r>
            <w:r>
              <w:rPr>
                <w:rFonts w:ascii="Arial" w:eastAsia="Times New Roman" w:hAnsi="Arial" w:cs="Arial"/>
                <w:i/>
                <w:sz w:val="18"/>
                <w:szCs w:val="18"/>
              </w:rPr>
              <w:t>ceae</w:t>
            </w:r>
            <w:proofErr w:type="spellEnd"/>
            <w:r w:rsidRPr="00F53955">
              <w:rPr>
                <w:rFonts w:ascii="Arial" w:eastAsia="Times New Roman" w:hAnsi="Arial" w:cs="Arial"/>
                <w:sz w:val="18"/>
                <w:szCs w:val="18"/>
              </w:rPr>
              <w:t xml:space="preserve"> spp</w:t>
            </w:r>
            <w:r>
              <w:rPr>
                <w:rFonts w:ascii="Arial" w:eastAsia="Times New Roman" w:hAnsi="Arial" w:cs="Arial"/>
                <w:sz w:val="18"/>
                <w:szCs w:val="18"/>
              </w:rPr>
              <w:t>.</w:t>
            </w:r>
          </w:p>
        </w:tc>
        <w:tc>
          <w:tcPr>
            <w:tcW w:w="992" w:type="dxa"/>
            <w:noWrap/>
            <w:vAlign w:val="center"/>
            <w:hideMark/>
          </w:tcPr>
          <w:p w14:paraId="2E9A5FBE" w14:textId="15DCB864"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4</w:t>
            </w:r>
            <w:r w:rsidRPr="001328A7">
              <w:rPr>
                <w:rFonts w:ascii="Arial" w:eastAsia="Times New Roman" w:hAnsi="Arial" w:cs="Arial"/>
                <w:sz w:val="18"/>
                <w:szCs w:val="18"/>
                <w:lang w:val="en-GB"/>
              </w:rPr>
              <w:t>0</w:t>
            </w:r>
          </w:p>
        </w:tc>
        <w:tc>
          <w:tcPr>
            <w:tcW w:w="986" w:type="dxa"/>
            <w:noWrap/>
            <w:vAlign w:val="center"/>
            <w:hideMark/>
          </w:tcPr>
          <w:p w14:paraId="7357BCD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5</w:t>
            </w:r>
          </w:p>
        </w:tc>
        <w:tc>
          <w:tcPr>
            <w:tcW w:w="961" w:type="dxa"/>
            <w:noWrap/>
            <w:vAlign w:val="center"/>
            <w:hideMark/>
          </w:tcPr>
          <w:p w14:paraId="07F43C28" w14:textId="77777777"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1</w:t>
            </w:r>
          </w:p>
        </w:tc>
        <w:tc>
          <w:tcPr>
            <w:tcW w:w="1042" w:type="dxa"/>
            <w:noWrap/>
            <w:vAlign w:val="center"/>
            <w:hideMark/>
          </w:tcPr>
          <w:p w14:paraId="3FB478EA"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20" w:type="dxa"/>
            <w:noWrap/>
            <w:vAlign w:val="center"/>
            <w:hideMark/>
          </w:tcPr>
          <w:p w14:paraId="098F6D32"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86" w:type="dxa"/>
            <w:noWrap/>
            <w:vAlign w:val="center"/>
            <w:hideMark/>
          </w:tcPr>
          <w:p w14:paraId="5E5CD5E1"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80</w:t>
            </w:r>
          </w:p>
        </w:tc>
        <w:tc>
          <w:tcPr>
            <w:tcW w:w="1293" w:type="dxa"/>
            <w:noWrap/>
            <w:vAlign w:val="center"/>
            <w:hideMark/>
          </w:tcPr>
          <w:p w14:paraId="2A85F3DA" w14:textId="3FD37E68"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0.60</w:t>
            </w:r>
          </w:p>
        </w:tc>
        <w:tc>
          <w:tcPr>
            <w:tcW w:w="983" w:type="dxa"/>
            <w:noWrap/>
            <w:vAlign w:val="center"/>
            <w:hideMark/>
          </w:tcPr>
          <w:p w14:paraId="6FE8C73C"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024" w:type="dxa"/>
            <w:noWrap/>
            <w:vAlign w:val="center"/>
            <w:hideMark/>
          </w:tcPr>
          <w:p w14:paraId="50304F38"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8</w:t>
            </w:r>
          </w:p>
        </w:tc>
        <w:tc>
          <w:tcPr>
            <w:tcW w:w="1235" w:type="dxa"/>
            <w:noWrap/>
            <w:vAlign w:val="center"/>
            <w:hideMark/>
          </w:tcPr>
          <w:p w14:paraId="685BEC16"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w:t>
            </w:r>
          </w:p>
        </w:tc>
        <w:tc>
          <w:tcPr>
            <w:tcW w:w="1285" w:type="dxa"/>
            <w:noWrap/>
            <w:vAlign w:val="center"/>
            <w:hideMark/>
          </w:tcPr>
          <w:p w14:paraId="297CF28B" w14:textId="3886FF49"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10</w:t>
            </w:r>
          </w:p>
        </w:tc>
      </w:tr>
      <w:tr w:rsidR="009B2EDB" w:rsidRPr="001328A7" w14:paraId="44680ECA" w14:textId="77777777" w:rsidTr="009B2EDB">
        <w:trPr>
          <w:trHeight w:val="319"/>
        </w:trPr>
        <w:tc>
          <w:tcPr>
            <w:tcW w:w="1413" w:type="dxa"/>
            <w:vAlign w:val="center"/>
          </w:tcPr>
          <w:p w14:paraId="1A602067" w14:textId="3363FF8D" w:rsidR="009B2EDB" w:rsidRPr="009B2EDB" w:rsidRDefault="009B2EDB" w:rsidP="004D2BBF">
            <w:pPr>
              <w:rPr>
                <w:rFonts w:ascii="Arial" w:eastAsia="Times New Roman" w:hAnsi="Arial" w:cs="Arial"/>
                <w:sz w:val="18"/>
                <w:szCs w:val="18"/>
                <w:lang w:val="en-GB"/>
              </w:rPr>
            </w:pPr>
            <w:r>
              <w:rPr>
                <w:rFonts w:ascii="Arial" w:eastAsia="Times New Roman" w:hAnsi="Arial" w:cs="Arial"/>
                <w:sz w:val="18"/>
                <w:szCs w:val="18"/>
                <w:lang w:val="en-GB"/>
              </w:rPr>
              <w:t>Natural grasslands</w:t>
            </w:r>
          </w:p>
        </w:tc>
        <w:tc>
          <w:tcPr>
            <w:tcW w:w="1413" w:type="dxa"/>
            <w:noWrap/>
            <w:vAlign w:val="center"/>
            <w:hideMark/>
          </w:tcPr>
          <w:p w14:paraId="3414E9FA" w14:textId="1B0B44EE" w:rsidR="009B2EDB" w:rsidRPr="00B735D6" w:rsidRDefault="009B2EDB" w:rsidP="004D2BBF">
            <w:pPr>
              <w:rPr>
                <w:rFonts w:ascii="Arial" w:eastAsia="Times New Roman" w:hAnsi="Arial" w:cs="Arial"/>
                <w:i/>
                <w:iCs/>
                <w:sz w:val="18"/>
                <w:szCs w:val="18"/>
                <w:lang w:val="en-GB"/>
              </w:rPr>
            </w:pPr>
            <w:r w:rsidRPr="00B735D6">
              <w:rPr>
                <w:rFonts w:ascii="Arial" w:eastAsia="Times New Roman" w:hAnsi="Arial" w:cs="Arial"/>
                <w:i/>
                <w:iCs/>
                <w:sz w:val="18"/>
                <w:szCs w:val="18"/>
                <w:lang w:val="en-GB"/>
              </w:rPr>
              <w:t>F. elegans</w:t>
            </w:r>
          </w:p>
        </w:tc>
        <w:tc>
          <w:tcPr>
            <w:tcW w:w="992" w:type="dxa"/>
            <w:noWrap/>
            <w:vAlign w:val="center"/>
            <w:hideMark/>
          </w:tcPr>
          <w:p w14:paraId="2160FBE1" w14:textId="610E5DC4"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35 or 50</w:t>
            </w:r>
          </w:p>
        </w:tc>
        <w:tc>
          <w:tcPr>
            <w:tcW w:w="986" w:type="dxa"/>
            <w:noWrap/>
            <w:vAlign w:val="center"/>
            <w:hideMark/>
          </w:tcPr>
          <w:p w14:paraId="20ABBB56"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961" w:type="dxa"/>
            <w:noWrap/>
            <w:vAlign w:val="center"/>
            <w:hideMark/>
          </w:tcPr>
          <w:p w14:paraId="773E887D"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42" w:type="dxa"/>
            <w:noWrap/>
            <w:vAlign w:val="center"/>
            <w:hideMark/>
          </w:tcPr>
          <w:p w14:paraId="350710BB"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20" w:type="dxa"/>
            <w:noWrap/>
            <w:vAlign w:val="center"/>
            <w:hideMark/>
          </w:tcPr>
          <w:p w14:paraId="6B19B05F"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86" w:type="dxa"/>
            <w:noWrap/>
            <w:vAlign w:val="center"/>
            <w:hideMark/>
          </w:tcPr>
          <w:p w14:paraId="53900F91"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80</w:t>
            </w:r>
          </w:p>
        </w:tc>
        <w:tc>
          <w:tcPr>
            <w:tcW w:w="1293" w:type="dxa"/>
            <w:noWrap/>
            <w:vAlign w:val="center"/>
            <w:hideMark/>
          </w:tcPr>
          <w:p w14:paraId="58B20C9C"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0.50</w:t>
            </w:r>
          </w:p>
        </w:tc>
        <w:tc>
          <w:tcPr>
            <w:tcW w:w="983" w:type="dxa"/>
            <w:noWrap/>
            <w:vAlign w:val="center"/>
            <w:hideMark/>
          </w:tcPr>
          <w:p w14:paraId="419A9BD5"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024" w:type="dxa"/>
            <w:noWrap/>
            <w:vAlign w:val="center"/>
            <w:hideMark/>
          </w:tcPr>
          <w:p w14:paraId="63590814"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8</w:t>
            </w:r>
          </w:p>
        </w:tc>
        <w:tc>
          <w:tcPr>
            <w:tcW w:w="1235" w:type="dxa"/>
            <w:noWrap/>
            <w:vAlign w:val="center"/>
            <w:hideMark/>
          </w:tcPr>
          <w:p w14:paraId="6997CEF7"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resprout</w:t>
            </w:r>
          </w:p>
        </w:tc>
        <w:tc>
          <w:tcPr>
            <w:tcW w:w="1285" w:type="dxa"/>
            <w:noWrap/>
            <w:vAlign w:val="center"/>
            <w:hideMark/>
          </w:tcPr>
          <w:p w14:paraId="7FEBC28D" w14:textId="5ACD68BB"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10</w:t>
            </w:r>
          </w:p>
        </w:tc>
      </w:tr>
      <w:tr w:rsidR="009B2EDB" w:rsidRPr="001328A7" w14:paraId="5CEAF425" w14:textId="77777777" w:rsidTr="009B2EDB">
        <w:trPr>
          <w:trHeight w:val="319"/>
        </w:trPr>
        <w:tc>
          <w:tcPr>
            <w:tcW w:w="1413" w:type="dxa"/>
            <w:vAlign w:val="center"/>
          </w:tcPr>
          <w:p w14:paraId="2DA6A736" w14:textId="54ACF492" w:rsidR="009B2EDB" w:rsidRPr="009B2EDB" w:rsidRDefault="009B2EDB" w:rsidP="004D2BBF">
            <w:pPr>
              <w:rPr>
                <w:rFonts w:ascii="Arial" w:eastAsia="Times New Roman" w:hAnsi="Arial" w:cs="Arial"/>
                <w:sz w:val="18"/>
                <w:szCs w:val="18"/>
                <w:lang w:val="en-GB"/>
              </w:rPr>
            </w:pPr>
            <w:r>
              <w:rPr>
                <w:rFonts w:ascii="Arial" w:eastAsia="Times New Roman" w:hAnsi="Arial" w:cs="Arial"/>
                <w:sz w:val="18"/>
                <w:szCs w:val="18"/>
                <w:lang w:val="en-GB"/>
              </w:rPr>
              <w:t>Croplands</w:t>
            </w:r>
          </w:p>
        </w:tc>
        <w:tc>
          <w:tcPr>
            <w:tcW w:w="1413" w:type="dxa"/>
            <w:noWrap/>
            <w:vAlign w:val="center"/>
            <w:hideMark/>
          </w:tcPr>
          <w:p w14:paraId="670C35BF" w14:textId="588B1610" w:rsidR="009B2EDB" w:rsidRPr="001328A7" w:rsidRDefault="009B2EDB" w:rsidP="004D2BBF">
            <w:pPr>
              <w:rPr>
                <w:rFonts w:ascii="Arial" w:eastAsia="Times New Roman" w:hAnsi="Arial" w:cs="Arial"/>
                <w:sz w:val="18"/>
                <w:szCs w:val="18"/>
                <w:lang w:val="en-GB"/>
              </w:rPr>
            </w:pPr>
            <w:r>
              <w:rPr>
                <w:rFonts w:ascii="Arial" w:eastAsia="Times New Roman" w:hAnsi="Arial" w:cs="Arial"/>
                <w:sz w:val="18"/>
                <w:szCs w:val="18"/>
                <w:lang w:val="en-GB"/>
              </w:rPr>
              <w:t>-</w:t>
            </w:r>
          </w:p>
        </w:tc>
        <w:tc>
          <w:tcPr>
            <w:tcW w:w="992" w:type="dxa"/>
            <w:noWrap/>
            <w:vAlign w:val="center"/>
            <w:hideMark/>
          </w:tcPr>
          <w:p w14:paraId="5A76BC79" w14:textId="77777777"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50</w:t>
            </w:r>
          </w:p>
        </w:tc>
        <w:tc>
          <w:tcPr>
            <w:tcW w:w="986" w:type="dxa"/>
            <w:noWrap/>
            <w:vAlign w:val="center"/>
            <w:hideMark/>
          </w:tcPr>
          <w:p w14:paraId="182950DD"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961" w:type="dxa"/>
            <w:noWrap/>
            <w:vAlign w:val="center"/>
            <w:hideMark/>
          </w:tcPr>
          <w:p w14:paraId="040FFF23"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42" w:type="dxa"/>
            <w:noWrap/>
            <w:vAlign w:val="center"/>
            <w:hideMark/>
          </w:tcPr>
          <w:p w14:paraId="74BB94D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5</w:t>
            </w:r>
          </w:p>
        </w:tc>
        <w:tc>
          <w:tcPr>
            <w:tcW w:w="1020" w:type="dxa"/>
            <w:noWrap/>
            <w:vAlign w:val="center"/>
            <w:hideMark/>
          </w:tcPr>
          <w:p w14:paraId="5B48EB1E"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086" w:type="dxa"/>
            <w:noWrap/>
            <w:vAlign w:val="center"/>
            <w:hideMark/>
          </w:tcPr>
          <w:p w14:paraId="1770CBF9"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c>
          <w:tcPr>
            <w:tcW w:w="1293" w:type="dxa"/>
            <w:noWrap/>
            <w:vAlign w:val="center"/>
            <w:hideMark/>
          </w:tcPr>
          <w:p w14:paraId="5D4DBC6A"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0.50</w:t>
            </w:r>
          </w:p>
        </w:tc>
        <w:tc>
          <w:tcPr>
            <w:tcW w:w="983" w:type="dxa"/>
            <w:noWrap/>
            <w:vAlign w:val="center"/>
            <w:hideMark/>
          </w:tcPr>
          <w:p w14:paraId="0A4207C0"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0</w:t>
            </w:r>
          </w:p>
        </w:tc>
        <w:tc>
          <w:tcPr>
            <w:tcW w:w="1024" w:type="dxa"/>
            <w:noWrap/>
            <w:vAlign w:val="center"/>
            <w:hideMark/>
          </w:tcPr>
          <w:p w14:paraId="2230110A" w14:textId="0408BF36"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3</w:t>
            </w:r>
            <w:r w:rsidRPr="001328A7">
              <w:rPr>
                <w:rFonts w:ascii="Arial" w:eastAsia="Times New Roman" w:hAnsi="Arial" w:cs="Arial"/>
                <w:sz w:val="18"/>
                <w:szCs w:val="18"/>
                <w:lang w:val="en-GB"/>
              </w:rPr>
              <w:t>0</w:t>
            </w:r>
          </w:p>
        </w:tc>
        <w:tc>
          <w:tcPr>
            <w:tcW w:w="1235" w:type="dxa"/>
            <w:noWrap/>
            <w:vAlign w:val="center"/>
            <w:hideMark/>
          </w:tcPr>
          <w:p w14:paraId="290A80A1" w14:textId="37CC12D7" w:rsidR="009B2EDB" w:rsidRPr="001328A7" w:rsidRDefault="009B2EDB" w:rsidP="004D2BBF">
            <w:pPr>
              <w:jc w:val="center"/>
              <w:rPr>
                <w:rFonts w:ascii="Arial" w:eastAsia="Times New Roman" w:hAnsi="Arial" w:cs="Arial"/>
                <w:sz w:val="18"/>
                <w:szCs w:val="18"/>
                <w:lang w:val="en-GB"/>
              </w:rPr>
            </w:pPr>
            <w:r>
              <w:rPr>
                <w:rFonts w:ascii="Arial" w:eastAsia="Times New Roman" w:hAnsi="Arial" w:cs="Arial"/>
                <w:sz w:val="18"/>
                <w:szCs w:val="18"/>
                <w:lang w:val="en-GB"/>
              </w:rPr>
              <w:t>r</w:t>
            </w:r>
            <w:r w:rsidRPr="001328A7">
              <w:rPr>
                <w:rFonts w:ascii="Arial" w:eastAsia="Times New Roman" w:hAnsi="Arial" w:cs="Arial"/>
                <w:sz w:val="18"/>
                <w:szCs w:val="18"/>
                <w:lang w:val="en-GB"/>
              </w:rPr>
              <w:t>esprout</w:t>
            </w:r>
          </w:p>
        </w:tc>
        <w:tc>
          <w:tcPr>
            <w:tcW w:w="1285" w:type="dxa"/>
            <w:noWrap/>
            <w:vAlign w:val="center"/>
            <w:hideMark/>
          </w:tcPr>
          <w:p w14:paraId="12F56BB8" w14:textId="77777777" w:rsidR="009B2EDB" w:rsidRPr="001328A7" w:rsidRDefault="009B2EDB" w:rsidP="004D2BBF">
            <w:pPr>
              <w:jc w:val="center"/>
              <w:rPr>
                <w:rFonts w:ascii="Arial" w:eastAsia="Times New Roman" w:hAnsi="Arial" w:cs="Arial"/>
                <w:sz w:val="18"/>
                <w:szCs w:val="18"/>
                <w:lang w:val="en-GB"/>
              </w:rPr>
            </w:pPr>
            <w:r w:rsidRPr="001328A7">
              <w:rPr>
                <w:rFonts w:ascii="Arial" w:eastAsia="Times New Roman" w:hAnsi="Arial" w:cs="Arial"/>
                <w:sz w:val="18"/>
                <w:szCs w:val="18"/>
                <w:lang w:val="en-GB"/>
              </w:rPr>
              <w:t>1</w:t>
            </w:r>
          </w:p>
        </w:tc>
      </w:tr>
    </w:tbl>
    <w:p w14:paraId="222EDC5D" w14:textId="5D544C96" w:rsidR="00216988" w:rsidRDefault="00216988" w:rsidP="00216988">
      <w:pPr>
        <w:rPr>
          <w:lang w:val="en-GB"/>
        </w:rPr>
      </w:pPr>
    </w:p>
    <w:p w14:paraId="743B8DC3" w14:textId="2BBA6621" w:rsidR="00E85854" w:rsidRDefault="00E85854" w:rsidP="0021698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Times New Roman" w:hAnsi="Arial" w:cs="Arial"/>
          <w:lang w:val="en-GB"/>
        </w:rPr>
      </w:pPr>
    </w:p>
    <w:p w14:paraId="28ECD63C" w14:textId="20E371E6" w:rsidR="00E85854" w:rsidRDefault="00E85854" w:rsidP="0021698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Times New Roman" w:hAnsi="Arial" w:cs="Arial"/>
          <w:lang w:val="en-GB"/>
        </w:rPr>
      </w:pPr>
    </w:p>
    <w:p w14:paraId="08681303" w14:textId="77777777" w:rsidR="00E85854" w:rsidRDefault="00E85854" w:rsidP="0021698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Times New Roman" w:hAnsi="Arial" w:cs="Arial"/>
          <w:lang w:val="en-GB"/>
        </w:rPr>
        <w:sectPr w:rsidR="00E85854" w:rsidSect="00216988">
          <w:pgSz w:w="16838" w:h="11906" w:orient="landscape"/>
          <w:pgMar w:top="1701" w:right="1418" w:bottom="1701" w:left="1418" w:header="709" w:footer="709" w:gutter="0"/>
          <w:cols w:space="708"/>
          <w:docGrid w:linePitch="360"/>
        </w:sectPr>
      </w:pPr>
    </w:p>
    <w:p w14:paraId="668F9205" w14:textId="6ADA3B1A" w:rsidR="007C4CE4" w:rsidRDefault="00E85854" w:rsidP="005546C1">
      <w:pPr>
        <w:jc w:val="both"/>
        <w:rPr>
          <w:rFonts w:ascii="Arial" w:hAnsi="Arial" w:cs="Arial"/>
          <w:lang w:val="en-GB"/>
        </w:rPr>
      </w:pPr>
      <w:r w:rsidRPr="00CC0DED">
        <w:rPr>
          <w:rFonts w:ascii="Arial" w:hAnsi="Arial" w:cs="Arial"/>
          <w:b/>
          <w:bCs/>
          <w:lang w:val="en-GB"/>
        </w:rPr>
        <w:lastRenderedPageBreak/>
        <w:t>Longevity</w:t>
      </w:r>
      <w:r w:rsidRPr="00CC0DED">
        <w:rPr>
          <w:rFonts w:ascii="Arial" w:hAnsi="Arial" w:cs="Arial"/>
          <w:lang w:val="en-GB"/>
        </w:rPr>
        <w:t>: species maximum age. Units: years. Sources: Quintano et al. (2016) for deciduous broadleaved forests (</w:t>
      </w:r>
      <w:r w:rsidRPr="00CC0DED">
        <w:rPr>
          <w:rFonts w:ascii="Arial" w:hAnsi="Arial" w:cs="Arial"/>
          <w:i/>
          <w:lang w:val="en-GB"/>
        </w:rPr>
        <w:t xml:space="preserve">Quercus </w:t>
      </w:r>
      <w:proofErr w:type="spellStart"/>
      <w:r w:rsidRPr="00CC0DED">
        <w:rPr>
          <w:rFonts w:ascii="Arial" w:hAnsi="Arial" w:cs="Arial"/>
          <w:i/>
          <w:lang w:val="en-GB"/>
        </w:rPr>
        <w:t>pyrenaica</w:t>
      </w:r>
      <w:proofErr w:type="spellEnd"/>
      <w:r w:rsidRPr="00CC0DED">
        <w:rPr>
          <w:rFonts w:ascii="Arial" w:hAnsi="Arial" w:cs="Arial"/>
          <w:lang w:val="en-GB"/>
        </w:rPr>
        <w:t>); Suarez-Munoz et al. (2021) for coniferous forests (</w:t>
      </w:r>
      <w:r w:rsidRPr="00CC0DED">
        <w:rPr>
          <w:rFonts w:ascii="Arial" w:hAnsi="Arial" w:cs="Arial"/>
          <w:i/>
          <w:lang w:val="en-GB"/>
        </w:rPr>
        <w:t>Pinus pinaster</w:t>
      </w:r>
      <w:r w:rsidRPr="00CC0DED">
        <w:rPr>
          <w:rFonts w:ascii="Arial" w:hAnsi="Arial" w:cs="Arial"/>
          <w:lang w:val="en-GB"/>
        </w:rPr>
        <w:t>)</w:t>
      </w:r>
      <w:r w:rsidRPr="00E85854">
        <w:rPr>
          <w:rFonts w:ascii="Arial" w:hAnsi="Arial" w:cs="Arial"/>
          <w:lang w:val="en-GB"/>
        </w:rPr>
        <w:t xml:space="preserve"> and</w:t>
      </w:r>
      <w:r w:rsidRPr="00CC0DED">
        <w:rPr>
          <w:rFonts w:ascii="Arial" w:hAnsi="Arial" w:cs="Arial"/>
          <w:lang w:val="en-GB"/>
        </w:rPr>
        <w:t xml:space="preserve"> evergreen broadleaved woodlands (</w:t>
      </w:r>
      <w:r w:rsidRPr="00CC0DED">
        <w:rPr>
          <w:rFonts w:ascii="Arial" w:hAnsi="Arial" w:cs="Arial"/>
          <w:i/>
          <w:lang w:val="en-GB"/>
        </w:rPr>
        <w:t>Quercus rotundifolia</w:t>
      </w:r>
      <w:r w:rsidRPr="00CC0DED">
        <w:rPr>
          <w:rFonts w:ascii="Arial" w:hAnsi="Arial" w:cs="Arial"/>
          <w:lang w:val="en-GB"/>
        </w:rPr>
        <w:t xml:space="preserve">); </w:t>
      </w:r>
      <w:r w:rsidR="00F9489C" w:rsidRPr="00F9489C">
        <w:rPr>
          <w:rFonts w:ascii="Arial" w:hAnsi="Arial" w:cs="Arial"/>
          <w:lang w:val="en-GB"/>
        </w:rPr>
        <w:t>Uchytil (1991)</w:t>
      </w:r>
      <w:r w:rsidRPr="00CC0DED">
        <w:rPr>
          <w:rFonts w:ascii="Arial" w:hAnsi="Arial" w:cs="Arial"/>
          <w:lang w:val="en-GB"/>
        </w:rPr>
        <w:t xml:space="preserve"> for other coniferous forests (</w:t>
      </w:r>
      <w:proofErr w:type="spellStart"/>
      <w:r w:rsidRPr="00CC0DED">
        <w:rPr>
          <w:rFonts w:ascii="Arial" w:hAnsi="Arial" w:cs="Arial"/>
          <w:i/>
          <w:lang w:val="en-GB"/>
        </w:rPr>
        <w:t>Pseudotsuga</w:t>
      </w:r>
      <w:proofErr w:type="spellEnd"/>
      <w:r w:rsidRPr="00CC0DED">
        <w:rPr>
          <w:rFonts w:ascii="Arial" w:hAnsi="Arial" w:cs="Arial"/>
          <w:i/>
          <w:lang w:val="en-GB"/>
        </w:rPr>
        <w:t xml:space="preserve"> </w:t>
      </w:r>
      <w:proofErr w:type="spellStart"/>
      <w:r w:rsidRPr="00CC0DED">
        <w:rPr>
          <w:rFonts w:ascii="Arial" w:hAnsi="Arial" w:cs="Arial"/>
          <w:i/>
          <w:lang w:val="en-GB"/>
        </w:rPr>
        <w:t>menziensii</w:t>
      </w:r>
      <w:proofErr w:type="spellEnd"/>
      <w:r w:rsidRPr="00CC0DED">
        <w:rPr>
          <w:rFonts w:ascii="Arial" w:hAnsi="Arial" w:cs="Arial"/>
          <w:lang w:val="en-GB"/>
        </w:rPr>
        <w:t>); Newton et al. (2013)</w:t>
      </w:r>
      <w:r w:rsidR="008348BB">
        <w:rPr>
          <w:rFonts w:ascii="Arial" w:hAnsi="Arial" w:cs="Arial"/>
          <w:lang w:val="en-GB"/>
        </w:rPr>
        <w:t xml:space="preserve"> and </w:t>
      </w:r>
      <w:proofErr w:type="spellStart"/>
      <w:r w:rsidR="008348BB" w:rsidRPr="008348BB">
        <w:rPr>
          <w:rFonts w:ascii="Arial" w:hAnsi="Arial" w:cs="Arial"/>
          <w:lang w:val="en-GB"/>
        </w:rPr>
        <w:t>Cantarello</w:t>
      </w:r>
      <w:proofErr w:type="spellEnd"/>
      <w:r w:rsidR="008348BB" w:rsidRPr="008348BB">
        <w:rPr>
          <w:rFonts w:ascii="Arial" w:hAnsi="Arial" w:cs="Arial"/>
          <w:lang w:val="en-GB"/>
        </w:rPr>
        <w:t xml:space="preserve"> et al. (2017)</w:t>
      </w:r>
      <w:r w:rsidRPr="00CC0DED">
        <w:rPr>
          <w:rFonts w:ascii="Arial" w:hAnsi="Arial" w:cs="Arial"/>
          <w:lang w:val="en-GB"/>
        </w:rPr>
        <w:t xml:space="preserve"> for agroforestry areas (</w:t>
      </w:r>
      <w:r w:rsidRPr="00CC0DED">
        <w:rPr>
          <w:rFonts w:ascii="Arial" w:hAnsi="Arial" w:cs="Arial"/>
          <w:i/>
          <w:lang w:val="en-GB"/>
        </w:rPr>
        <w:t>Castanea sativa</w:t>
      </w:r>
      <w:r w:rsidRPr="00CC0DED">
        <w:rPr>
          <w:rFonts w:ascii="Arial" w:hAnsi="Arial" w:cs="Arial"/>
          <w:lang w:val="en-GB"/>
        </w:rPr>
        <w:t>)</w:t>
      </w:r>
      <w:r w:rsidRPr="00E85854">
        <w:rPr>
          <w:rFonts w:ascii="Arial" w:hAnsi="Arial" w:cs="Arial"/>
          <w:lang w:val="en-GB"/>
        </w:rPr>
        <w:t>.</w:t>
      </w:r>
      <w:r w:rsidRPr="00CC0DED">
        <w:rPr>
          <w:rFonts w:ascii="Arial" w:hAnsi="Arial" w:cs="Arial"/>
          <w:lang w:val="en-GB"/>
        </w:rPr>
        <w:t xml:space="preserve"> </w:t>
      </w:r>
      <w:r w:rsidRPr="00CC0DED">
        <w:rPr>
          <w:rFonts w:ascii="Arial" w:eastAsia="Times New Roman" w:hAnsi="Arial" w:cs="Arial"/>
          <w:lang w:val="en-GB"/>
        </w:rPr>
        <w:t xml:space="preserve">For modelling purposes, </w:t>
      </w:r>
      <w:r w:rsidR="00135CDB">
        <w:rPr>
          <w:rFonts w:ascii="Arial" w:eastAsia="Times New Roman" w:hAnsi="Arial" w:cs="Arial"/>
          <w:lang w:val="en-GB"/>
        </w:rPr>
        <w:t xml:space="preserve">the </w:t>
      </w:r>
      <w:r w:rsidRPr="00CC0DED">
        <w:rPr>
          <w:rFonts w:ascii="Arial" w:eastAsia="Times New Roman" w:hAnsi="Arial" w:cs="Arial"/>
          <w:lang w:val="en-GB"/>
        </w:rPr>
        <w:t xml:space="preserve">longevity of </w:t>
      </w:r>
      <w:r w:rsidRPr="00CC0DED">
        <w:rPr>
          <w:rFonts w:ascii="Arial" w:hAnsi="Arial" w:cs="Arial"/>
          <w:lang w:val="en-GB"/>
        </w:rPr>
        <w:t>shrublands (</w:t>
      </w:r>
      <w:r w:rsidR="005C7274" w:rsidRPr="00CC0DED">
        <w:rPr>
          <w:rFonts w:ascii="Arial" w:hAnsi="Arial" w:cs="Arial"/>
          <w:i/>
          <w:lang w:val="en-GB"/>
        </w:rPr>
        <w:t>Erica</w:t>
      </w:r>
      <w:r w:rsidR="005C7274">
        <w:rPr>
          <w:rFonts w:ascii="Arial" w:hAnsi="Arial" w:cs="Arial"/>
          <w:i/>
          <w:lang w:val="en-GB"/>
        </w:rPr>
        <w:t>ceae</w:t>
      </w:r>
      <w:r w:rsidRPr="00CC0DED">
        <w:rPr>
          <w:rFonts w:ascii="Arial" w:hAnsi="Arial" w:cs="Arial"/>
          <w:lang w:val="en-GB"/>
        </w:rPr>
        <w:t xml:space="preserve"> spp</w:t>
      </w:r>
      <w:r w:rsidR="007C4CE4">
        <w:rPr>
          <w:rFonts w:ascii="Arial" w:hAnsi="Arial" w:cs="Arial"/>
          <w:lang w:val="en-GB"/>
        </w:rPr>
        <w:t xml:space="preserve">.) </w:t>
      </w:r>
      <w:r w:rsidRPr="00CC0DED">
        <w:rPr>
          <w:rFonts w:ascii="Arial" w:hAnsi="Arial" w:cs="Arial"/>
          <w:lang w:val="en-GB"/>
        </w:rPr>
        <w:t xml:space="preserve">and </w:t>
      </w:r>
      <w:r w:rsidR="006B4D5F">
        <w:rPr>
          <w:rFonts w:ascii="Arial" w:hAnsi="Arial" w:cs="Arial"/>
          <w:lang w:val="en-GB"/>
        </w:rPr>
        <w:t>croplands</w:t>
      </w:r>
      <w:r w:rsidRPr="00CC0DED">
        <w:rPr>
          <w:rFonts w:ascii="Arial" w:hAnsi="Arial" w:cs="Arial"/>
          <w:lang w:val="en-GB"/>
        </w:rPr>
        <w:t xml:space="preserve"> </w:t>
      </w:r>
      <w:r w:rsidRPr="00CC0DED">
        <w:rPr>
          <w:rFonts w:ascii="Arial" w:eastAsia="Times New Roman" w:hAnsi="Arial" w:cs="Arial"/>
          <w:lang w:val="en-GB"/>
        </w:rPr>
        <w:t>were assumed as 40 and 50 years, respectively</w:t>
      </w:r>
      <w:r w:rsidR="007C4CE4">
        <w:rPr>
          <w:rFonts w:ascii="Arial" w:eastAsia="Times New Roman" w:hAnsi="Arial" w:cs="Arial"/>
          <w:lang w:val="en-GB"/>
        </w:rPr>
        <w:t>, while for</w:t>
      </w:r>
      <w:r w:rsidR="007C4CE4" w:rsidRPr="00CC0DED">
        <w:rPr>
          <w:rFonts w:ascii="Arial" w:hAnsi="Arial" w:cs="Arial"/>
          <w:lang w:val="en-GB"/>
        </w:rPr>
        <w:t xml:space="preserve"> natural grasslands</w:t>
      </w:r>
      <w:r w:rsidR="00135CDB">
        <w:rPr>
          <w:rFonts w:ascii="Arial" w:hAnsi="Arial" w:cs="Arial"/>
          <w:lang w:val="en-GB"/>
        </w:rPr>
        <w:t>,</w:t>
      </w:r>
      <w:r w:rsidR="007C4CE4">
        <w:rPr>
          <w:rFonts w:ascii="Arial" w:hAnsi="Arial" w:cs="Arial"/>
          <w:lang w:val="en-GB"/>
        </w:rPr>
        <w:t xml:space="preserve"> longevity was assumed as 35 years in BAU and FFS fire management strategies, and </w:t>
      </w:r>
      <w:r w:rsidR="00135CDB">
        <w:rPr>
          <w:rFonts w:ascii="Arial" w:hAnsi="Arial" w:cs="Arial"/>
          <w:lang w:val="en-GB"/>
        </w:rPr>
        <w:t>5</w:t>
      </w:r>
      <w:r w:rsidR="007C4CE4">
        <w:rPr>
          <w:rFonts w:ascii="Arial" w:hAnsi="Arial" w:cs="Arial"/>
          <w:lang w:val="en-GB"/>
        </w:rPr>
        <w:t xml:space="preserve">0 years in </w:t>
      </w:r>
      <w:r w:rsidR="007C4CE4" w:rsidRPr="00CC0DED">
        <w:rPr>
          <w:rFonts w:ascii="Arial" w:eastAsia="Times New Roman" w:hAnsi="Arial" w:cs="Arial"/>
          <w:lang w:val="en-GB"/>
        </w:rPr>
        <w:t>SPFS and FFS+SPFS fire management strategies</w:t>
      </w:r>
      <w:r w:rsidR="00135CDB">
        <w:rPr>
          <w:rFonts w:ascii="Arial" w:eastAsia="Times New Roman" w:hAnsi="Arial" w:cs="Arial"/>
          <w:lang w:val="en-GB"/>
        </w:rPr>
        <w:t>, the latter with the purpose of simulating the management of these areas to fostering grazing activities</w:t>
      </w:r>
      <w:r w:rsidR="007C4CE4">
        <w:rPr>
          <w:rFonts w:ascii="Arial" w:eastAsia="Times New Roman" w:hAnsi="Arial" w:cs="Arial"/>
          <w:lang w:val="en-GB"/>
        </w:rPr>
        <w:t>.</w:t>
      </w:r>
    </w:p>
    <w:p w14:paraId="7F84C2C2" w14:textId="77F22FB6" w:rsidR="00E85854" w:rsidRPr="00CC0DED" w:rsidRDefault="00E85854" w:rsidP="005546C1">
      <w:pPr>
        <w:jc w:val="both"/>
        <w:rPr>
          <w:rFonts w:ascii="Arial" w:hAnsi="Arial" w:cs="Arial"/>
          <w:lang w:val="en-GB"/>
        </w:rPr>
      </w:pPr>
      <w:r w:rsidRPr="00CC0DED">
        <w:rPr>
          <w:rFonts w:ascii="Arial" w:hAnsi="Arial" w:cs="Arial"/>
          <w:b/>
          <w:bCs/>
          <w:lang w:val="en-GB"/>
        </w:rPr>
        <w:t>Sexual maturity</w:t>
      </w:r>
      <w:r w:rsidRPr="00CC0DED">
        <w:rPr>
          <w:rFonts w:ascii="Arial" w:hAnsi="Arial" w:cs="Arial"/>
          <w:lang w:val="en-GB"/>
        </w:rPr>
        <w:t xml:space="preserve">: the age at which the species matures sexually. Units: years. Sources: Suarez-Munoz et al. </w:t>
      </w:r>
      <w:r w:rsidRPr="009C7F48">
        <w:rPr>
          <w:rFonts w:ascii="Arial" w:hAnsi="Arial" w:cs="Arial"/>
          <w:lang w:val="en-GB"/>
        </w:rPr>
        <w:t>(2021) for deciduous broadleaved forests (</w:t>
      </w:r>
      <w:r w:rsidRPr="009C7F48">
        <w:rPr>
          <w:rFonts w:ascii="Arial" w:hAnsi="Arial" w:cs="Arial"/>
          <w:i/>
          <w:lang w:val="en-GB"/>
        </w:rPr>
        <w:t xml:space="preserve">Quercus </w:t>
      </w:r>
      <w:proofErr w:type="spellStart"/>
      <w:r w:rsidRPr="009C7F48">
        <w:rPr>
          <w:rFonts w:ascii="Arial" w:hAnsi="Arial" w:cs="Arial"/>
          <w:i/>
          <w:lang w:val="en-GB"/>
        </w:rPr>
        <w:t>pyrenaica</w:t>
      </w:r>
      <w:proofErr w:type="spellEnd"/>
      <w:r w:rsidRPr="009C7F48">
        <w:rPr>
          <w:rFonts w:ascii="Arial" w:hAnsi="Arial" w:cs="Arial"/>
          <w:lang w:val="en-GB"/>
        </w:rPr>
        <w:t xml:space="preserve">); </w:t>
      </w:r>
      <w:r w:rsidR="009C7F48" w:rsidRPr="00CB097A">
        <w:rPr>
          <w:rFonts w:ascii="Arial" w:hAnsi="Arial" w:cs="Arial"/>
          <w:lang w:val="en-GB"/>
        </w:rPr>
        <w:t xml:space="preserve">Soares et al. (2020) for </w:t>
      </w:r>
      <w:r w:rsidR="009C7F48" w:rsidRPr="00CC0DED">
        <w:rPr>
          <w:rFonts w:ascii="Arial" w:hAnsi="Arial" w:cs="Arial"/>
          <w:lang w:val="en-GB"/>
        </w:rPr>
        <w:t>coniferous forests (</w:t>
      </w:r>
      <w:r w:rsidR="009C7F48" w:rsidRPr="00CC0DED">
        <w:rPr>
          <w:rFonts w:ascii="Arial" w:hAnsi="Arial" w:cs="Arial"/>
          <w:i/>
          <w:lang w:val="en-GB"/>
        </w:rPr>
        <w:t>Pinus pinaster</w:t>
      </w:r>
      <w:r w:rsidR="009C7F48" w:rsidRPr="00CC0DED">
        <w:rPr>
          <w:rFonts w:ascii="Arial" w:hAnsi="Arial" w:cs="Arial"/>
          <w:lang w:val="en-GB"/>
        </w:rPr>
        <w:t>)</w:t>
      </w:r>
      <w:r w:rsidRPr="009C7F48">
        <w:rPr>
          <w:rFonts w:ascii="Arial" w:hAnsi="Arial" w:cs="Arial"/>
          <w:lang w:val="en-GB"/>
        </w:rPr>
        <w:t xml:space="preserve"> for coniferous forests (</w:t>
      </w:r>
      <w:r w:rsidRPr="009C7F48">
        <w:rPr>
          <w:rFonts w:ascii="Arial" w:hAnsi="Arial" w:cs="Arial"/>
          <w:i/>
          <w:lang w:val="en-GB"/>
        </w:rPr>
        <w:t>Pinus pinaster</w:t>
      </w:r>
      <w:r w:rsidRPr="009C7F48">
        <w:rPr>
          <w:rFonts w:ascii="Arial" w:hAnsi="Arial" w:cs="Arial"/>
          <w:lang w:val="en-GB"/>
        </w:rPr>
        <w:t xml:space="preserve">); </w:t>
      </w:r>
      <w:proofErr w:type="spellStart"/>
      <w:r w:rsidR="00F9489C" w:rsidRPr="009C7F48">
        <w:rPr>
          <w:rFonts w:ascii="Arial" w:hAnsi="Arial" w:cs="Arial"/>
          <w:lang w:val="en-GB"/>
        </w:rPr>
        <w:t>Cantarello</w:t>
      </w:r>
      <w:proofErr w:type="spellEnd"/>
      <w:r w:rsidR="00F9489C" w:rsidRPr="009C7F48">
        <w:rPr>
          <w:rFonts w:ascii="Arial" w:hAnsi="Arial" w:cs="Arial"/>
          <w:lang w:val="en-GB"/>
        </w:rPr>
        <w:t xml:space="preserve"> et al. </w:t>
      </w:r>
      <w:r w:rsidR="00F9489C" w:rsidRPr="00F9489C">
        <w:rPr>
          <w:rFonts w:ascii="Arial" w:hAnsi="Arial" w:cs="Arial"/>
          <w:lang w:val="en-GB"/>
        </w:rPr>
        <w:t>(2017)</w:t>
      </w:r>
      <w:r w:rsidRPr="00CC0DED">
        <w:rPr>
          <w:rFonts w:ascii="Arial" w:hAnsi="Arial" w:cs="Arial"/>
          <w:lang w:val="en-GB"/>
        </w:rPr>
        <w:t xml:space="preserve"> for other coniferous forests (</w:t>
      </w:r>
      <w:proofErr w:type="spellStart"/>
      <w:r w:rsidRPr="00CC0DED">
        <w:rPr>
          <w:rFonts w:ascii="Arial" w:hAnsi="Arial" w:cs="Arial"/>
          <w:i/>
          <w:lang w:val="en-GB"/>
        </w:rPr>
        <w:t>Pseudotsuga</w:t>
      </w:r>
      <w:proofErr w:type="spellEnd"/>
      <w:r w:rsidRPr="00CC0DED">
        <w:rPr>
          <w:rFonts w:ascii="Arial" w:hAnsi="Arial" w:cs="Arial"/>
          <w:i/>
          <w:lang w:val="en-GB"/>
        </w:rPr>
        <w:t xml:space="preserve"> </w:t>
      </w:r>
      <w:proofErr w:type="spellStart"/>
      <w:r w:rsidRPr="00CC0DED">
        <w:rPr>
          <w:rFonts w:ascii="Arial" w:hAnsi="Arial" w:cs="Arial"/>
          <w:i/>
          <w:lang w:val="en-GB"/>
        </w:rPr>
        <w:t>menziensii</w:t>
      </w:r>
      <w:proofErr w:type="spellEnd"/>
      <w:r w:rsidRPr="00CC0DED">
        <w:rPr>
          <w:rFonts w:ascii="Arial" w:hAnsi="Arial" w:cs="Arial"/>
          <w:lang w:val="en-GB"/>
        </w:rPr>
        <w:t>)</w:t>
      </w:r>
      <w:r w:rsidRPr="00E85854">
        <w:rPr>
          <w:rFonts w:ascii="Arial" w:hAnsi="Arial" w:cs="Arial"/>
          <w:lang w:val="en-GB"/>
        </w:rPr>
        <w:t xml:space="preserve">; </w:t>
      </w:r>
      <w:r w:rsidRPr="00CC0DED">
        <w:rPr>
          <w:rFonts w:ascii="Arial" w:hAnsi="Arial" w:cs="Arial"/>
          <w:lang w:val="en-GB"/>
        </w:rPr>
        <w:t>Suarez-Munoz et al. (2021) for evergreen broadleaved woodlands (</w:t>
      </w:r>
      <w:r w:rsidRPr="00CC0DED">
        <w:rPr>
          <w:rFonts w:ascii="Arial" w:hAnsi="Arial" w:cs="Arial"/>
          <w:i/>
          <w:lang w:val="en-GB"/>
        </w:rPr>
        <w:t>Quercus rotundifolia</w:t>
      </w:r>
      <w:r w:rsidRPr="00CC0DED">
        <w:rPr>
          <w:rFonts w:ascii="Arial" w:hAnsi="Arial" w:cs="Arial"/>
          <w:lang w:val="en-GB"/>
        </w:rPr>
        <w:t>)</w:t>
      </w:r>
      <w:r w:rsidRPr="00E85854">
        <w:rPr>
          <w:rFonts w:ascii="Arial" w:hAnsi="Arial" w:cs="Arial"/>
          <w:lang w:val="en-GB"/>
        </w:rPr>
        <w:t xml:space="preserve">; </w:t>
      </w:r>
      <w:r w:rsidR="008348BB" w:rsidRPr="00CC0DED">
        <w:rPr>
          <w:rFonts w:ascii="Arial" w:hAnsi="Arial" w:cs="Arial"/>
          <w:lang w:val="en-GB"/>
        </w:rPr>
        <w:t>Newton et al. (2013)</w:t>
      </w:r>
      <w:r w:rsidR="008348BB">
        <w:rPr>
          <w:rFonts w:ascii="Arial" w:hAnsi="Arial" w:cs="Arial"/>
          <w:lang w:val="en-GB"/>
        </w:rPr>
        <w:t xml:space="preserve"> and </w:t>
      </w:r>
      <w:proofErr w:type="spellStart"/>
      <w:r w:rsidR="008348BB" w:rsidRPr="008348BB">
        <w:rPr>
          <w:rFonts w:ascii="Arial" w:hAnsi="Arial" w:cs="Arial"/>
          <w:lang w:val="en-GB"/>
        </w:rPr>
        <w:t>Cantarello</w:t>
      </w:r>
      <w:proofErr w:type="spellEnd"/>
      <w:r w:rsidR="008348BB" w:rsidRPr="008348BB">
        <w:rPr>
          <w:rFonts w:ascii="Arial" w:hAnsi="Arial" w:cs="Arial"/>
          <w:lang w:val="en-GB"/>
        </w:rPr>
        <w:t xml:space="preserve"> et al. (2017)</w:t>
      </w:r>
      <w:r w:rsidR="008348BB">
        <w:rPr>
          <w:rFonts w:ascii="Arial" w:hAnsi="Arial" w:cs="Arial"/>
          <w:lang w:val="en-GB"/>
        </w:rPr>
        <w:t xml:space="preserve"> </w:t>
      </w:r>
      <w:r w:rsidRPr="00CC0DED">
        <w:rPr>
          <w:rFonts w:ascii="Arial" w:hAnsi="Arial" w:cs="Arial"/>
          <w:lang w:val="en-GB"/>
        </w:rPr>
        <w:t>for agroforestry areas (</w:t>
      </w:r>
      <w:r w:rsidRPr="00CC0DED">
        <w:rPr>
          <w:rFonts w:ascii="Arial" w:hAnsi="Arial" w:cs="Arial"/>
          <w:i/>
          <w:lang w:val="en-GB"/>
        </w:rPr>
        <w:t>Castanea sativa</w:t>
      </w:r>
      <w:r w:rsidRPr="00CC0DED">
        <w:rPr>
          <w:rFonts w:ascii="Arial" w:hAnsi="Arial" w:cs="Arial"/>
          <w:lang w:val="en-GB"/>
        </w:rPr>
        <w:t>)</w:t>
      </w:r>
      <w:r w:rsidRPr="00E85854">
        <w:rPr>
          <w:rFonts w:ascii="Arial" w:hAnsi="Arial" w:cs="Arial"/>
          <w:lang w:val="en-GB"/>
        </w:rPr>
        <w:t xml:space="preserve">; </w:t>
      </w:r>
      <w:proofErr w:type="spellStart"/>
      <w:r w:rsidRPr="00E85854">
        <w:rPr>
          <w:rFonts w:ascii="Arial" w:hAnsi="Arial" w:cs="Arial"/>
          <w:lang w:val="en-GB"/>
        </w:rPr>
        <w:t>Tavsanoglu</w:t>
      </w:r>
      <w:proofErr w:type="spellEnd"/>
      <w:r w:rsidRPr="00E85854">
        <w:rPr>
          <w:rFonts w:ascii="Arial" w:hAnsi="Arial" w:cs="Arial"/>
          <w:lang w:val="en-GB"/>
        </w:rPr>
        <w:t xml:space="preserve"> and </w:t>
      </w:r>
      <w:proofErr w:type="spellStart"/>
      <w:r w:rsidRPr="00E85854">
        <w:rPr>
          <w:rFonts w:ascii="Arial" w:hAnsi="Arial" w:cs="Arial"/>
          <w:lang w:val="en-GB"/>
        </w:rPr>
        <w:t>Pausas</w:t>
      </w:r>
      <w:proofErr w:type="spellEnd"/>
      <w:r w:rsidRPr="00E85854">
        <w:rPr>
          <w:rFonts w:ascii="Arial" w:hAnsi="Arial" w:cs="Arial"/>
          <w:lang w:val="en-GB"/>
        </w:rPr>
        <w:t xml:space="preserve"> (2018) for </w:t>
      </w:r>
      <w:r w:rsidRPr="00CC0DED">
        <w:rPr>
          <w:rFonts w:ascii="Arial" w:hAnsi="Arial" w:cs="Arial"/>
          <w:lang w:val="en-GB"/>
        </w:rPr>
        <w:t>shrublands (</w:t>
      </w:r>
      <w:r w:rsidR="005C7274" w:rsidRPr="00CC0DED">
        <w:rPr>
          <w:rFonts w:ascii="Arial" w:hAnsi="Arial" w:cs="Arial"/>
          <w:i/>
          <w:lang w:val="en-GB"/>
        </w:rPr>
        <w:t>Erica</w:t>
      </w:r>
      <w:r w:rsidR="005C7274">
        <w:rPr>
          <w:rFonts w:ascii="Arial" w:hAnsi="Arial" w:cs="Arial"/>
          <w:i/>
          <w:lang w:val="en-GB"/>
        </w:rPr>
        <w:t>ceae</w:t>
      </w:r>
      <w:r w:rsidRPr="00CC0DED">
        <w:rPr>
          <w:rFonts w:ascii="Arial" w:hAnsi="Arial" w:cs="Arial"/>
          <w:lang w:val="en-GB"/>
        </w:rPr>
        <w:t xml:space="preserve"> spp.)</w:t>
      </w:r>
      <w:r w:rsidRPr="00E85854">
        <w:rPr>
          <w:rFonts w:ascii="Arial" w:hAnsi="Arial" w:cs="Arial"/>
          <w:lang w:val="en-GB"/>
        </w:rPr>
        <w:t>.</w:t>
      </w:r>
      <w:r w:rsidRPr="00E85854">
        <w:rPr>
          <w:rFonts w:ascii="Arial" w:eastAsia="Times New Roman" w:hAnsi="Arial" w:cs="Arial"/>
          <w:lang w:val="en-GB"/>
        </w:rPr>
        <w:t xml:space="preserve"> </w:t>
      </w:r>
      <w:r w:rsidRPr="00CC0DED">
        <w:rPr>
          <w:rFonts w:ascii="Arial" w:eastAsia="Times New Roman" w:hAnsi="Arial" w:cs="Arial"/>
          <w:lang w:val="en-GB"/>
        </w:rPr>
        <w:t>For modelling purposes</w:t>
      </w:r>
      <w:r w:rsidRPr="00E85854">
        <w:rPr>
          <w:rFonts w:ascii="Arial" w:eastAsia="Times New Roman" w:hAnsi="Arial" w:cs="Arial"/>
          <w:lang w:val="en-GB"/>
        </w:rPr>
        <w:t xml:space="preserve">, sexual maturity of </w:t>
      </w:r>
      <w:r w:rsidRPr="00CC0DED">
        <w:rPr>
          <w:rFonts w:ascii="Arial" w:hAnsi="Arial" w:cs="Arial"/>
          <w:lang w:val="en-GB"/>
        </w:rPr>
        <w:t xml:space="preserve">natural grasslands and </w:t>
      </w:r>
      <w:r w:rsidR="006B4D5F">
        <w:rPr>
          <w:rFonts w:ascii="Arial" w:hAnsi="Arial" w:cs="Arial"/>
          <w:lang w:val="en-GB"/>
        </w:rPr>
        <w:t>croplands</w:t>
      </w:r>
      <w:r w:rsidR="006B4D5F" w:rsidRPr="00CC0DED">
        <w:rPr>
          <w:rFonts w:ascii="Arial" w:hAnsi="Arial" w:cs="Arial"/>
          <w:lang w:val="en-GB"/>
        </w:rPr>
        <w:t xml:space="preserve"> </w:t>
      </w:r>
      <w:r w:rsidRPr="00CC0DED">
        <w:rPr>
          <w:rFonts w:ascii="Arial" w:eastAsia="Times New Roman" w:hAnsi="Arial" w:cs="Arial"/>
          <w:lang w:val="en-GB"/>
        </w:rPr>
        <w:t>were assumed as</w:t>
      </w:r>
      <w:r w:rsidRPr="00E85854">
        <w:rPr>
          <w:rFonts w:ascii="Arial" w:eastAsia="Times New Roman" w:hAnsi="Arial" w:cs="Arial"/>
          <w:lang w:val="en-GB"/>
        </w:rPr>
        <w:t xml:space="preserve"> 1 year.</w:t>
      </w:r>
    </w:p>
    <w:p w14:paraId="23308689" w14:textId="38A950FD" w:rsidR="00E85854" w:rsidRPr="00CC0DED" w:rsidRDefault="00E85854" w:rsidP="005546C1">
      <w:pPr>
        <w:jc w:val="both"/>
        <w:rPr>
          <w:rFonts w:ascii="Arial" w:hAnsi="Arial" w:cs="Arial"/>
          <w:lang w:val="en-GB"/>
        </w:rPr>
      </w:pPr>
      <w:r w:rsidRPr="00844261">
        <w:rPr>
          <w:rFonts w:ascii="Arial" w:hAnsi="Arial" w:cs="Arial"/>
          <w:b/>
          <w:bCs/>
          <w:lang w:val="en-GB"/>
        </w:rPr>
        <w:t>Shade tolerance</w:t>
      </w:r>
      <w:r w:rsidRPr="00CC0DED">
        <w:rPr>
          <w:rFonts w:ascii="Arial" w:hAnsi="Arial" w:cs="Arial"/>
          <w:lang w:val="en-GB"/>
        </w:rPr>
        <w:t>:</w:t>
      </w:r>
      <w:r w:rsidRPr="00E85854">
        <w:rPr>
          <w:rFonts w:ascii="Arial" w:hAnsi="Arial" w:cs="Arial"/>
          <w:lang w:val="en-GB"/>
        </w:rPr>
        <w:t xml:space="preserve"> species tolerance to shade. Units: scale between 1 (lowest tolerance) and 5 (highest tolerance). Sources: </w:t>
      </w:r>
      <w:r w:rsidRPr="00CC0DED">
        <w:rPr>
          <w:rFonts w:ascii="Arial" w:hAnsi="Arial" w:cs="Arial"/>
          <w:lang w:val="en-GB"/>
        </w:rPr>
        <w:t>Quintano et al. (2016) for deciduous broadleaved forests (</w:t>
      </w:r>
      <w:r w:rsidRPr="00CC0DED">
        <w:rPr>
          <w:rFonts w:ascii="Arial" w:hAnsi="Arial" w:cs="Arial"/>
          <w:i/>
          <w:lang w:val="en-GB"/>
        </w:rPr>
        <w:t xml:space="preserve">Quercus </w:t>
      </w:r>
      <w:proofErr w:type="spellStart"/>
      <w:r w:rsidRPr="00CC0DED">
        <w:rPr>
          <w:rFonts w:ascii="Arial" w:hAnsi="Arial" w:cs="Arial"/>
          <w:i/>
          <w:lang w:val="en-GB"/>
        </w:rPr>
        <w:t>pyrenaica</w:t>
      </w:r>
      <w:proofErr w:type="spellEnd"/>
      <w:r w:rsidRPr="00CC0DED">
        <w:rPr>
          <w:rFonts w:ascii="Arial" w:hAnsi="Arial" w:cs="Arial"/>
          <w:lang w:val="en-GB"/>
        </w:rPr>
        <w:t>)</w:t>
      </w:r>
      <w:r w:rsidRPr="00E85854">
        <w:rPr>
          <w:rFonts w:ascii="Arial" w:hAnsi="Arial" w:cs="Arial"/>
          <w:lang w:val="en-GB"/>
        </w:rPr>
        <w:t xml:space="preserve">; </w:t>
      </w:r>
      <w:r w:rsidRPr="00CB097A">
        <w:rPr>
          <w:rFonts w:ascii="Arial" w:hAnsi="Arial" w:cs="Arial"/>
          <w:lang w:val="en-GB"/>
        </w:rPr>
        <w:t xml:space="preserve">Soares et al. (2020) for </w:t>
      </w:r>
      <w:r w:rsidRPr="00CC0DED">
        <w:rPr>
          <w:rFonts w:ascii="Arial" w:hAnsi="Arial" w:cs="Arial"/>
          <w:lang w:val="en-GB"/>
        </w:rPr>
        <w:t>coniferous forests (</w:t>
      </w:r>
      <w:r w:rsidRPr="00CC0DED">
        <w:rPr>
          <w:rFonts w:ascii="Arial" w:hAnsi="Arial" w:cs="Arial"/>
          <w:i/>
          <w:lang w:val="en-GB"/>
        </w:rPr>
        <w:t>Pinus pinaster</w:t>
      </w:r>
      <w:r w:rsidRPr="00CC0DED">
        <w:rPr>
          <w:rFonts w:ascii="Arial" w:hAnsi="Arial" w:cs="Arial"/>
          <w:lang w:val="en-GB"/>
        </w:rPr>
        <w:t>)</w:t>
      </w:r>
      <w:r w:rsidRPr="00E85854">
        <w:rPr>
          <w:rFonts w:ascii="Arial" w:hAnsi="Arial" w:cs="Arial"/>
          <w:lang w:val="en-GB"/>
        </w:rPr>
        <w:t xml:space="preserve">; </w:t>
      </w:r>
      <w:proofErr w:type="spellStart"/>
      <w:r w:rsidR="008B4231" w:rsidRPr="008B4231">
        <w:rPr>
          <w:rFonts w:ascii="Arial" w:hAnsi="Arial" w:cs="Arial"/>
          <w:lang w:val="en-GB"/>
        </w:rPr>
        <w:t>Cantarello</w:t>
      </w:r>
      <w:proofErr w:type="spellEnd"/>
      <w:r w:rsidR="008B4231" w:rsidRPr="008B4231">
        <w:rPr>
          <w:rFonts w:ascii="Arial" w:hAnsi="Arial" w:cs="Arial"/>
          <w:lang w:val="en-GB"/>
        </w:rPr>
        <w:t xml:space="preserve"> et al. </w:t>
      </w:r>
      <w:r w:rsidR="008B4231" w:rsidRPr="00F9489C">
        <w:rPr>
          <w:rFonts w:ascii="Arial" w:hAnsi="Arial" w:cs="Arial"/>
          <w:lang w:val="en-GB"/>
        </w:rPr>
        <w:t>(2017)</w:t>
      </w:r>
      <w:r w:rsidR="008B4231" w:rsidRPr="00CC0DED">
        <w:rPr>
          <w:rFonts w:ascii="Arial" w:hAnsi="Arial" w:cs="Arial"/>
          <w:lang w:val="en-GB"/>
        </w:rPr>
        <w:t xml:space="preserve"> </w:t>
      </w:r>
      <w:r w:rsidRPr="00CC0DED">
        <w:rPr>
          <w:rFonts w:ascii="Arial" w:hAnsi="Arial" w:cs="Arial"/>
          <w:lang w:val="en-GB"/>
        </w:rPr>
        <w:t>for other coniferous forests (</w:t>
      </w:r>
      <w:proofErr w:type="spellStart"/>
      <w:r w:rsidRPr="00CC0DED">
        <w:rPr>
          <w:rFonts w:ascii="Arial" w:hAnsi="Arial" w:cs="Arial"/>
          <w:i/>
          <w:lang w:val="en-GB"/>
        </w:rPr>
        <w:t>Pseudotsuga</w:t>
      </w:r>
      <w:proofErr w:type="spellEnd"/>
      <w:r w:rsidRPr="00CC0DED">
        <w:rPr>
          <w:rFonts w:ascii="Arial" w:hAnsi="Arial" w:cs="Arial"/>
          <w:i/>
          <w:lang w:val="en-GB"/>
        </w:rPr>
        <w:t xml:space="preserve"> </w:t>
      </w:r>
      <w:proofErr w:type="spellStart"/>
      <w:r w:rsidRPr="00CC0DED">
        <w:rPr>
          <w:rFonts w:ascii="Arial" w:hAnsi="Arial" w:cs="Arial"/>
          <w:i/>
          <w:lang w:val="en-GB"/>
        </w:rPr>
        <w:t>menziensii</w:t>
      </w:r>
      <w:proofErr w:type="spellEnd"/>
      <w:r w:rsidRPr="00CC0DED">
        <w:rPr>
          <w:rFonts w:ascii="Arial" w:hAnsi="Arial" w:cs="Arial"/>
          <w:lang w:val="en-GB"/>
        </w:rPr>
        <w:t>)</w:t>
      </w:r>
      <w:r w:rsidRPr="00E85854">
        <w:rPr>
          <w:rFonts w:ascii="Arial" w:hAnsi="Arial" w:cs="Arial"/>
          <w:lang w:val="en-GB"/>
        </w:rPr>
        <w:t xml:space="preserve">; </w:t>
      </w:r>
      <w:r w:rsidRPr="00CB097A">
        <w:rPr>
          <w:rFonts w:ascii="Arial" w:hAnsi="Arial" w:cs="Arial"/>
          <w:lang w:val="en-GB"/>
        </w:rPr>
        <w:t xml:space="preserve">de Rigo and </w:t>
      </w:r>
      <w:proofErr w:type="spellStart"/>
      <w:r w:rsidRPr="00CB097A">
        <w:rPr>
          <w:rFonts w:ascii="Arial" w:hAnsi="Arial" w:cs="Arial"/>
          <w:lang w:val="en-GB"/>
        </w:rPr>
        <w:t>Caudullo</w:t>
      </w:r>
      <w:proofErr w:type="spellEnd"/>
      <w:r w:rsidRPr="00CB097A">
        <w:rPr>
          <w:rFonts w:ascii="Arial" w:hAnsi="Arial" w:cs="Arial"/>
          <w:lang w:val="en-GB"/>
        </w:rPr>
        <w:t xml:space="preserve"> </w:t>
      </w:r>
      <w:r w:rsidRPr="00E85854">
        <w:rPr>
          <w:rFonts w:ascii="Arial" w:hAnsi="Arial" w:cs="Arial"/>
          <w:lang w:val="en-GB"/>
        </w:rPr>
        <w:t>(</w:t>
      </w:r>
      <w:r w:rsidRPr="00CB097A">
        <w:rPr>
          <w:rFonts w:ascii="Arial" w:hAnsi="Arial" w:cs="Arial"/>
          <w:lang w:val="en-GB"/>
        </w:rPr>
        <w:t>2016</w:t>
      </w:r>
      <w:r w:rsidRPr="00E85854">
        <w:rPr>
          <w:rFonts w:ascii="Arial" w:hAnsi="Arial" w:cs="Arial"/>
          <w:lang w:val="en-GB"/>
        </w:rPr>
        <w:t xml:space="preserve">) </w:t>
      </w:r>
      <w:r w:rsidRPr="00CC0DED">
        <w:rPr>
          <w:rFonts w:ascii="Arial" w:hAnsi="Arial" w:cs="Arial"/>
          <w:lang w:val="en-GB"/>
        </w:rPr>
        <w:t>for evergreen broadleaved woodlands (</w:t>
      </w:r>
      <w:r w:rsidRPr="00CC0DED">
        <w:rPr>
          <w:rFonts w:ascii="Arial" w:hAnsi="Arial" w:cs="Arial"/>
          <w:i/>
          <w:lang w:val="en-GB"/>
        </w:rPr>
        <w:t>Quercus rotundifolia</w:t>
      </w:r>
      <w:r w:rsidRPr="00CC0DED">
        <w:rPr>
          <w:rFonts w:ascii="Arial" w:hAnsi="Arial" w:cs="Arial"/>
          <w:lang w:val="en-GB"/>
        </w:rPr>
        <w:t>)</w:t>
      </w:r>
      <w:r w:rsidRPr="00E85854">
        <w:rPr>
          <w:rFonts w:ascii="Arial" w:hAnsi="Arial" w:cs="Arial"/>
          <w:lang w:val="en-GB"/>
        </w:rPr>
        <w:t xml:space="preserve">; </w:t>
      </w:r>
      <w:r w:rsidR="008348BB" w:rsidRPr="00CC0DED">
        <w:rPr>
          <w:rFonts w:ascii="Arial" w:hAnsi="Arial" w:cs="Arial"/>
          <w:lang w:val="en-GB"/>
        </w:rPr>
        <w:t>Newton et al. (2013)</w:t>
      </w:r>
      <w:r w:rsidR="008348BB">
        <w:rPr>
          <w:rFonts w:ascii="Arial" w:hAnsi="Arial" w:cs="Arial"/>
          <w:lang w:val="en-GB"/>
        </w:rPr>
        <w:t xml:space="preserve"> and </w:t>
      </w:r>
      <w:proofErr w:type="spellStart"/>
      <w:r w:rsidR="008348BB" w:rsidRPr="008348BB">
        <w:rPr>
          <w:rFonts w:ascii="Arial" w:hAnsi="Arial" w:cs="Arial"/>
          <w:lang w:val="en-GB"/>
        </w:rPr>
        <w:t>Cantarello</w:t>
      </w:r>
      <w:proofErr w:type="spellEnd"/>
      <w:r w:rsidR="008348BB" w:rsidRPr="008348BB">
        <w:rPr>
          <w:rFonts w:ascii="Arial" w:hAnsi="Arial" w:cs="Arial"/>
          <w:lang w:val="en-GB"/>
        </w:rPr>
        <w:t xml:space="preserve"> et al. (2017)</w:t>
      </w:r>
      <w:r w:rsidRPr="00CC0DED">
        <w:rPr>
          <w:rFonts w:ascii="Arial" w:hAnsi="Arial" w:cs="Arial"/>
          <w:lang w:val="en-GB"/>
        </w:rPr>
        <w:t xml:space="preserve"> for agroforestry areas (</w:t>
      </w:r>
      <w:r w:rsidRPr="00CC0DED">
        <w:rPr>
          <w:rFonts w:ascii="Arial" w:hAnsi="Arial" w:cs="Arial"/>
          <w:i/>
          <w:lang w:val="en-GB"/>
        </w:rPr>
        <w:t>Castanea sativa</w:t>
      </w:r>
      <w:r w:rsidRPr="00CC0DED">
        <w:rPr>
          <w:rFonts w:ascii="Arial" w:hAnsi="Arial" w:cs="Arial"/>
          <w:lang w:val="en-GB"/>
        </w:rPr>
        <w:t>)</w:t>
      </w:r>
      <w:r w:rsidRPr="00E85854">
        <w:rPr>
          <w:rFonts w:ascii="Arial" w:hAnsi="Arial" w:cs="Arial"/>
          <w:lang w:val="en-GB"/>
        </w:rPr>
        <w:t xml:space="preserve">; </w:t>
      </w:r>
      <w:r w:rsidRPr="00CB097A">
        <w:rPr>
          <w:rFonts w:ascii="Arial" w:hAnsi="Arial" w:cs="Arial"/>
          <w:lang w:val="en-GB"/>
        </w:rPr>
        <w:t>Cruz et al</w:t>
      </w:r>
      <w:r w:rsidRPr="00E85854">
        <w:rPr>
          <w:rFonts w:ascii="Arial" w:hAnsi="Arial" w:cs="Arial"/>
          <w:lang w:val="en-GB"/>
        </w:rPr>
        <w:t>.</w:t>
      </w:r>
      <w:r w:rsidRPr="00CB097A">
        <w:rPr>
          <w:rFonts w:ascii="Arial" w:hAnsi="Arial" w:cs="Arial"/>
          <w:lang w:val="en-GB"/>
        </w:rPr>
        <w:t xml:space="preserve"> </w:t>
      </w:r>
      <w:r w:rsidRPr="00E85854">
        <w:rPr>
          <w:rFonts w:ascii="Arial" w:hAnsi="Arial" w:cs="Arial"/>
          <w:lang w:val="en-GB"/>
        </w:rPr>
        <w:t>(</w:t>
      </w:r>
      <w:r w:rsidRPr="00CB097A">
        <w:rPr>
          <w:rFonts w:ascii="Arial" w:hAnsi="Arial" w:cs="Arial"/>
          <w:lang w:val="en-GB"/>
        </w:rPr>
        <w:t>2003</w:t>
      </w:r>
      <w:r w:rsidRPr="00E85854">
        <w:rPr>
          <w:rFonts w:ascii="Arial" w:hAnsi="Arial" w:cs="Arial"/>
          <w:lang w:val="en-GB"/>
        </w:rPr>
        <w:t xml:space="preserve">) for </w:t>
      </w:r>
      <w:r w:rsidRPr="00CC0DED">
        <w:rPr>
          <w:rFonts w:ascii="Arial" w:hAnsi="Arial" w:cs="Arial"/>
          <w:lang w:val="en-GB"/>
        </w:rPr>
        <w:t>shrublands (</w:t>
      </w:r>
      <w:r w:rsidR="005C7274" w:rsidRPr="00CC0DED">
        <w:rPr>
          <w:rFonts w:ascii="Arial" w:hAnsi="Arial" w:cs="Arial"/>
          <w:i/>
          <w:lang w:val="en-GB"/>
        </w:rPr>
        <w:t>Erica</w:t>
      </w:r>
      <w:r w:rsidR="005C7274">
        <w:rPr>
          <w:rFonts w:ascii="Arial" w:hAnsi="Arial" w:cs="Arial"/>
          <w:i/>
          <w:lang w:val="en-GB"/>
        </w:rPr>
        <w:t>ceae</w:t>
      </w:r>
      <w:r w:rsidRPr="00CC0DED">
        <w:rPr>
          <w:rFonts w:ascii="Arial" w:hAnsi="Arial" w:cs="Arial"/>
          <w:lang w:val="en-GB"/>
        </w:rPr>
        <w:t xml:space="preserve"> spp.)</w:t>
      </w:r>
      <w:r w:rsidRPr="00E85854">
        <w:rPr>
          <w:rFonts w:ascii="Arial" w:hAnsi="Arial" w:cs="Arial"/>
          <w:lang w:val="en-GB"/>
        </w:rPr>
        <w:t>.</w:t>
      </w:r>
      <w:r w:rsidRPr="00E85854">
        <w:rPr>
          <w:rFonts w:ascii="Arial" w:eastAsia="Times New Roman" w:hAnsi="Arial" w:cs="Arial"/>
          <w:lang w:val="en-GB"/>
        </w:rPr>
        <w:t xml:space="preserve"> </w:t>
      </w:r>
      <w:r w:rsidRPr="00CC0DED">
        <w:rPr>
          <w:rFonts w:ascii="Arial" w:eastAsia="Times New Roman" w:hAnsi="Arial" w:cs="Arial"/>
          <w:lang w:val="en-GB"/>
        </w:rPr>
        <w:t>For modelling purposes</w:t>
      </w:r>
      <w:r w:rsidRPr="00E85854">
        <w:rPr>
          <w:rFonts w:ascii="Arial" w:eastAsia="Times New Roman" w:hAnsi="Arial" w:cs="Arial"/>
          <w:lang w:val="en-GB"/>
        </w:rPr>
        <w:t xml:space="preserve">, shade tolerance of </w:t>
      </w:r>
      <w:r w:rsidRPr="00CC0DED">
        <w:rPr>
          <w:rFonts w:ascii="Arial" w:hAnsi="Arial" w:cs="Arial"/>
          <w:lang w:val="en-GB"/>
        </w:rPr>
        <w:t xml:space="preserve">natural grasslands and </w:t>
      </w:r>
      <w:r w:rsidR="006B4D5F">
        <w:rPr>
          <w:rFonts w:ascii="Arial" w:hAnsi="Arial" w:cs="Arial"/>
          <w:lang w:val="en-GB"/>
        </w:rPr>
        <w:t>croplands</w:t>
      </w:r>
      <w:r w:rsidRPr="00CC0DED">
        <w:rPr>
          <w:rFonts w:ascii="Arial" w:hAnsi="Arial" w:cs="Arial"/>
          <w:lang w:val="en-GB"/>
        </w:rPr>
        <w:t xml:space="preserve"> </w:t>
      </w:r>
      <w:r w:rsidRPr="00CC0DED">
        <w:rPr>
          <w:rFonts w:ascii="Arial" w:eastAsia="Times New Roman" w:hAnsi="Arial" w:cs="Arial"/>
          <w:lang w:val="en-GB"/>
        </w:rPr>
        <w:t>were assumed as</w:t>
      </w:r>
      <w:r w:rsidRPr="00E85854">
        <w:rPr>
          <w:rFonts w:ascii="Arial" w:eastAsia="Times New Roman" w:hAnsi="Arial" w:cs="Arial"/>
          <w:lang w:val="en-GB"/>
        </w:rPr>
        <w:t xml:space="preserve"> 1.</w:t>
      </w:r>
    </w:p>
    <w:p w14:paraId="17A60B91" w14:textId="7889E000" w:rsidR="00E85854" w:rsidRPr="00CC0DED" w:rsidRDefault="00E85854" w:rsidP="005546C1">
      <w:pPr>
        <w:jc w:val="both"/>
        <w:rPr>
          <w:rFonts w:ascii="Arial" w:hAnsi="Arial" w:cs="Arial"/>
          <w:lang w:val="en-GB"/>
        </w:rPr>
      </w:pPr>
      <w:r w:rsidRPr="000E616A">
        <w:rPr>
          <w:rFonts w:ascii="Arial" w:hAnsi="Arial" w:cs="Arial"/>
          <w:b/>
          <w:bCs/>
          <w:lang w:val="en-GB"/>
        </w:rPr>
        <w:t>Fire tolerance</w:t>
      </w:r>
      <w:r w:rsidRPr="00CC0DED">
        <w:rPr>
          <w:rFonts w:ascii="Arial" w:hAnsi="Arial" w:cs="Arial"/>
          <w:lang w:val="en-GB"/>
        </w:rPr>
        <w:t>:</w:t>
      </w:r>
      <w:r w:rsidRPr="00E85854">
        <w:rPr>
          <w:rFonts w:ascii="Arial" w:hAnsi="Arial" w:cs="Arial"/>
          <w:lang w:val="en-GB"/>
        </w:rPr>
        <w:t xml:space="preserve"> species tolerance to fire. Units: scale between 1 (lowest tolerance) and 5 (highest tolerance). Sources: </w:t>
      </w:r>
      <w:proofErr w:type="spellStart"/>
      <w:r w:rsidRPr="00E85854">
        <w:rPr>
          <w:rFonts w:ascii="Arial" w:hAnsi="Arial" w:cs="Arial"/>
          <w:lang w:val="en-GB"/>
        </w:rPr>
        <w:t>Catry</w:t>
      </w:r>
      <w:proofErr w:type="spellEnd"/>
      <w:r w:rsidRPr="00E85854">
        <w:rPr>
          <w:rFonts w:ascii="Arial" w:hAnsi="Arial" w:cs="Arial"/>
          <w:lang w:val="en-GB"/>
        </w:rPr>
        <w:t xml:space="preserve"> et al (2013) </w:t>
      </w:r>
      <w:r w:rsidRPr="00CC0DED">
        <w:rPr>
          <w:rFonts w:ascii="Arial" w:hAnsi="Arial" w:cs="Arial"/>
          <w:lang w:val="en-GB"/>
        </w:rPr>
        <w:t>for deciduous broadleaved forests (</w:t>
      </w:r>
      <w:r w:rsidRPr="00CC0DED">
        <w:rPr>
          <w:rFonts w:ascii="Arial" w:hAnsi="Arial" w:cs="Arial"/>
          <w:i/>
          <w:lang w:val="en-GB"/>
        </w:rPr>
        <w:t xml:space="preserve">Quercus </w:t>
      </w:r>
      <w:proofErr w:type="spellStart"/>
      <w:r w:rsidRPr="00CC0DED">
        <w:rPr>
          <w:rFonts w:ascii="Arial" w:hAnsi="Arial" w:cs="Arial"/>
          <w:i/>
          <w:lang w:val="en-GB"/>
        </w:rPr>
        <w:t>pyrenaica</w:t>
      </w:r>
      <w:proofErr w:type="spellEnd"/>
      <w:r w:rsidRPr="00CC0DED">
        <w:rPr>
          <w:rFonts w:ascii="Arial" w:hAnsi="Arial" w:cs="Arial"/>
          <w:lang w:val="en-GB"/>
        </w:rPr>
        <w:t>)</w:t>
      </w:r>
      <w:r w:rsidRPr="00E85854">
        <w:rPr>
          <w:rFonts w:ascii="Arial" w:hAnsi="Arial" w:cs="Arial"/>
          <w:lang w:val="en-GB"/>
        </w:rPr>
        <w:t xml:space="preserve">, </w:t>
      </w:r>
      <w:r w:rsidRPr="00CC0DED">
        <w:rPr>
          <w:rFonts w:ascii="Arial" w:hAnsi="Arial" w:cs="Arial"/>
          <w:lang w:val="en-GB"/>
        </w:rPr>
        <w:t>evergreen broadleaved woodlands (</w:t>
      </w:r>
      <w:r w:rsidRPr="00CC0DED">
        <w:rPr>
          <w:rFonts w:ascii="Arial" w:hAnsi="Arial" w:cs="Arial"/>
          <w:i/>
          <w:lang w:val="en-GB"/>
        </w:rPr>
        <w:t>Quercus rotundifolia</w:t>
      </w:r>
      <w:r w:rsidRPr="00CC0DED">
        <w:rPr>
          <w:rFonts w:ascii="Arial" w:hAnsi="Arial" w:cs="Arial"/>
          <w:lang w:val="en-GB"/>
        </w:rPr>
        <w:t>)</w:t>
      </w:r>
      <w:r w:rsidR="003753BD">
        <w:rPr>
          <w:rFonts w:ascii="Arial" w:hAnsi="Arial" w:cs="Arial"/>
          <w:lang w:val="en-GB"/>
        </w:rPr>
        <w:t xml:space="preserve">; </w:t>
      </w:r>
      <w:proofErr w:type="spellStart"/>
      <w:r w:rsidR="003753BD">
        <w:rPr>
          <w:rFonts w:ascii="Arial" w:hAnsi="Arial" w:cs="Arial"/>
          <w:lang w:val="en-GB"/>
        </w:rPr>
        <w:t>Conedera</w:t>
      </w:r>
      <w:proofErr w:type="spellEnd"/>
      <w:r w:rsidR="003753BD">
        <w:rPr>
          <w:rFonts w:ascii="Arial" w:hAnsi="Arial" w:cs="Arial"/>
          <w:lang w:val="en-GB"/>
        </w:rPr>
        <w:t xml:space="preserve"> et al. 2010 for</w:t>
      </w:r>
      <w:r w:rsidRPr="00E85854">
        <w:rPr>
          <w:rFonts w:ascii="Arial" w:hAnsi="Arial" w:cs="Arial"/>
          <w:lang w:val="en-GB"/>
        </w:rPr>
        <w:t xml:space="preserve"> </w:t>
      </w:r>
      <w:r w:rsidRPr="00CC0DED">
        <w:rPr>
          <w:rFonts w:ascii="Arial" w:hAnsi="Arial" w:cs="Arial"/>
          <w:lang w:val="en-GB"/>
        </w:rPr>
        <w:t>agroforestry areas (</w:t>
      </w:r>
      <w:r w:rsidRPr="00CC0DED">
        <w:rPr>
          <w:rFonts w:ascii="Arial" w:hAnsi="Arial" w:cs="Arial"/>
          <w:i/>
          <w:lang w:val="en-GB"/>
        </w:rPr>
        <w:t>Castanea sativa</w:t>
      </w:r>
      <w:r w:rsidRPr="00CC0DED">
        <w:rPr>
          <w:rFonts w:ascii="Arial" w:hAnsi="Arial" w:cs="Arial"/>
          <w:lang w:val="en-GB"/>
        </w:rPr>
        <w:t>);</w:t>
      </w:r>
      <w:r w:rsidRPr="00E85854">
        <w:rPr>
          <w:rFonts w:ascii="Arial" w:hAnsi="Arial" w:cs="Arial"/>
          <w:lang w:val="en-GB"/>
        </w:rPr>
        <w:t xml:space="preserve"> Fernandes and </w:t>
      </w:r>
      <w:proofErr w:type="spellStart"/>
      <w:r w:rsidRPr="00E85854">
        <w:rPr>
          <w:rFonts w:ascii="Arial" w:hAnsi="Arial" w:cs="Arial"/>
          <w:lang w:val="en-GB"/>
        </w:rPr>
        <w:t>Rigolot</w:t>
      </w:r>
      <w:proofErr w:type="spellEnd"/>
      <w:r w:rsidRPr="00E85854">
        <w:rPr>
          <w:rFonts w:ascii="Arial" w:hAnsi="Arial" w:cs="Arial"/>
          <w:lang w:val="en-GB"/>
        </w:rPr>
        <w:t xml:space="preserve"> (2007) for </w:t>
      </w:r>
      <w:r w:rsidRPr="00CC0DED">
        <w:rPr>
          <w:rFonts w:ascii="Arial" w:hAnsi="Arial" w:cs="Arial"/>
          <w:lang w:val="en-GB"/>
        </w:rPr>
        <w:t>coniferous forests (</w:t>
      </w:r>
      <w:r w:rsidRPr="00CC0DED">
        <w:rPr>
          <w:rFonts w:ascii="Arial" w:hAnsi="Arial" w:cs="Arial"/>
          <w:i/>
          <w:lang w:val="en-GB"/>
        </w:rPr>
        <w:t>Pinus pinaster</w:t>
      </w:r>
      <w:r w:rsidRPr="00CC0DED">
        <w:rPr>
          <w:rFonts w:ascii="Arial" w:hAnsi="Arial" w:cs="Arial"/>
          <w:lang w:val="en-GB"/>
        </w:rPr>
        <w:t>)</w:t>
      </w:r>
      <w:r w:rsidRPr="00E85854">
        <w:rPr>
          <w:rFonts w:ascii="Arial" w:hAnsi="Arial" w:cs="Arial"/>
          <w:lang w:val="en-GB"/>
        </w:rPr>
        <w:t xml:space="preserve">; </w:t>
      </w:r>
      <w:r w:rsidR="008B4231" w:rsidRPr="008B4231">
        <w:rPr>
          <w:rFonts w:ascii="Arial" w:hAnsi="Arial" w:cs="Arial"/>
          <w:lang w:val="en-GB"/>
        </w:rPr>
        <w:t>Uchytil (1991)</w:t>
      </w:r>
      <w:r w:rsidRPr="00CC0DED">
        <w:rPr>
          <w:rFonts w:ascii="Arial" w:hAnsi="Arial" w:cs="Arial"/>
          <w:lang w:val="en-GB"/>
        </w:rPr>
        <w:t xml:space="preserve"> for other coniferous forests (</w:t>
      </w:r>
      <w:proofErr w:type="spellStart"/>
      <w:r w:rsidRPr="00CC0DED">
        <w:rPr>
          <w:rFonts w:ascii="Arial" w:hAnsi="Arial" w:cs="Arial"/>
          <w:i/>
          <w:lang w:val="en-GB"/>
        </w:rPr>
        <w:t>Pseudotsuga</w:t>
      </w:r>
      <w:proofErr w:type="spellEnd"/>
      <w:r w:rsidRPr="00CC0DED">
        <w:rPr>
          <w:rFonts w:ascii="Arial" w:hAnsi="Arial" w:cs="Arial"/>
          <w:i/>
          <w:lang w:val="en-GB"/>
        </w:rPr>
        <w:t xml:space="preserve"> </w:t>
      </w:r>
      <w:proofErr w:type="spellStart"/>
      <w:r w:rsidRPr="00CC0DED">
        <w:rPr>
          <w:rFonts w:ascii="Arial" w:hAnsi="Arial" w:cs="Arial"/>
          <w:i/>
          <w:lang w:val="en-GB"/>
        </w:rPr>
        <w:t>menziensii</w:t>
      </w:r>
      <w:proofErr w:type="spellEnd"/>
      <w:r w:rsidRPr="00CC0DED">
        <w:rPr>
          <w:rFonts w:ascii="Arial" w:hAnsi="Arial" w:cs="Arial"/>
          <w:lang w:val="en-GB"/>
        </w:rPr>
        <w:t>)</w:t>
      </w:r>
      <w:r w:rsidRPr="00E85854">
        <w:rPr>
          <w:rFonts w:ascii="Arial" w:hAnsi="Arial" w:cs="Arial"/>
          <w:lang w:val="en-GB"/>
        </w:rPr>
        <w:t xml:space="preserve">; Calvo et al. (2002) for </w:t>
      </w:r>
      <w:r w:rsidRPr="00CC0DED">
        <w:rPr>
          <w:rFonts w:ascii="Arial" w:hAnsi="Arial" w:cs="Arial"/>
          <w:lang w:val="en-GB"/>
        </w:rPr>
        <w:t>shrublands (</w:t>
      </w:r>
      <w:r w:rsidR="005C7274" w:rsidRPr="00CC0DED">
        <w:rPr>
          <w:rFonts w:ascii="Arial" w:hAnsi="Arial" w:cs="Arial"/>
          <w:i/>
          <w:lang w:val="en-GB"/>
        </w:rPr>
        <w:t>Erica</w:t>
      </w:r>
      <w:r w:rsidR="005C7274">
        <w:rPr>
          <w:rFonts w:ascii="Arial" w:hAnsi="Arial" w:cs="Arial"/>
          <w:i/>
          <w:lang w:val="en-GB"/>
        </w:rPr>
        <w:t>ceae</w:t>
      </w:r>
      <w:r w:rsidRPr="00CC0DED">
        <w:rPr>
          <w:rFonts w:ascii="Arial" w:hAnsi="Arial" w:cs="Arial"/>
          <w:lang w:val="en-GB"/>
        </w:rPr>
        <w:t xml:space="preserve"> spp.)</w:t>
      </w:r>
      <w:r w:rsidRPr="00E85854">
        <w:rPr>
          <w:rFonts w:ascii="Arial" w:hAnsi="Arial" w:cs="Arial"/>
          <w:lang w:val="en-GB"/>
        </w:rPr>
        <w:t>.</w:t>
      </w:r>
      <w:r w:rsidRPr="00E85854">
        <w:rPr>
          <w:rFonts w:ascii="Arial" w:eastAsia="Times New Roman" w:hAnsi="Arial" w:cs="Arial"/>
          <w:lang w:val="en-GB"/>
        </w:rPr>
        <w:t xml:space="preserve"> </w:t>
      </w:r>
      <w:r w:rsidRPr="00CC0DED">
        <w:rPr>
          <w:rFonts w:ascii="Arial" w:eastAsia="Times New Roman" w:hAnsi="Arial" w:cs="Arial"/>
          <w:lang w:val="en-GB"/>
        </w:rPr>
        <w:t>For modelling purposes</w:t>
      </w:r>
      <w:r w:rsidRPr="00E85854">
        <w:rPr>
          <w:rFonts w:ascii="Arial" w:eastAsia="Times New Roman" w:hAnsi="Arial" w:cs="Arial"/>
          <w:lang w:val="en-GB"/>
        </w:rPr>
        <w:t xml:space="preserve">, fire tolerance of </w:t>
      </w:r>
      <w:r w:rsidRPr="00CC0DED">
        <w:rPr>
          <w:rFonts w:ascii="Arial" w:hAnsi="Arial" w:cs="Arial"/>
          <w:lang w:val="en-GB"/>
        </w:rPr>
        <w:t xml:space="preserve">natural grasslands and </w:t>
      </w:r>
      <w:r w:rsidR="006B4D5F">
        <w:rPr>
          <w:rFonts w:ascii="Arial" w:hAnsi="Arial" w:cs="Arial"/>
          <w:lang w:val="en-GB"/>
        </w:rPr>
        <w:t>croplands</w:t>
      </w:r>
      <w:r w:rsidRPr="00CC0DED">
        <w:rPr>
          <w:rFonts w:ascii="Arial" w:hAnsi="Arial" w:cs="Arial"/>
          <w:lang w:val="en-GB"/>
        </w:rPr>
        <w:t xml:space="preserve"> </w:t>
      </w:r>
      <w:r w:rsidRPr="00CC0DED">
        <w:rPr>
          <w:rFonts w:ascii="Arial" w:eastAsia="Times New Roman" w:hAnsi="Arial" w:cs="Arial"/>
          <w:lang w:val="en-GB"/>
        </w:rPr>
        <w:t>were assumed as</w:t>
      </w:r>
      <w:r w:rsidRPr="00E85854">
        <w:rPr>
          <w:rFonts w:ascii="Arial" w:eastAsia="Times New Roman" w:hAnsi="Arial" w:cs="Arial"/>
          <w:lang w:val="en-GB"/>
        </w:rPr>
        <w:t xml:space="preserve"> 1 and 5, respectively.</w:t>
      </w:r>
    </w:p>
    <w:p w14:paraId="74E87E42" w14:textId="3304F8FE" w:rsidR="00BB4041" w:rsidRPr="00CC0DED" w:rsidRDefault="00E85854" w:rsidP="005546C1">
      <w:pPr>
        <w:jc w:val="both"/>
        <w:rPr>
          <w:rFonts w:ascii="Arial" w:hAnsi="Arial" w:cs="Arial"/>
          <w:lang w:val="en-GB"/>
        </w:rPr>
      </w:pPr>
      <w:r w:rsidRPr="00D449DD">
        <w:rPr>
          <w:rFonts w:ascii="Arial" w:hAnsi="Arial" w:cs="Arial"/>
          <w:b/>
          <w:bCs/>
          <w:lang w:val="en-GB"/>
        </w:rPr>
        <w:t>Seed dispersal effective</w:t>
      </w:r>
      <w:r w:rsidR="00BB4041">
        <w:rPr>
          <w:rFonts w:ascii="Arial" w:hAnsi="Arial" w:cs="Arial"/>
          <w:b/>
          <w:bCs/>
          <w:lang w:val="en-GB"/>
        </w:rPr>
        <w:t xml:space="preserve"> and maximum</w:t>
      </w:r>
      <w:r w:rsidRPr="00CC0DED">
        <w:rPr>
          <w:rFonts w:ascii="Arial" w:hAnsi="Arial" w:cs="Arial"/>
          <w:lang w:val="en-GB"/>
        </w:rPr>
        <w:t>:</w:t>
      </w:r>
      <w:r w:rsidR="00D449DD">
        <w:rPr>
          <w:rFonts w:ascii="Arial" w:hAnsi="Arial" w:cs="Arial"/>
          <w:lang w:val="en-GB"/>
        </w:rPr>
        <w:t xml:space="preserve"> </w:t>
      </w:r>
      <w:r w:rsidR="00D449DD" w:rsidRPr="00D449DD">
        <w:rPr>
          <w:rFonts w:ascii="Arial" w:hAnsi="Arial" w:cs="Arial"/>
          <w:lang w:val="en-GB"/>
        </w:rPr>
        <w:t>species effective</w:t>
      </w:r>
      <w:r w:rsidR="00BB4041">
        <w:rPr>
          <w:rFonts w:ascii="Arial" w:hAnsi="Arial" w:cs="Arial"/>
          <w:lang w:val="en-GB"/>
        </w:rPr>
        <w:t xml:space="preserve"> and maximum</w:t>
      </w:r>
      <w:r w:rsidR="00D449DD" w:rsidRPr="00D449DD">
        <w:rPr>
          <w:rFonts w:ascii="Arial" w:hAnsi="Arial" w:cs="Arial"/>
          <w:lang w:val="en-GB"/>
        </w:rPr>
        <w:t xml:space="preserve"> distance for dispersing seeds.</w:t>
      </w:r>
      <w:r w:rsidR="00D449DD">
        <w:rPr>
          <w:rFonts w:ascii="Arial" w:hAnsi="Arial" w:cs="Arial"/>
          <w:lang w:val="en-GB"/>
        </w:rPr>
        <w:t xml:space="preserve"> Units: meters. Sources: </w:t>
      </w:r>
      <w:r w:rsidR="00C237F6" w:rsidRPr="00C237F6">
        <w:rPr>
          <w:rFonts w:ascii="Arial" w:hAnsi="Arial" w:cs="Arial"/>
          <w:lang w:val="en-GB"/>
        </w:rPr>
        <w:t>Valbuena-</w:t>
      </w:r>
      <w:proofErr w:type="spellStart"/>
      <w:r w:rsidR="00C237F6" w:rsidRPr="00C237F6">
        <w:rPr>
          <w:rFonts w:ascii="Arial" w:hAnsi="Arial" w:cs="Arial"/>
          <w:lang w:val="en-GB"/>
        </w:rPr>
        <w:t>Carabana</w:t>
      </w:r>
      <w:proofErr w:type="spellEnd"/>
      <w:r w:rsidR="00C237F6" w:rsidRPr="00C237F6">
        <w:rPr>
          <w:rFonts w:ascii="Arial" w:hAnsi="Arial" w:cs="Arial"/>
          <w:lang w:val="en-GB"/>
        </w:rPr>
        <w:t xml:space="preserve"> et al</w:t>
      </w:r>
      <w:r w:rsidR="00C237F6">
        <w:rPr>
          <w:rFonts w:ascii="Arial" w:hAnsi="Arial" w:cs="Arial"/>
          <w:lang w:val="en-GB"/>
        </w:rPr>
        <w:t>.</w:t>
      </w:r>
      <w:r w:rsidR="00C237F6" w:rsidRPr="00C237F6">
        <w:rPr>
          <w:rFonts w:ascii="Arial" w:hAnsi="Arial" w:cs="Arial"/>
          <w:lang w:val="en-GB"/>
        </w:rPr>
        <w:t xml:space="preserve"> </w:t>
      </w:r>
      <w:r w:rsidR="00C237F6">
        <w:rPr>
          <w:rFonts w:ascii="Arial" w:hAnsi="Arial" w:cs="Arial"/>
          <w:lang w:val="en-GB"/>
        </w:rPr>
        <w:t>(</w:t>
      </w:r>
      <w:r w:rsidR="00C237F6" w:rsidRPr="00C237F6">
        <w:rPr>
          <w:rFonts w:ascii="Arial" w:hAnsi="Arial" w:cs="Arial"/>
          <w:lang w:val="en-GB"/>
        </w:rPr>
        <w:t>2005</w:t>
      </w:r>
      <w:r w:rsidR="00C237F6">
        <w:rPr>
          <w:rFonts w:ascii="Arial" w:hAnsi="Arial" w:cs="Arial"/>
          <w:lang w:val="en-GB"/>
        </w:rPr>
        <w:t>) for</w:t>
      </w:r>
      <w:r w:rsidR="00C237F6" w:rsidRPr="00CC0DED">
        <w:rPr>
          <w:rFonts w:ascii="Arial" w:hAnsi="Arial" w:cs="Arial"/>
          <w:lang w:val="en-GB"/>
        </w:rPr>
        <w:t xml:space="preserve"> deciduous broadleaved forests (</w:t>
      </w:r>
      <w:r w:rsidR="00C237F6" w:rsidRPr="00CC0DED">
        <w:rPr>
          <w:rFonts w:ascii="Arial" w:hAnsi="Arial" w:cs="Arial"/>
          <w:i/>
          <w:lang w:val="en-GB"/>
        </w:rPr>
        <w:t xml:space="preserve">Quercus </w:t>
      </w:r>
      <w:proofErr w:type="spellStart"/>
      <w:r w:rsidR="00C237F6" w:rsidRPr="00CC0DED">
        <w:rPr>
          <w:rFonts w:ascii="Arial" w:hAnsi="Arial" w:cs="Arial"/>
          <w:i/>
          <w:lang w:val="en-GB"/>
        </w:rPr>
        <w:t>pyrenaica</w:t>
      </w:r>
      <w:proofErr w:type="spellEnd"/>
      <w:r w:rsidR="00C237F6" w:rsidRPr="00CC0DED">
        <w:rPr>
          <w:rFonts w:ascii="Arial" w:hAnsi="Arial" w:cs="Arial"/>
          <w:lang w:val="en-GB"/>
        </w:rPr>
        <w:t>)</w:t>
      </w:r>
      <w:r w:rsidR="00A06D8F">
        <w:rPr>
          <w:rFonts w:ascii="Arial" w:hAnsi="Arial" w:cs="Arial"/>
          <w:lang w:val="en-GB"/>
        </w:rPr>
        <w:t xml:space="preserve">; </w:t>
      </w:r>
      <w:r w:rsidR="00A06D8F" w:rsidRPr="00A06D8F">
        <w:rPr>
          <w:rFonts w:ascii="Arial" w:hAnsi="Arial" w:cs="Arial"/>
          <w:lang w:val="en-GB"/>
        </w:rPr>
        <w:t xml:space="preserve">van </w:t>
      </w:r>
      <w:proofErr w:type="spellStart"/>
      <w:r w:rsidR="00A06D8F" w:rsidRPr="00A06D8F">
        <w:rPr>
          <w:rFonts w:ascii="Arial" w:hAnsi="Arial" w:cs="Arial"/>
          <w:lang w:val="en-GB"/>
        </w:rPr>
        <w:t>Wilgen</w:t>
      </w:r>
      <w:proofErr w:type="spellEnd"/>
      <w:r w:rsidR="00A06D8F" w:rsidRPr="00A06D8F">
        <w:rPr>
          <w:rFonts w:ascii="Arial" w:hAnsi="Arial" w:cs="Arial"/>
          <w:lang w:val="en-GB"/>
        </w:rPr>
        <w:t xml:space="preserve"> and Siegfried (1986)</w:t>
      </w:r>
      <w:r w:rsidR="00793C9D">
        <w:rPr>
          <w:rFonts w:ascii="Arial" w:hAnsi="Arial" w:cs="Arial"/>
          <w:lang w:val="en-GB"/>
        </w:rPr>
        <w:t xml:space="preserve"> </w:t>
      </w:r>
      <w:r w:rsidR="00793C9D" w:rsidRPr="00E85854">
        <w:rPr>
          <w:rFonts w:ascii="Arial" w:hAnsi="Arial" w:cs="Arial"/>
          <w:lang w:val="en-GB"/>
        </w:rPr>
        <w:t xml:space="preserve">for </w:t>
      </w:r>
      <w:r w:rsidR="00793C9D" w:rsidRPr="00CC0DED">
        <w:rPr>
          <w:rFonts w:ascii="Arial" w:hAnsi="Arial" w:cs="Arial"/>
          <w:lang w:val="en-GB"/>
        </w:rPr>
        <w:t>coniferous forests (</w:t>
      </w:r>
      <w:r w:rsidR="00793C9D" w:rsidRPr="00CC0DED">
        <w:rPr>
          <w:rFonts w:ascii="Arial" w:hAnsi="Arial" w:cs="Arial"/>
          <w:i/>
          <w:lang w:val="en-GB"/>
        </w:rPr>
        <w:t>Pinus pinaster</w:t>
      </w:r>
      <w:r w:rsidR="00793C9D" w:rsidRPr="00CC0DED">
        <w:rPr>
          <w:rFonts w:ascii="Arial" w:hAnsi="Arial" w:cs="Arial"/>
          <w:lang w:val="en-GB"/>
        </w:rPr>
        <w:t>)</w:t>
      </w:r>
      <w:r w:rsidR="00793C9D">
        <w:rPr>
          <w:rFonts w:ascii="Arial" w:hAnsi="Arial" w:cs="Arial"/>
          <w:lang w:val="en-GB"/>
        </w:rPr>
        <w:t xml:space="preserve">; </w:t>
      </w:r>
      <w:r w:rsidR="008B4231" w:rsidRPr="008B4231">
        <w:rPr>
          <w:rFonts w:ascii="Arial" w:hAnsi="Arial" w:cs="Arial"/>
          <w:lang w:val="en-GB"/>
        </w:rPr>
        <w:t>Uchytil (1991)</w:t>
      </w:r>
      <w:r w:rsidR="00793C9D" w:rsidRPr="00CC0DED">
        <w:rPr>
          <w:rFonts w:ascii="Arial" w:hAnsi="Arial" w:cs="Arial"/>
          <w:lang w:val="en-GB"/>
        </w:rPr>
        <w:t xml:space="preserve"> for other coniferous forests (</w:t>
      </w:r>
      <w:proofErr w:type="spellStart"/>
      <w:r w:rsidR="00793C9D" w:rsidRPr="00CC0DED">
        <w:rPr>
          <w:rFonts w:ascii="Arial" w:hAnsi="Arial" w:cs="Arial"/>
          <w:i/>
          <w:lang w:val="en-GB"/>
        </w:rPr>
        <w:t>Pseudotsuga</w:t>
      </w:r>
      <w:proofErr w:type="spellEnd"/>
      <w:r w:rsidR="00793C9D" w:rsidRPr="00CC0DED">
        <w:rPr>
          <w:rFonts w:ascii="Arial" w:hAnsi="Arial" w:cs="Arial"/>
          <w:i/>
          <w:lang w:val="en-GB"/>
        </w:rPr>
        <w:t xml:space="preserve"> </w:t>
      </w:r>
      <w:proofErr w:type="spellStart"/>
      <w:r w:rsidR="00793C9D" w:rsidRPr="00CC0DED">
        <w:rPr>
          <w:rFonts w:ascii="Arial" w:hAnsi="Arial" w:cs="Arial"/>
          <w:i/>
          <w:lang w:val="en-GB"/>
        </w:rPr>
        <w:t>menziensii</w:t>
      </w:r>
      <w:proofErr w:type="spellEnd"/>
      <w:r w:rsidR="00793C9D" w:rsidRPr="00CC0DED">
        <w:rPr>
          <w:rFonts w:ascii="Arial" w:hAnsi="Arial" w:cs="Arial"/>
          <w:lang w:val="en-GB"/>
        </w:rPr>
        <w:t>)</w:t>
      </w:r>
      <w:r w:rsidR="00793C9D" w:rsidRPr="00E85854">
        <w:rPr>
          <w:rFonts w:ascii="Arial" w:hAnsi="Arial" w:cs="Arial"/>
          <w:lang w:val="en-GB"/>
        </w:rPr>
        <w:t>;</w:t>
      </w:r>
      <w:r w:rsidR="00BB4041">
        <w:rPr>
          <w:rFonts w:ascii="Arial" w:hAnsi="Arial" w:cs="Arial"/>
          <w:lang w:val="en-GB"/>
        </w:rPr>
        <w:t xml:space="preserve"> </w:t>
      </w:r>
      <w:r w:rsidR="00EA30D2" w:rsidRPr="00BB4041">
        <w:rPr>
          <w:rFonts w:ascii="Arial" w:hAnsi="Arial" w:cs="Arial"/>
          <w:lang w:val="en-GB"/>
        </w:rPr>
        <w:t>Muhamed et al</w:t>
      </w:r>
      <w:r w:rsidR="00EA30D2">
        <w:rPr>
          <w:rFonts w:ascii="Arial" w:hAnsi="Arial" w:cs="Arial"/>
          <w:lang w:val="en-GB"/>
        </w:rPr>
        <w:t>.</w:t>
      </w:r>
      <w:r w:rsidR="00EA30D2" w:rsidRPr="00BB4041">
        <w:rPr>
          <w:rFonts w:ascii="Arial" w:hAnsi="Arial" w:cs="Arial"/>
          <w:lang w:val="en-GB"/>
        </w:rPr>
        <w:t xml:space="preserve"> </w:t>
      </w:r>
      <w:r w:rsidR="00EA30D2">
        <w:rPr>
          <w:rFonts w:ascii="Arial" w:hAnsi="Arial" w:cs="Arial"/>
          <w:lang w:val="en-GB"/>
        </w:rPr>
        <w:t>(</w:t>
      </w:r>
      <w:r w:rsidR="00EA30D2" w:rsidRPr="00BB4041">
        <w:rPr>
          <w:rFonts w:ascii="Arial" w:hAnsi="Arial" w:cs="Arial"/>
          <w:lang w:val="en-GB"/>
        </w:rPr>
        <w:t>2015</w:t>
      </w:r>
      <w:r w:rsidR="00EA30D2">
        <w:rPr>
          <w:rFonts w:ascii="Arial" w:hAnsi="Arial" w:cs="Arial"/>
          <w:lang w:val="en-GB"/>
        </w:rPr>
        <w:t>)</w:t>
      </w:r>
      <w:r w:rsidR="00EA30D2" w:rsidRPr="00BB4041">
        <w:rPr>
          <w:rFonts w:ascii="Arial" w:hAnsi="Arial" w:cs="Arial"/>
          <w:lang w:val="en-GB"/>
        </w:rPr>
        <w:t xml:space="preserve"> </w:t>
      </w:r>
      <w:r w:rsidR="00EA30D2">
        <w:rPr>
          <w:rFonts w:ascii="Arial" w:hAnsi="Arial" w:cs="Arial"/>
          <w:lang w:val="en-GB"/>
        </w:rPr>
        <w:t xml:space="preserve">and </w:t>
      </w:r>
      <w:r w:rsidR="00BB4041" w:rsidRPr="00BB4041">
        <w:rPr>
          <w:rFonts w:ascii="Arial" w:hAnsi="Arial" w:cs="Arial"/>
          <w:lang w:val="en-GB"/>
        </w:rPr>
        <w:t xml:space="preserve">Gomes </w:t>
      </w:r>
      <w:r w:rsidR="00BB4041">
        <w:rPr>
          <w:rFonts w:ascii="Arial" w:hAnsi="Arial" w:cs="Arial"/>
          <w:lang w:val="en-GB"/>
        </w:rPr>
        <w:t>(</w:t>
      </w:r>
      <w:r w:rsidR="00BB4041" w:rsidRPr="00BB4041">
        <w:rPr>
          <w:rFonts w:ascii="Arial" w:hAnsi="Arial" w:cs="Arial"/>
          <w:lang w:val="en-GB"/>
        </w:rPr>
        <w:t>2003</w:t>
      </w:r>
      <w:r w:rsidR="00BB4041">
        <w:rPr>
          <w:rFonts w:ascii="Arial" w:hAnsi="Arial" w:cs="Arial"/>
          <w:lang w:val="en-GB"/>
        </w:rPr>
        <w:t xml:space="preserve">) </w:t>
      </w:r>
      <w:r w:rsidR="00EA30D2" w:rsidRPr="00CC0DED">
        <w:rPr>
          <w:rFonts w:ascii="Arial" w:hAnsi="Arial" w:cs="Arial"/>
          <w:lang w:val="en-GB"/>
        </w:rPr>
        <w:t>for evergreen broadleaved woodlands (</w:t>
      </w:r>
      <w:r w:rsidR="00EA30D2" w:rsidRPr="00CC0DED">
        <w:rPr>
          <w:rFonts w:ascii="Arial" w:hAnsi="Arial" w:cs="Arial"/>
          <w:i/>
          <w:lang w:val="en-GB"/>
        </w:rPr>
        <w:t>Quercus rotundifolia</w:t>
      </w:r>
      <w:r w:rsidR="00EA30D2" w:rsidRPr="00CC0DED">
        <w:rPr>
          <w:rFonts w:ascii="Arial" w:hAnsi="Arial" w:cs="Arial"/>
          <w:lang w:val="en-GB"/>
        </w:rPr>
        <w:t>)</w:t>
      </w:r>
      <w:r w:rsidR="00EA30D2">
        <w:rPr>
          <w:rFonts w:ascii="Arial" w:hAnsi="Arial" w:cs="Arial"/>
          <w:lang w:val="en-GB"/>
        </w:rPr>
        <w:t xml:space="preserve">; </w:t>
      </w:r>
      <w:proofErr w:type="spellStart"/>
      <w:r w:rsidR="00BB4041" w:rsidRPr="00BB4041">
        <w:rPr>
          <w:rFonts w:ascii="Arial" w:hAnsi="Arial" w:cs="Arial"/>
          <w:lang w:val="en-GB"/>
        </w:rPr>
        <w:t>Vittoz</w:t>
      </w:r>
      <w:proofErr w:type="spellEnd"/>
      <w:r w:rsidR="00BB4041" w:rsidRPr="00BB4041">
        <w:rPr>
          <w:rFonts w:ascii="Arial" w:hAnsi="Arial" w:cs="Arial"/>
          <w:lang w:val="en-GB"/>
        </w:rPr>
        <w:t xml:space="preserve"> &amp; Engler </w:t>
      </w:r>
      <w:r w:rsidR="00BB4041">
        <w:rPr>
          <w:rFonts w:ascii="Arial" w:hAnsi="Arial" w:cs="Arial"/>
          <w:lang w:val="en-GB"/>
        </w:rPr>
        <w:t>(</w:t>
      </w:r>
      <w:r w:rsidR="00BB4041" w:rsidRPr="00BB4041">
        <w:rPr>
          <w:rFonts w:ascii="Arial" w:hAnsi="Arial" w:cs="Arial"/>
          <w:lang w:val="en-GB"/>
        </w:rPr>
        <w:t>2007</w:t>
      </w:r>
      <w:r w:rsidR="00BB4041">
        <w:rPr>
          <w:rFonts w:ascii="Arial" w:hAnsi="Arial" w:cs="Arial"/>
          <w:lang w:val="en-GB"/>
        </w:rPr>
        <w:t xml:space="preserve">) for </w:t>
      </w:r>
      <w:r w:rsidR="00BB4041" w:rsidRPr="00CC0DED">
        <w:rPr>
          <w:rFonts w:ascii="Arial" w:hAnsi="Arial" w:cs="Arial"/>
          <w:lang w:val="en-GB"/>
        </w:rPr>
        <w:t>shrublands (</w:t>
      </w:r>
      <w:r w:rsidR="005C7274" w:rsidRPr="00CC0DED">
        <w:rPr>
          <w:rFonts w:ascii="Arial" w:hAnsi="Arial" w:cs="Arial"/>
          <w:i/>
          <w:lang w:val="en-GB"/>
        </w:rPr>
        <w:t>Erica</w:t>
      </w:r>
      <w:r w:rsidR="005C7274">
        <w:rPr>
          <w:rFonts w:ascii="Arial" w:hAnsi="Arial" w:cs="Arial"/>
          <w:i/>
          <w:lang w:val="en-GB"/>
        </w:rPr>
        <w:t>ceae</w:t>
      </w:r>
      <w:r w:rsidR="00BB4041" w:rsidRPr="00CC0DED">
        <w:rPr>
          <w:rFonts w:ascii="Arial" w:hAnsi="Arial" w:cs="Arial"/>
          <w:lang w:val="en-GB"/>
        </w:rPr>
        <w:t xml:space="preserve"> spp.)</w:t>
      </w:r>
      <w:r w:rsidR="00BB4041">
        <w:rPr>
          <w:rFonts w:ascii="Arial" w:hAnsi="Arial" w:cs="Arial"/>
          <w:lang w:val="en-GB"/>
        </w:rPr>
        <w:t xml:space="preserve">. </w:t>
      </w:r>
      <w:r w:rsidR="00BB4041" w:rsidRPr="00CC0DED">
        <w:rPr>
          <w:rFonts w:ascii="Arial" w:eastAsia="Times New Roman" w:hAnsi="Arial" w:cs="Arial"/>
          <w:lang w:val="en-GB"/>
        </w:rPr>
        <w:t>For modelling purposes</w:t>
      </w:r>
      <w:r w:rsidR="00BB4041" w:rsidRPr="00E85854">
        <w:rPr>
          <w:rFonts w:ascii="Arial" w:eastAsia="Times New Roman" w:hAnsi="Arial" w:cs="Arial"/>
          <w:lang w:val="en-GB"/>
        </w:rPr>
        <w:t xml:space="preserve">, </w:t>
      </w:r>
      <w:r w:rsidR="0086469E">
        <w:rPr>
          <w:rFonts w:ascii="Arial" w:eastAsia="Times New Roman" w:hAnsi="Arial" w:cs="Arial"/>
          <w:lang w:val="en-GB"/>
        </w:rPr>
        <w:t>seed dispersal</w:t>
      </w:r>
      <w:r w:rsidR="00BB4041" w:rsidRPr="00E85854">
        <w:rPr>
          <w:rFonts w:ascii="Arial" w:eastAsia="Times New Roman" w:hAnsi="Arial" w:cs="Arial"/>
          <w:lang w:val="en-GB"/>
        </w:rPr>
        <w:t xml:space="preserve"> of </w:t>
      </w:r>
      <w:r w:rsidR="0086469E">
        <w:rPr>
          <w:rFonts w:ascii="Arial" w:eastAsia="Times New Roman" w:hAnsi="Arial" w:cs="Arial"/>
          <w:lang w:val="en-GB"/>
        </w:rPr>
        <w:t xml:space="preserve">agroforestry areas </w:t>
      </w:r>
      <w:r w:rsidR="0086469E" w:rsidRPr="00CC0DED">
        <w:rPr>
          <w:rFonts w:ascii="Arial" w:hAnsi="Arial" w:cs="Arial"/>
          <w:lang w:val="en-GB"/>
        </w:rPr>
        <w:t>(</w:t>
      </w:r>
      <w:r w:rsidR="0086469E" w:rsidRPr="00CC0DED">
        <w:rPr>
          <w:rFonts w:ascii="Arial" w:hAnsi="Arial" w:cs="Arial"/>
          <w:i/>
          <w:lang w:val="en-GB"/>
        </w:rPr>
        <w:t>Castanea sativa</w:t>
      </w:r>
      <w:r w:rsidR="0086469E" w:rsidRPr="00CC0DED">
        <w:rPr>
          <w:rFonts w:ascii="Arial" w:hAnsi="Arial" w:cs="Arial"/>
          <w:lang w:val="en-GB"/>
        </w:rPr>
        <w:t>)</w:t>
      </w:r>
      <w:r w:rsidR="00B735D6">
        <w:rPr>
          <w:rFonts w:ascii="Arial" w:eastAsia="Times New Roman" w:hAnsi="Arial" w:cs="Arial"/>
          <w:lang w:val="en-GB"/>
        </w:rPr>
        <w:t xml:space="preserve"> </w:t>
      </w:r>
      <w:r w:rsidR="00BB4041" w:rsidRPr="00CC0DED">
        <w:rPr>
          <w:rFonts w:ascii="Arial" w:hAnsi="Arial" w:cs="Arial"/>
          <w:lang w:val="en-GB"/>
        </w:rPr>
        <w:t xml:space="preserve">and </w:t>
      </w:r>
      <w:r w:rsidR="006B4D5F">
        <w:rPr>
          <w:rFonts w:ascii="Arial" w:hAnsi="Arial" w:cs="Arial"/>
          <w:lang w:val="en-GB"/>
        </w:rPr>
        <w:t>croplands</w:t>
      </w:r>
      <w:r w:rsidR="00BB4041" w:rsidRPr="00CC0DED">
        <w:rPr>
          <w:rFonts w:ascii="Arial" w:hAnsi="Arial" w:cs="Arial"/>
          <w:lang w:val="en-GB"/>
        </w:rPr>
        <w:t xml:space="preserve"> </w:t>
      </w:r>
      <w:r w:rsidR="00BB4041" w:rsidRPr="00CC0DED">
        <w:rPr>
          <w:rFonts w:ascii="Arial" w:eastAsia="Times New Roman" w:hAnsi="Arial" w:cs="Arial"/>
          <w:lang w:val="en-GB"/>
        </w:rPr>
        <w:t>were assumed as</w:t>
      </w:r>
      <w:r w:rsidR="00BB4041" w:rsidRPr="00E85854">
        <w:rPr>
          <w:rFonts w:ascii="Arial" w:eastAsia="Times New Roman" w:hAnsi="Arial" w:cs="Arial"/>
          <w:lang w:val="en-GB"/>
        </w:rPr>
        <w:t xml:space="preserve"> 1 </w:t>
      </w:r>
      <w:r w:rsidR="00B735D6">
        <w:rPr>
          <w:rFonts w:ascii="Arial" w:eastAsia="Times New Roman" w:hAnsi="Arial" w:cs="Arial"/>
          <w:lang w:val="en-GB"/>
        </w:rPr>
        <w:t xml:space="preserve">meter, while for </w:t>
      </w:r>
      <w:r w:rsidR="00B735D6" w:rsidRPr="00CC0DED">
        <w:rPr>
          <w:rFonts w:ascii="Arial" w:hAnsi="Arial" w:cs="Arial"/>
          <w:lang w:val="en-GB"/>
        </w:rPr>
        <w:t xml:space="preserve">natural grasslands </w:t>
      </w:r>
      <w:r w:rsidR="00B735D6">
        <w:rPr>
          <w:rFonts w:ascii="Arial" w:hAnsi="Arial" w:cs="Arial"/>
          <w:lang w:val="en-GB"/>
        </w:rPr>
        <w:t>was assumed to range between 1 (minimum) and 80 meters (maximum)</w:t>
      </w:r>
      <w:r w:rsidR="00BB4041" w:rsidRPr="00E85854">
        <w:rPr>
          <w:rFonts w:ascii="Arial" w:eastAsia="Times New Roman" w:hAnsi="Arial" w:cs="Arial"/>
          <w:lang w:val="en-GB"/>
        </w:rPr>
        <w:t>.</w:t>
      </w:r>
    </w:p>
    <w:p w14:paraId="280A9B39" w14:textId="4CFAD3F7" w:rsidR="00E85854" w:rsidRPr="00CC0DED" w:rsidRDefault="00E85854" w:rsidP="005546C1">
      <w:pPr>
        <w:jc w:val="both"/>
        <w:rPr>
          <w:rFonts w:ascii="Arial" w:hAnsi="Arial" w:cs="Arial"/>
          <w:lang w:val="en-GB"/>
        </w:rPr>
      </w:pPr>
      <w:r w:rsidRPr="00990F97">
        <w:rPr>
          <w:rFonts w:ascii="Arial" w:hAnsi="Arial" w:cs="Arial"/>
          <w:b/>
          <w:bCs/>
          <w:lang w:val="en-GB"/>
        </w:rPr>
        <w:t>Vegetative reproduction probability</w:t>
      </w:r>
      <w:r w:rsidRPr="00CC0DED">
        <w:rPr>
          <w:rFonts w:ascii="Arial" w:hAnsi="Arial" w:cs="Arial"/>
          <w:lang w:val="en-GB"/>
        </w:rPr>
        <w:t>:</w:t>
      </w:r>
      <w:r w:rsidR="0086469E">
        <w:rPr>
          <w:rFonts w:ascii="Arial" w:hAnsi="Arial" w:cs="Arial"/>
          <w:lang w:val="en-GB"/>
        </w:rPr>
        <w:t xml:space="preserve"> </w:t>
      </w:r>
      <w:r w:rsidR="00BC6EC2" w:rsidRPr="00BC6EC2">
        <w:rPr>
          <w:rFonts w:ascii="Arial" w:hAnsi="Arial" w:cs="Arial"/>
          <w:lang w:val="en-GB"/>
        </w:rPr>
        <w:t>the probability that the species resprouts (vegetation reproduction)</w:t>
      </w:r>
      <w:r w:rsidR="00BC6EC2">
        <w:rPr>
          <w:rFonts w:ascii="Arial" w:hAnsi="Arial" w:cs="Arial"/>
          <w:lang w:val="en-GB"/>
        </w:rPr>
        <w:t xml:space="preserve">. Units: scale between </w:t>
      </w:r>
      <w:r w:rsidR="00BC6EC2" w:rsidRPr="00BC6EC2">
        <w:rPr>
          <w:rFonts w:ascii="Arial" w:hAnsi="Arial" w:cs="Arial"/>
          <w:lang w:val="en-GB"/>
        </w:rPr>
        <w:t xml:space="preserve">0.0 </w:t>
      </w:r>
      <w:r w:rsidR="00BC6EC2">
        <w:rPr>
          <w:rFonts w:ascii="Arial" w:hAnsi="Arial" w:cs="Arial"/>
          <w:lang w:val="en-GB"/>
        </w:rPr>
        <w:t>and</w:t>
      </w:r>
      <w:r w:rsidR="00BC6EC2" w:rsidRPr="00BC6EC2">
        <w:rPr>
          <w:rFonts w:ascii="Arial" w:hAnsi="Arial" w:cs="Arial"/>
          <w:lang w:val="en-GB"/>
        </w:rPr>
        <w:t xml:space="preserve"> 1.0</w:t>
      </w:r>
      <w:r w:rsidR="00BC6EC2">
        <w:rPr>
          <w:rFonts w:ascii="Arial" w:hAnsi="Arial" w:cs="Arial"/>
          <w:lang w:val="en-GB"/>
        </w:rPr>
        <w:t xml:space="preserve">. Sources: </w:t>
      </w:r>
      <w:proofErr w:type="spellStart"/>
      <w:r w:rsidR="00990F97" w:rsidRPr="00990F97">
        <w:rPr>
          <w:rFonts w:ascii="Arial" w:hAnsi="Arial" w:cs="Arial"/>
          <w:lang w:val="en-GB"/>
        </w:rPr>
        <w:t>Tavsanoglu</w:t>
      </w:r>
      <w:proofErr w:type="spellEnd"/>
      <w:r w:rsidR="00990F97" w:rsidRPr="00990F97">
        <w:rPr>
          <w:rFonts w:ascii="Arial" w:hAnsi="Arial" w:cs="Arial"/>
          <w:lang w:val="en-GB"/>
        </w:rPr>
        <w:t xml:space="preserve"> and </w:t>
      </w:r>
      <w:proofErr w:type="spellStart"/>
      <w:r w:rsidR="00990F97" w:rsidRPr="00990F97">
        <w:rPr>
          <w:rFonts w:ascii="Arial" w:hAnsi="Arial" w:cs="Arial"/>
          <w:lang w:val="en-GB"/>
        </w:rPr>
        <w:t>Pausas</w:t>
      </w:r>
      <w:proofErr w:type="spellEnd"/>
      <w:r w:rsidR="00990F97" w:rsidRPr="00990F97">
        <w:rPr>
          <w:rFonts w:ascii="Arial" w:hAnsi="Arial" w:cs="Arial"/>
          <w:lang w:val="en-GB"/>
        </w:rPr>
        <w:t xml:space="preserve"> (2018)</w:t>
      </w:r>
      <w:r w:rsidR="00990F97">
        <w:rPr>
          <w:rFonts w:ascii="Arial" w:hAnsi="Arial" w:cs="Arial"/>
          <w:lang w:val="en-GB"/>
        </w:rPr>
        <w:t xml:space="preserve"> for </w:t>
      </w:r>
      <w:r w:rsidR="00990F97" w:rsidRPr="00CC0DED">
        <w:rPr>
          <w:rFonts w:ascii="Arial" w:hAnsi="Arial" w:cs="Arial"/>
          <w:lang w:val="en-GB"/>
        </w:rPr>
        <w:t>deciduous broadleaved forests (</w:t>
      </w:r>
      <w:r w:rsidR="00990F97" w:rsidRPr="00CC0DED">
        <w:rPr>
          <w:rFonts w:ascii="Arial" w:hAnsi="Arial" w:cs="Arial"/>
          <w:i/>
          <w:lang w:val="en-GB"/>
        </w:rPr>
        <w:t xml:space="preserve">Quercus </w:t>
      </w:r>
      <w:proofErr w:type="spellStart"/>
      <w:r w:rsidR="00990F97" w:rsidRPr="00CC0DED">
        <w:rPr>
          <w:rFonts w:ascii="Arial" w:hAnsi="Arial" w:cs="Arial"/>
          <w:i/>
          <w:lang w:val="en-GB"/>
        </w:rPr>
        <w:t>pyrenaica</w:t>
      </w:r>
      <w:proofErr w:type="spellEnd"/>
      <w:r w:rsidR="00990F97" w:rsidRPr="00CC0DED">
        <w:rPr>
          <w:rFonts w:ascii="Arial" w:hAnsi="Arial" w:cs="Arial"/>
          <w:lang w:val="en-GB"/>
        </w:rPr>
        <w:t>)</w:t>
      </w:r>
      <w:r w:rsidR="00990F97" w:rsidRPr="00E85854">
        <w:rPr>
          <w:rFonts w:ascii="Arial" w:hAnsi="Arial" w:cs="Arial"/>
          <w:lang w:val="en-GB"/>
        </w:rPr>
        <w:t xml:space="preserve">, </w:t>
      </w:r>
      <w:r w:rsidR="00990F97" w:rsidRPr="00CC0DED">
        <w:rPr>
          <w:rFonts w:ascii="Arial" w:hAnsi="Arial" w:cs="Arial"/>
          <w:lang w:val="en-GB"/>
        </w:rPr>
        <w:t>coniferous forests (</w:t>
      </w:r>
      <w:r w:rsidR="00990F97" w:rsidRPr="00CC0DED">
        <w:rPr>
          <w:rFonts w:ascii="Arial" w:hAnsi="Arial" w:cs="Arial"/>
          <w:i/>
          <w:lang w:val="en-GB"/>
        </w:rPr>
        <w:t>Pinus pinaster</w:t>
      </w:r>
      <w:r w:rsidR="00990F97" w:rsidRPr="00CC0DED">
        <w:rPr>
          <w:rFonts w:ascii="Arial" w:hAnsi="Arial" w:cs="Arial"/>
          <w:lang w:val="en-GB"/>
        </w:rPr>
        <w:t>)</w:t>
      </w:r>
      <w:r w:rsidR="00990F97">
        <w:rPr>
          <w:rFonts w:ascii="Arial" w:hAnsi="Arial" w:cs="Arial"/>
          <w:lang w:val="en-GB"/>
        </w:rPr>
        <w:t xml:space="preserve">, </w:t>
      </w:r>
      <w:r w:rsidR="00990F97" w:rsidRPr="00CC0DED">
        <w:rPr>
          <w:rFonts w:ascii="Arial" w:hAnsi="Arial" w:cs="Arial"/>
          <w:lang w:val="en-GB"/>
        </w:rPr>
        <w:t>evergreen broadleaved woodlands (</w:t>
      </w:r>
      <w:r w:rsidR="00990F97" w:rsidRPr="00CC0DED">
        <w:rPr>
          <w:rFonts w:ascii="Arial" w:hAnsi="Arial" w:cs="Arial"/>
          <w:i/>
          <w:lang w:val="en-GB"/>
        </w:rPr>
        <w:t>Quercus rotundifolia</w:t>
      </w:r>
      <w:r w:rsidR="00990F97" w:rsidRPr="00CC0DED">
        <w:rPr>
          <w:rFonts w:ascii="Arial" w:hAnsi="Arial" w:cs="Arial"/>
          <w:lang w:val="en-GB"/>
        </w:rPr>
        <w:t>)</w:t>
      </w:r>
      <w:r w:rsidR="00C351E8">
        <w:rPr>
          <w:rFonts w:ascii="Arial" w:hAnsi="Arial" w:cs="Arial"/>
          <w:lang w:val="en-GB"/>
        </w:rPr>
        <w:t>,</w:t>
      </w:r>
      <w:r w:rsidR="00990F97" w:rsidRPr="00E85854">
        <w:rPr>
          <w:rFonts w:ascii="Arial" w:hAnsi="Arial" w:cs="Arial"/>
          <w:lang w:val="en-GB"/>
        </w:rPr>
        <w:t xml:space="preserve"> </w:t>
      </w:r>
      <w:r w:rsidR="00990F97" w:rsidRPr="00CC0DED">
        <w:rPr>
          <w:rFonts w:ascii="Arial" w:hAnsi="Arial" w:cs="Arial"/>
          <w:lang w:val="en-GB"/>
        </w:rPr>
        <w:lastRenderedPageBreak/>
        <w:t>agroforestry areas (</w:t>
      </w:r>
      <w:r w:rsidR="00990F97" w:rsidRPr="00CC0DED">
        <w:rPr>
          <w:rFonts w:ascii="Arial" w:hAnsi="Arial" w:cs="Arial"/>
          <w:i/>
          <w:lang w:val="en-GB"/>
        </w:rPr>
        <w:t>Castanea sativa</w:t>
      </w:r>
      <w:r w:rsidR="00990F97" w:rsidRPr="00CC0DED">
        <w:rPr>
          <w:rFonts w:ascii="Arial" w:hAnsi="Arial" w:cs="Arial"/>
          <w:lang w:val="en-GB"/>
        </w:rPr>
        <w:t>)</w:t>
      </w:r>
      <w:r w:rsidR="00C351E8">
        <w:rPr>
          <w:rFonts w:ascii="Arial" w:hAnsi="Arial" w:cs="Arial"/>
          <w:lang w:val="en-GB"/>
        </w:rPr>
        <w:t xml:space="preserve">, and </w:t>
      </w:r>
      <w:r w:rsidR="00C351E8" w:rsidRPr="00CC0DED">
        <w:rPr>
          <w:rFonts w:ascii="Arial" w:hAnsi="Arial" w:cs="Arial"/>
          <w:lang w:val="en-GB"/>
        </w:rPr>
        <w:t>shrublands (</w:t>
      </w:r>
      <w:r w:rsidR="005C7274" w:rsidRPr="00CC0DED">
        <w:rPr>
          <w:rFonts w:ascii="Arial" w:hAnsi="Arial" w:cs="Arial"/>
          <w:i/>
          <w:lang w:val="en-GB"/>
        </w:rPr>
        <w:t>Erica</w:t>
      </w:r>
      <w:r w:rsidR="005C7274">
        <w:rPr>
          <w:rFonts w:ascii="Arial" w:hAnsi="Arial" w:cs="Arial"/>
          <w:i/>
          <w:lang w:val="en-GB"/>
        </w:rPr>
        <w:t>ceae</w:t>
      </w:r>
      <w:r w:rsidR="00C351E8" w:rsidRPr="00CC0DED">
        <w:rPr>
          <w:rFonts w:ascii="Arial" w:hAnsi="Arial" w:cs="Arial"/>
          <w:lang w:val="en-GB"/>
        </w:rPr>
        <w:t xml:space="preserve"> spp.)</w:t>
      </w:r>
      <w:r w:rsidR="00990F97">
        <w:rPr>
          <w:rFonts w:ascii="Arial" w:hAnsi="Arial" w:cs="Arial"/>
          <w:lang w:val="en-GB"/>
        </w:rPr>
        <w:t xml:space="preserve">; </w:t>
      </w:r>
      <w:r w:rsidR="00990F97" w:rsidRPr="00CC0DED">
        <w:rPr>
          <w:rFonts w:ascii="Arial" w:hAnsi="Arial" w:cs="Arial"/>
          <w:lang w:val="en-GB"/>
        </w:rPr>
        <w:t>FEIS - Fire effect information system (web database) for other coniferous forests (</w:t>
      </w:r>
      <w:proofErr w:type="spellStart"/>
      <w:r w:rsidR="00990F97" w:rsidRPr="00CC0DED">
        <w:rPr>
          <w:rFonts w:ascii="Arial" w:hAnsi="Arial" w:cs="Arial"/>
          <w:i/>
          <w:lang w:val="en-GB"/>
        </w:rPr>
        <w:t>Pseudotsuga</w:t>
      </w:r>
      <w:proofErr w:type="spellEnd"/>
      <w:r w:rsidR="00990F97" w:rsidRPr="00CC0DED">
        <w:rPr>
          <w:rFonts w:ascii="Arial" w:hAnsi="Arial" w:cs="Arial"/>
          <w:i/>
          <w:lang w:val="en-GB"/>
        </w:rPr>
        <w:t xml:space="preserve"> </w:t>
      </w:r>
      <w:proofErr w:type="spellStart"/>
      <w:r w:rsidR="00990F97" w:rsidRPr="00CC0DED">
        <w:rPr>
          <w:rFonts w:ascii="Arial" w:hAnsi="Arial" w:cs="Arial"/>
          <w:i/>
          <w:lang w:val="en-GB"/>
        </w:rPr>
        <w:t>menziensii</w:t>
      </w:r>
      <w:proofErr w:type="spellEnd"/>
      <w:r w:rsidR="00990F97" w:rsidRPr="00CC0DED">
        <w:rPr>
          <w:rFonts w:ascii="Arial" w:hAnsi="Arial" w:cs="Arial"/>
          <w:lang w:val="en-GB"/>
        </w:rPr>
        <w:t>)</w:t>
      </w:r>
      <w:r w:rsidR="00990F97">
        <w:rPr>
          <w:rFonts w:ascii="Arial" w:hAnsi="Arial" w:cs="Arial"/>
          <w:lang w:val="en-GB"/>
        </w:rPr>
        <w:t xml:space="preserve">. </w:t>
      </w:r>
      <w:r w:rsidR="00990F97" w:rsidRPr="00CC0DED">
        <w:rPr>
          <w:rFonts w:ascii="Arial" w:eastAsia="Times New Roman" w:hAnsi="Arial" w:cs="Arial"/>
          <w:lang w:val="en-GB"/>
        </w:rPr>
        <w:t>For modelling purposes</w:t>
      </w:r>
      <w:r w:rsidR="00990F97" w:rsidRPr="00E85854">
        <w:rPr>
          <w:rFonts w:ascii="Arial" w:eastAsia="Times New Roman" w:hAnsi="Arial" w:cs="Arial"/>
          <w:lang w:val="en-GB"/>
        </w:rPr>
        <w:t>,</w:t>
      </w:r>
      <w:r w:rsidR="00990F97">
        <w:rPr>
          <w:rFonts w:ascii="Arial" w:eastAsia="Times New Roman" w:hAnsi="Arial" w:cs="Arial"/>
          <w:lang w:val="en-GB"/>
        </w:rPr>
        <w:t xml:space="preserve"> v</w:t>
      </w:r>
      <w:r w:rsidR="00990F97" w:rsidRPr="00CC0DED">
        <w:rPr>
          <w:rFonts w:ascii="Arial" w:hAnsi="Arial" w:cs="Arial"/>
          <w:lang w:val="en-GB"/>
        </w:rPr>
        <w:t>egetative reproduction probability</w:t>
      </w:r>
      <w:r w:rsidR="00990F97" w:rsidRPr="00E85854">
        <w:rPr>
          <w:rFonts w:ascii="Arial" w:eastAsia="Times New Roman" w:hAnsi="Arial" w:cs="Arial"/>
          <w:lang w:val="en-GB"/>
        </w:rPr>
        <w:t xml:space="preserve"> of </w:t>
      </w:r>
      <w:r w:rsidR="00990F97" w:rsidRPr="00CC0DED">
        <w:rPr>
          <w:rFonts w:ascii="Arial" w:hAnsi="Arial" w:cs="Arial"/>
          <w:lang w:val="en-GB"/>
        </w:rPr>
        <w:t>natural grasslands (</w:t>
      </w:r>
      <w:r w:rsidR="00DC7170" w:rsidRPr="00B735D6">
        <w:rPr>
          <w:rFonts w:ascii="Arial" w:hAnsi="Arial" w:cs="Arial"/>
          <w:i/>
          <w:iCs/>
          <w:lang w:val="en-GB"/>
        </w:rPr>
        <w:t>Festuca elegans</w:t>
      </w:r>
      <w:r w:rsidR="00990F97" w:rsidRPr="00CC0DED">
        <w:rPr>
          <w:rFonts w:ascii="Arial" w:hAnsi="Arial" w:cs="Arial"/>
          <w:lang w:val="en-GB"/>
        </w:rPr>
        <w:t xml:space="preserve">) and </w:t>
      </w:r>
      <w:r w:rsidR="006B4D5F">
        <w:rPr>
          <w:rFonts w:ascii="Arial" w:hAnsi="Arial" w:cs="Arial"/>
          <w:lang w:val="en-GB"/>
        </w:rPr>
        <w:t>croplands</w:t>
      </w:r>
      <w:r w:rsidR="00990F97" w:rsidRPr="00CC0DED">
        <w:rPr>
          <w:rFonts w:ascii="Arial" w:hAnsi="Arial" w:cs="Arial"/>
          <w:lang w:val="en-GB"/>
        </w:rPr>
        <w:t xml:space="preserve"> </w:t>
      </w:r>
      <w:r w:rsidR="00990F97" w:rsidRPr="00CC0DED">
        <w:rPr>
          <w:rFonts w:ascii="Arial" w:eastAsia="Times New Roman" w:hAnsi="Arial" w:cs="Arial"/>
          <w:lang w:val="en-GB"/>
        </w:rPr>
        <w:t>were assumed as</w:t>
      </w:r>
      <w:r w:rsidR="00990F97" w:rsidRPr="00E85854">
        <w:rPr>
          <w:rFonts w:ascii="Arial" w:eastAsia="Times New Roman" w:hAnsi="Arial" w:cs="Arial"/>
          <w:lang w:val="en-GB"/>
        </w:rPr>
        <w:t xml:space="preserve"> </w:t>
      </w:r>
      <w:r w:rsidR="00990F97">
        <w:rPr>
          <w:rFonts w:ascii="Arial" w:eastAsia="Times New Roman" w:hAnsi="Arial" w:cs="Arial"/>
          <w:lang w:val="en-GB"/>
        </w:rPr>
        <w:t>0.5</w:t>
      </w:r>
      <w:r w:rsidR="00990F97" w:rsidRPr="00E85854">
        <w:rPr>
          <w:rFonts w:ascii="Arial" w:eastAsia="Times New Roman" w:hAnsi="Arial" w:cs="Arial"/>
          <w:lang w:val="en-GB"/>
        </w:rPr>
        <w:t>.</w:t>
      </w:r>
    </w:p>
    <w:p w14:paraId="04AABFC4" w14:textId="60D0EE08" w:rsidR="00E85854" w:rsidRPr="00CC0DED" w:rsidRDefault="00E85854" w:rsidP="005546C1">
      <w:pPr>
        <w:jc w:val="both"/>
        <w:rPr>
          <w:rFonts w:ascii="Arial" w:hAnsi="Arial" w:cs="Arial"/>
          <w:lang w:val="en-GB"/>
        </w:rPr>
      </w:pPr>
      <w:r w:rsidRPr="00C351E8">
        <w:rPr>
          <w:rFonts w:ascii="Arial" w:hAnsi="Arial" w:cs="Arial"/>
          <w:b/>
          <w:bCs/>
          <w:lang w:val="en-GB"/>
        </w:rPr>
        <w:t>Resprout age minimum</w:t>
      </w:r>
      <w:r w:rsidR="00C351E8" w:rsidRPr="00C351E8">
        <w:rPr>
          <w:rFonts w:ascii="Arial" w:hAnsi="Arial" w:cs="Arial"/>
          <w:b/>
          <w:bCs/>
          <w:lang w:val="en-GB"/>
        </w:rPr>
        <w:t xml:space="preserve"> and maximum</w:t>
      </w:r>
      <w:r w:rsidRPr="00CC0DED">
        <w:rPr>
          <w:rFonts w:ascii="Arial" w:hAnsi="Arial" w:cs="Arial"/>
          <w:lang w:val="en-GB"/>
        </w:rPr>
        <w:t>:</w:t>
      </w:r>
      <w:r w:rsidR="00E96AF0">
        <w:rPr>
          <w:rFonts w:ascii="Arial" w:hAnsi="Arial" w:cs="Arial"/>
          <w:lang w:val="en-GB"/>
        </w:rPr>
        <w:t xml:space="preserve"> </w:t>
      </w:r>
      <w:r w:rsidR="00E96AF0" w:rsidRPr="00E96AF0">
        <w:rPr>
          <w:rFonts w:ascii="Arial" w:hAnsi="Arial" w:cs="Arial"/>
          <w:lang w:val="en-GB"/>
        </w:rPr>
        <w:t xml:space="preserve">minimum </w:t>
      </w:r>
      <w:r w:rsidR="0040406A">
        <w:rPr>
          <w:rFonts w:ascii="Arial" w:hAnsi="Arial" w:cs="Arial"/>
          <w:lang w:val="en-GB"/>
        </w:rPr>
        <w:t xml:space="preserve">and maximum </w:t>
      </w:r>
      <w:r w:rsidR="00E96AF0" w:rsidRPr="00E96AF0">
        <w:rPr>
          <w:rFonts w:ascii="Arial" w:hAnsi="Arial" w:cs="Arial"/>
          <w:lang w:val="en-GB"/>
        </w:rPr>
        <w:t>age required for the species to resprout. Units: years.</w:t>
      </w:r>
      <w:r w:rsidR="00E96AF0">
        <w:rPr>
          <w:rFonts w:ascii="Arial" w:hAnsi="Arial" w:cs="Arial"/>
          <w:lang w:val="en-GB"/>
        </w:rPr>
        <w:t xml:space="preserve"> Sources: </w:t>
      </w:r>
      <w:r w:rsidR="00E96AF0" w:rsidRPr="00CC0DED">
        <w:rPr>
          <w:rFonts w:ascii="Arial" w:hAnsi="Arial" w:cs="Arial"/>
          <w:lang w:val="en-GB"/>
        </w:rPr>
        <w:t xml:space="preserve">Suarez-Munoz et al. (2021) </w:t>
      </w:r>
      <w:r w:rsidR="00C351E8">
        <w:rPr>
          <w:rFonts w:ascii="Arial" w:hAnsi="Arial" w:cs="Arial"/>
          <w:lang w:val="en-GB"/>
        </w:rPr>
        <w:t xml:space="preserve">for </w:t>
      </w:r>
      <w:r w:rsidR="00C351E8" w:rsidRPr="00CC0DED">
        <w:rPr>
          <w:rFonts w:ascii="Arial" w:hAnsi="Arial" w:cs="Arial"/>
          <w:lang w:val="en-GB"/>
        </w:rPr>
        <w:t>deciduous broadleaved forests (</w:t>
      </w:r>
      <w:r w:rsidR="00C351E8" w:rsidRPr="00CC0DED">
        <w:rPr>
          <w:rFonts w:ascii="Arial" w:hAnsi="Arial" w:cs="Arial"/>
          <w:i/>
          <w:lang w:val="en-GB"/>
        </w:rPr>
        <w:t xml:space="preserve">Quercus </w:t>
      </w:r>
      <w:proofErr w:type="spellStart"/>
      <w:r w:rsidR="00C351E8" w:rsidRPr="00CC0DED">
        <w:rPr>
          <w:rFonts w:ascii="Arial" w:hAnsi="Arial" w:cs="Arial"/>
          <w:i/>
          <w:lang w:val="en-GB"/>
        </w:rPr>
        <w:t>pyrenaica</w:t>
      </w:r>
      <w:proofErr w:type="spellEnd"/>
      <w:r w:rsidR="00C351E8" w:rsidRPr="00CC0DED">
        <w:rPr>
          <w:rFonts w:ascii="Arial" w:hAnsi="Arial" w:cs="Arial"/>
          <w:lang w:val="en-GB"/>
        </w:rPr>
        <w:t>)</w:t>
      </w:r>
      <w:r w:rsidR="00C351E8">
        <w:rPr>
          <w:rFonts w:ascii="Arial" w:hAnsi="Arial" w:cs="Arial"/>
          <w:lang w:val="en-GB"/>
        </w:rPr>
        <w:t xml:space="preserve">; </w:t>
      </w:r>
      <w:proofErr w:type="spellStart"/>
      <w:r w:rsidR="00C351E8" w:rsidRPr="00990F97">
        <w:rPr>
          <w:rFonts w:ascii="Arial" w:hAnsi="Arial" w:cs="Arial"/>
          <w:lang w:val="en-GB"/>
        </w:rPr>
        <w:t>Tavsanoglu</w:t>
      </w:r>
      <w:proofErr w:type="spellEnd"/>
      <w:r w:rsidR="00C351E8" w:rsidRPr="00990F97">
        <w:rPr>
          <w:rFonts w:ascii="Arial" w:hAnsi="Arial" w:cs="Arial"/>
          <w:lang w:val="en-GB"/>
        </w:rPr>
        <w:t xml:space="preserve"> and </w:t>
      </w:r>
      <w:proofErr w:type="spellStart"/>
      <w:r w:rsidR="00C351E8" w:rsidRPr="00990F97">
        <w:rPr>
          <w:rFonts w:ascii="Arial" w:hAnsi="Arial" w:cs="Arial"/>
          <w:lang w:val="en-GB"/>
        </w:rPr>
        <w:t>Pausas</w:t>
      </w:r>
      <w:proofErr w:type="spellEnd"/>
      <w:r w:rsidR="00C351E8" w:rsidRPr="00990F97">
        <w:rPr>
          <w:rFonts w:ascii="Arial" w:hAnsi="Arial" w:cs="Arial"/>
          <w:lang w:val="en-GB"/>
        </w:rPr>
        <w:t xml:space="preserve"> (2018)</w:t>
      </w:r>
      <w:r w:rsidR="0040406A">
        <w:rPr>
          <w:rFonts w:ascii="Arial" w:hAnsi="Arial" w:cs="Arial"/>
          <w:lang w:val="en-GB"/>
        </w:rPr>
        <w:t xml:space="preserve"> </w:t>
      </w:r>
      <w:r w:rsidR="0040406A" w:rsidRPr="00E85854">
        <w:rPr>
          <w:rFonts w:ascii="Arial" w:hAnsi="Arial" w:cs="Arial"/>
          <w:lang w:val="en-GB"/>
        </w:rPr>
        <w:t xml:space="preserve">for </w:t>
      </w:r>
      <w:r w:rsidR="0040406A" w:rsidRPr="00CC0DED">
        <w:rPr>
          <w:rFonts w:ascii="Arial" w:hAnsi="Arial" w:cs="Arial"/>
          <w:lang w:val="en-GB"/>
        </w:rPr>
        <w:t>coniferous forests (</w:t>
      </w:r>
      <w:r w:rsidR="0040406A" w:rsidRPr="00CC0DED">
        <w:rPr>
          <w:rFonts w:ascii="Arial" w:hAnsi="Arial" w:cs="Arial"/>
          <w:i/>
          <w:lang w:val="en-GB"/>
        </w:rPr>
        <w:t>Pinus pinaster</w:t>
      </w:r>
      <w:r w:rsidR="0040406A" w:rsidRPr="00CC0DED">
        <w:rPr>
          <w:rFonts w:ascii="Arial" w:hAnsi="Arial" w:cs="Arial"/>
          <w:lang w:val="en-GB"/>
        </w:rPr>
        <w:t>)</w:t>
      </w:r>
      <w:r w:rsidR="0040406A">
        <w:rPr>
          <w:rFonts w:ascii="Arial" w:hAnsi="Arial" w:cs="Arial"/>
          <w:lang w:val="en-GB"/>
        </w:rPr>
        <w:t xml:space="preserve">; </w:t>
      </w:r>
      <w:proofErr w:type="spellStart"/>
      <w:r w:rsidR="00495C8F" w:rsidRPr="00495C8F">
        <w:rPr>
          <w:rFonts w:ascii="Arial" w:hAnsi="Arial" w:cs="Arial"/>
          <w:lang w:val="en-GB"/>
        </w:rPr>
        <w:t>Cantarello</w:t>
      </w:r>
      <w:proofErr w:type="spellEnd"/>
      <w:r w:rsidR="00495C8F" w:rsidRPr="00495C8F">
        <w:rPr>
          <w:rFonts w:ascii="Arial" w:hAnsi="Arial" w:cs="Arial"/>
          <w:lang w:val="en-GB"/>
        </w:rPr>
        <w:t xml:space="preserve"> et al. (2017)</w:t>
      </w:r>
      <w:r w:rsidR="00495C8F">
        <w:rPr>
          <w:rFonts w:ascii="Arial" w:hAnsi="Arial" w:cs="Arial"/>
          <w:lang w:val="en-GB"/>
        </w:rPr>
        <w:t xml:space="preserve"> </w:t>
      </w:r>
      <w:r w:rsidR="0040406A" w:rsidRPr="00CC0DED">
        <w:rPr>
          <w:rFonts w:ascii="Arial" w:hAnsi="Arial" w:cs="Arial"/>
          <w:lang w:val="en-GB"/>
        </w:rPr>
        <w:t>for other coniferous forests (</w:t>
      </w:r>
      <w:proofErr w:type="spellStart"/>
      <w:r w:rsidR="0040406A" w:rsidRPr="00CC0DED">
        <w:rPr>
          <w:rFonts w:ascii="Arial" w:hAnsi="Arial" w:cs="Arial"/>
          <w:i/>
          <w:lang w:val="en-GB"/>
        </w:rPr>
        <w:t>Pseudotsuga</w:t>
      </w:r>
      <w:proofErr w:type="spellEnd"/>
      <w:r w:rsidR="0040406A" w:rsidRPr="00CC0DED">
        <w:rPr>
          <w:rFonts w:ascii="Arial" w:hAnsi="Arial" w:cs="Arial"/>
          <w:i/>
          <w:lang w:val="en-GB"/>
        </w:rPr>
        <w:t xml:space="preserve"> </w:t>
      </w:r>
      <w:proofErr w:type="spellStart"/>
      <w:r w:rsidR="0040406A" w:rsidRPr="00CC0DED">
        <w:rPr>
          <w:rFonts w:ascii="Arial" w:hAnsi="Arial" w:cs="Arial"/>
          <w:i/>
          <w:lang w:val="en-GB"/>
        </w:rPr>
        <w:t>menziensii</w:t>
      </w:r>
      <w:proofErr w:type="spellEnd"/>
      <w:r w:rsidR="0040406A" w:rsidRPr="00CC0DED">
        <w:rPr>
          <w:rFonts w:ascii="Arial" w:hAnsi="Arial" w:cs="Arial"/>
          <w:lang w:val="en-GB"/>
        </w:rPr>
        <w:t>)</w:t>
      </w:r>
      <w:r w:rsidR="0040406A" w:rsidRPr="00E85854">
        <w:rPr>
          <w:rFonts w:ascii="Arial" w:hAnsi="Arial" w:cs="Arial"/>
          <w:lang w:val="en-GB"/>
        </w:rPr>
        <w:t>;</w:t>
      </w:r>
      <w:r w:rsidR="0040406A">
        <w:rPr>
          <w:rFonts w:ascii="Arial" w:hAnsi="Arial" w:cs="Arial"/>
          <w:lang w:val="en-GB"/>
        </w:rPr>
        <w:t xml:space="preserve"> </w:t>
      </w:r>
      <w:proofErr w:type="spellStart"/>
      <w:r w:rsidR="00C351E8" w:rsidRPr="00990F97">
        <w:rPr>
          <w:rFonts w:ascii="Arial" w:hAnsi="Arial" w:cs="Arial"/>
          <w:lang w:val="en-GB"/>
        </w:rPr>
        <w:t>Tavsanoglu</w:t>
      </w:r>
      <w:proofErr w:type="spellEnd"/>
      <w:r w:rsidR="00C351E8" w:rsidRPr="00990F97">
        <w:rPr>
          <w:rFonts w:ascii="Arial" w:hAnsi="Arial" w:cs="Arial"/>
          <w:lang w:val="en-GB"/>
        </w:rPr>
        <w:t xml:space="preserve"> and </w:t>
      </w:r>
      <w:proofErr w:type="spellStart"/>
      <w:r w:rsidR="00C351E8" w:rsidRPr="00990F97">
        <w:rPr>
          <w:rFonts w:ascii="Arial" w:hAnsi="Arial" w:cs="Arial"/>
          <w:lang w:val="en-GB"/>
        </w:rPr>
        <w:t>Pausas</w:t>
      </w:r>
      <w:proofErr w:type="spellEnd"/>
      <w:r w:rsidR="00C351E8" w:rsidRPr="00990F97">
        <w:rPr>
          <w:rFonts w:ascii="Arial" w:hAnsi="Arial" w:cs="Arial"/>
          <w:lang w:val="en-GB"/>
        </w:rPr>
        <w:t xml:space="preserve"> (2018)</w:t>
      </w:r>
      <w:r w:rsidR="00C351E8">
        <w:rPr>
          <w:rFonts w:ascii="Arial" w:hAnsi="Arial" w:cs="Arial"/>
          <w:lang w:val="en-GB"/>
        </w:rPr>
        <w:t xml:space="preserve"> and </w:t>
      </w:r>
      <w:r w:rsidR="00C351E8" w:rsidRPr="00CC0DED">
        <w:rPr>
          <w:rFonts w:ascii="Arial" w:hAnsi="Arial" w:cs="Arial"/>
          <w:lang w:val="en-GB"/>
        </w:rPr>
        <w:t xml:space="preserve">Suarez-Munoz et al. (2021) </w:t>
      </w:r>
      <w:r w:rsidR="00C351E8">
        <w:rPr>
          <w:rFonts w:ascii="Arial" w:hAnsi="Arial" w:cs="Arial"/>
          <w:lang w:val="en-GB"/>
        </w:rPr>
        <w:t xml:space="preserve">for </w:t>
      </w:r>
      <w:r w:rsidR="00C351E8" w:rsidRPr="00CC0DED">
        <w:rPr>
          <w:rFonts w:ascii="Arial" w:hAnsi="Arial" w:cs="Arial"/>
          <w:lang w:val="en-GB"/>
        </w:rPr>
        <w:t>evergreen broadleaved woodlands (</w:t>
      </w:r>
      <w:r w:rsidR="00C351E8" w:rsidRPr="00CC0DED">
        <w:rPr>
          <w:rFonts w:ascii="Arial" w:hAnsi="Arial" w:cs="Arial"/>
          <w:i/>
          <w:lang w:val="en-GB"/>
        </w:rPr>
        <w:t>Quercus rotundifolia</w:t>
      </w:r>
      <w:r w:rsidR="00C351E8" w:rsidRPr="00CC0DED">
        <w:rPr>
          <w:rFonts w:ascii="Arial" w:hAnsi="Arial" w:cs="Arial"/>
          <w:lang w:val="en-GB"/>
        </w:rPr>
        <w:t>)</w:t>
      </w:r>
      <w:r w:rsidR="00C351E8">
        <w:rPr>
          <w:rFonts w:ascii="Arial" w:hAnsi="Arial" w:cs="Arial"/>
          <w:lang w:val="en-GB"/>
        </w:rPr>
        <w:t>;</w:t>
      </w:r>
      <w:r w:rsidR="00C351E8" w:rsidRPr="00C351E8">
        <w:rPr>
          <w:rFonts w:ascii="Arial" w:hAnsi="Arial" w:cs="Arial"/>
          <w:lang w:val="en-GB"/>
        </w:rPr>
        <w:t xml:space="preserve"> </w:t>
      </w:r>
      <w:r w:rsidR="00532054" w:rsidRPr="00CC0DED">
        <w:rPr>
          <w:rFonts w:ascii="Arial" w:hAnsi="Arial" w:cs="Arial"/>
          <w:lang w:val="en-GB"/>
        </w:rPr>
        <w:t>Newton et al. (2013)</w:t>
      </w:r>
      <w:r w:rsidR="00532054">
        <w:rPr>
          <w:rFonts w:ascii="Arial" w:hAnsi="Arial" w:cs="Arial"/>
          <w:lang w:val="en-GB"/>
        </w:rPr>
        <w:t xml:space="preserve"> and </w:t>
      </w:r>
      <w:proofErr w:type="spellStart"/>
      <w:r w:rsidR="00532054" w:rsidRPr="008348BB">
        <w:rPr>
          <w:rFonts w:ascii="Arial" w:hAnsi="Arial" w:cs="Arial"/>
          <w:lang w:val="en-GB"/>
        </w:rPr>
        <w:t>Cantarello</w:t>
      </w:r>
      <w:proofErr w:type="spellEnd"/>
      <w:r w:rsidR="00532054" w:rsidRPr="008348BB">
        <w:rPr>
          <w:rFonts w:ascii="Arial" w:hAnsi="Arial" w:cs="Arial"/>
          <w:lang w:val="en-GB"/>
        </w:rPr>
        <w:t xml:space="preserve"> et al. (2017)</w:t>
      </w:r>
      <w:r w:rsidR="00C351E8" w:rsidRPr="00CC0DED">
        <w:rPr>
          <w:rFonts w:ascii="Arial" w:hAnsi="Arial" w:cs="Arial"/>
          <w:lang w:val="en-GB"/>
        </w:rPr>
        <w:t xml:space="preserve"> for agroforestry areas (</w:t>
      </w:r>
      <w:r w:rsidR="00C351E8" w:rsidRPr="00CC0DED">
        <w:rPr>
          <w:rFonts w:ascii="Arial" w:hAnsi="Arial" w:cs="Arial"/>
          <w:i/>
          <w:lang w:val="en-GB"/>
        </w:rPr>
        <w:t>Castanea sativa</w:t>
      </w:r>
      <w:r w:rsidR="00C351E8" w:rsidRPr="00CC0DED">
        <w:rPr>
          <w:rFonts w:ascii="Arial" w:hAnsi="Arial" w:cs="Arial"/>
          <w:lang w:val="en-GB"/>
        </w:rPr>
        <w:t>)</w:t>
      </w:r>
      <w:r w:rsidR="0040406A">
        <w:rPr>
          <w:rFonts w:ascii="Arial" w:hAnsi="Arial" w:cs="Arial"/>
          <w:lang w:val="en-GB"/>
        </w:rPr>
        <w:t xml:space="preserve">; </w:t>
      </w:r>
      <w:r w:rsidR="0061047A" w:rsidRPr="0061047A">
        <w:rPr>
          <w:rFonts w:ascii="Arial" w:hAnsi="Arial" w:cs="Arial"/>
          <w:lang w:val="en-GB"/>
        </w:rPr>
        <w:t xml:space="preserve">Miller </w:t>
      </w:r>
      <w:r w:rsidR="0061047A">
        <w:rPr>
          <w:rFonts w:ascii="Arial" w:hAnsi="Arial" w:cs="Arial"/>
          <w:lang w:val="en-GB"/>
        </w:rPr>
        <w:t>and</w:t>
      </w:r>
      <w:r w:rsidR="0061047A" w:rsidRPr="0061047A">
        <w:rPr>
          <w:rFonts w:ascii="Arial" w:hAnsi="Arial" w:cs="Arial"/>
          <w:lang w:val="en-GB"/>
        </w:rPr>
        <w:t xml:space="preserve"> Miles</w:t>
      </w:r>
      <w:r w:rsidR="0061047A">
        <w:rPr>
          <w:rFonts w:ascii="Arial" w:hAnsi="Arial" w:cs="Arial"/>
          <w:lang w:val="en-GB"/>
        </w:rPr>
        <w:t xml:space="preserve"> (</w:t>
      </w:r>
      <w:r w:rsidR="0061047A" w:rsidRPr="0061047A">
        <w:rPr>
          <w:rFonts w:ascii="Arial" w:hAnsi="Arial" w:cs="Arial"/>
          <w:lang w:val="en-GB"/>
        </w:rPr>
        <w:t>1970</w:t>
      </w:r>
      <w:r w:rsidR="0061047A">
        <w:rPr>
          <w:rFonts w:ascii="Arial" w:hAnsi="Arial" w:cs="Arial"/>
          <w:lang w:val="en-GB"/>
        </w:rPr>
        <w:t>)</w:t>
      </w:r>
      <w:r w:rsidR="00C351E8" w:rsidRPr="00C351E8">
        <w:rPr>
          <w:rFonts w:ascii="Arial" w:hAnsi="Arial" w:cs="Arial"/>
          <w:lang w:val="en-GB"/>
        </w:rPr>
        <w:t xml:space="preserve"> </w:t>
      </w:r>
      <w:r w:rsidR="00C351E8">
        <w:rPr>
          <w:rFonts w:ascii="Arial" w:hAnsi="Arial" w:cs="Arial"/>
          <w:lang w:val="en-GB"/>
        </w:rPr>
        <w:t xml:space="preserve">for </w:t>
      </w:r>
      <w:r w:rsidR="00C351E8" w:rsidRPr="00CC0DED">
        <w:rPr>
          <w:rFonts w:ascii="Arial" w:hAnsi="Arial" w:cs="Arial"/>
          <w:lang w:val="en-GB"/>
        </w:rPr>
        <w:t>shrublands (</w:t>
      </w:r>
      <w:r w:rsidR="00C351E8" w:rsidRPr="00CC0DED">
        <w:rPr>
          <w:rFonts w:ascii="Arial" w:hAnsi="Arial" w:cs="Arial"/>
          <w:i/>
          <w:lang w:val="en-GB"/>
        </w:rPr>
        <w:t>Erica</w:t>
      </w:r>
      <w:r w:rsidR="00D26F0F">
        <w:rPr>
          <w:rFonts w:ascii="Arial" w:hAnsi="Arial" w:cs="Arial"/>
          <w:i/>
          <w:lang w:val="en-GB"/>
        </w:rPr>
        <w:t>ceae</w:t>
      </w:r>
      <w:r w:rsidR="00C351E8" w:rsidRPr="00CC0DED">
        <w:rPr>
          <w:rFonts w:ascii="Arial" w:hAnsi="Arial" w:cs="Arial"/>
          <w:lang w:val="en-GB"/>
        </w:rPr>
        <w:t xml:space="preserve"> spp.)</w:t>
      </w:r>
      <w:r w:rsidR="00C351E8">
        <w:rPr>
          <w:rFonts w:ascii="Arial" w:hAnsi="Arial" w:cs="Arial"/>
          <w:lang w:val="en-GB"/>
        </w:rPr>
        <w:t xml:space="preserve">; </w:t>
      </w:r>
      <w:r w:rsidR="0040406A" w:rsidRPr="00CC0DED">
        <w:rPr>
          <w:rFonts w:ascii="Arial" w:eastAsia="Times New Roman" w:hAnsi="Arial" w:cs="Arial"/>
          <w:lang w:val="en-GB"/>
        </w:rPr>
        <w:t>For modelling purposes</w:t>
      </w:r>
      <w:r w:rsidR="0040406A" w:rsidRPr="00E85854">
        <w:rPr>
          <w:rFonts w:ascii="Arial" w:eastAsia="Times New Roman" w:hAnsi="Arial" w:cs="Arial"/>
          <w:lang w:val="en-GB"/>
        </w:rPr>
        <w:t xml:space="preserve">, </w:t>
      </w:r>
      <w:r w:rsidR="0040406A">
        <w:rPr>
          <w:rFonts w:ascii="Arial" w:hAnsi="Arial" w:cs="Arial"/>
          <w:lang w:val="en-GB"/>
        </w:rPr>
        <w:t>r</w:t>
      </w:r>
      <w:r w:rsidR="0040406A" w:rsidRPr="0040406A">
        <w:rPr>
          <w:rFonts w:ascii="Arial" w:hAnsi="Arial" w:cs="Arial"/>
          <w:lang w:val="en-GB"/>
        </w:rPr>
        <w:t xml:space="preserve">esprout age </w:t>
      </w:r>
      <w:r w:rsidR="0040406A" w:rsidRPr="00E85854">
        <w:rPr>
          <w:rFonts w:ascii="Arial" w:eastAsia="Times New Roman" w:hAnsi="Arial" w:cs="Arial"/>
          <w:lang w:val="en-GB"/>
        </w:rPr>
        <w:t xml:space="preserve">of </w:t>
      </w:r>
      <w:r w:rsidR="0040406A" w:rsidRPr="00CC0DED">
        <w:rPr>
          <w:rFonts w:ascii="Arial" w:hAnsi="Arial" w:cs="Arial"/>
          <w:lang w:val="en-GB"/>
        </w:rPr>
        <w:t xml:space="preserve">natural grasslands </w:t>
      </w:r>
      <w:r w:rsidR="0040406A" w:rsidRPr="00CC0DED">
        <w:rPr>
          <w:rFonts w:ascii="Arial" w:eastAsia="Times New Roman" w:hAnsi="Arial" w:cs="Arial"/>
          <w:lang w:val="en-GB"/>
        </w:rPr>
        <w:t>were assumed as</w:t>
      </w:r>
      <w:r w:rsidR="0040406A" w:rsidRPr="00E85854">
        <w:rPr>
          <w:rFonts w:ascii="Arial" w:eastAsia="Times New Roman" w:hAnsi="Arial" w:cs="Arial"/>
          <w:lang w:val="en-GB"/>
        </w:rPr>
        <w:t xml:space="preserve"> </w:t>
      </w:r>
      <w:r w:rsidR="0040406A">
        <w:rPr>
          <w:rFonts w:ascii="Arial" w:eastAsia="Times New Roman" w:hAnsi="Arial" w:cs="Arial"/>
          <w:lang w:val="en-GB"/>
        </w:rPr>
        <w:t>0 (min</w:t>
      </w:r>
      <w:r w:rsidR="009C7D40">
        <w:rPr>
          <w:rFonts w:ascii="Arial" w:eastAsia="Times New Roman" w:hAnsi="Arial" w:cs="Arial"/>
          <w:lang w:val="en-GB"/>
        </w:rPr>
        <w:t>imum</w:t>
      </w:r>
      <w:r w:rsidR="0040406A">
        <w:rPr>
          <w:rFonts w:ascii="Arial" w:eastAsia="Times New Roman" w:hAnsi="Arial" w:cs="Arial"/>
          <w:lang w:val="en-GB"/>
        </w:rPr>
        <w:t>) and 8 (max</w:t>
      </w:r>
      <w:r w:rsidR="009C7D40">
        <w:rPr>
          <w:rFonts w:ascii="Arial" w:eastAsia="Times New Roman" w:hAnsi="Arial" w:cs="Arial"/>
          <w:lang w:val="en-GB"/>
        </w:rPr>
        <w:t>imum</w:t>
      </w:r>
      <w:r w:rsidR="0040406A">
        <w:rPr>
          <w:rFonts w:ascii="Arial" w:eastAsia="Times New Roman" w:hAnsi="Arial" w:cs="Arial"/>
          <w:lang w:val="en-GB"/>
        </w:rPr>
        <w:t xml:space="preserve">), </w:t>
      </w:r>
      <w:r w:rsidR="0040406A" w:rsidRPr="00CC0DED">
        <w:rPr>
          <w:rFonts w:ascii="Arial" w:hAnsi="Arial" w:cs="Arial"/>
          <w:lang w:val="en-GB"/>
        </w:rPr>
        <w:t xml:space="preserve">and </w:t>
      </w:r>
      <w:r w:rsidR="006B4D5F">
        <w:rPr>
          <w:rFonts w:ascii="Arial" w:hAnsi="Arial" w:cs="Arial"/>
          <w:lang w:val="en-GB"/>
        </w:rPr>
        <w:t>croplands</w:t>
      </w:r>
      <w:r w:rsidR="0040406A" w:rsidRPr="00CC0DED">
        <w:rPr>
          <w:rFonts w:ascii="Arial" w:hAnsi="Arial" w:cs="Arial"/>
          <w:lang w:val="en-GB"/>
        </w:rPr>
        <w:t xml:space="preserve"> </w:t>
      </w:r>
      <w:r w:rsidR="0040406A" w:rsidRPr="00CC0DED">
        <w:rPr>
          <w:rFonts w:ascii="Arial" w:eastAsia="Times New Roman" w:hAnsi="Arial" w:cs="Arial"/>
          <w:lang w:val="en-GB"/>
        </w:rPr>
        <w:t>were assumed as</w:t>
      </w:r>
      <w:r w:rsidR="0040406A" w:rsidRPr="00E85854">
        <w:rPr>
          <w:rFonts w:ascii="Arial" w:eastAsia="Times New Roman" w:hAnsi="Arial" w:cs="Arial"/>
          <w:lang w:val="en-GB"/>
        </w:rPr>
        <w:t xml:space="preserve"> </w:t>
      </w:r>
      <w:r w:rsidR="0040406A">
        <w:rPr>
          <w:rFonts w:ascii="Arial" w:eastAsia="Times New Roman" w:hAnsi="Arial" w:cs="Arial"/>
          <w:lang w:val="en-GB"/>
        </w:rPr>
        <w:t>0 (min</w:t>
      </w:r>
      <w:r w:rsidR="009C7D40">
        <w:rPr>
          <w:rFonts w:ascii="Arial" w:eastAsia="Times New Roman" w:hAnsi="Arial" w:cs="Arial"/>
          <w:lang w:val="en-GB"/>
        </w:rPr>
        <w:t>imum</w:t>
      </w:r>
      <w:r w:rsidR="0040406A">
        <w:rPr>
          <w:rFonts w:ascii="Arial" w:eastAsia="Times New Roman" w:hAnsi="Arial" w:cs="Arial"/>
          <w:lang w:val="en-GB"/>
        </w:rPr>
        <w:t xml:space="preserve">) and </w:t>
      </w:r>
      <w:r w:rsidR="00412928">
        <w:rPr>
          <w:rFonts w:ascii="Arial" w:eastAsia="Times New Roman" w:hAnsi="Arial" w:cs="Arial"/>
          <w:lang w:val="en-GB"/>
        </w:rPr>
        <w:t>3</w:t>
      </w:r>
      <w:r w:rsidR="009C7D40">
        <w:rPr>
          <w:rFonts w:ascii="Arial" w:eastAsia="Times New Roman" w:hAnsi="Arial" w:cs="Arial"/>
          <w:lang w:val="en-GB"/>
        </w:rPr>
        <w:t>0</w:t>
      </w:r>
      <w:r w:rsidR="0040406A">
        <w:rPr>
          <w:rFonts w:ascii="Arial" w:eastAsia="Times New Roman" w:hAnsi="Arial" w:cs="Arial"/>
          <w:lang w:val="en-GB"/>
        </w:rPr>
        <w:t xml:space="preserve"> (max</w:t>
      </w:r>
      <w:r w:rsidR="009C7D40">
        <w:rPr>
          <w:rFonts w:ascii="Arial" w:eastAsia="Times New Roman" w:hAnsi="Arial" w:cs="Arial"/>
          <w:lang w:val="en-GB"/>
        </w:rPr>
        <w:t>imum</w:t>
      </w:r>
      <w:r w:rsidR="0040406A">
        <w:rPr>
          <w:rFonts w:ascii="Arial" w:eastAsia="Times New Roman" w:hAnsi="Arial" w:cs="Arial"/>
          <w:lang w:val="en-GB"/>
        </w:rPr>
        <w:t>).</w:t>
      </w:r>
    </w:p>
    <w:p w14:paraId="32076C9C" w14:textId="32E912A3" w:rsidR="005546C1" w:rsidRDefault="00E85854" w:rsidP="005546C1">
      <w:pPr>
        <w:jc w:val="both"/>
        <w:rPr>
          <w:rFonts w:ascii="Arial" w:eastAsia="Times New Roman" w:hAnsi="Arial" w:cs="Arial"/>
          <w:lang w:val="en-GB"/>
        </w:rPr>
      </w:pPr>
      <w:r w:rsidRPr="005546C1">
        <w:rPr>
          <w:rFonts w:ascii="Arial" w:hAnsi="Arial" w:cs="Arial"/>
          <w:b/>
          <w:bCs/>
          <w:lang w:val="en-GB"/>
        </w:rPr>
        <w:t xml:space="preserve">Post-fire </w:t>
      </w:r>
      <w:r w:rsidR="005546C1" w:rsidRPr="005546C1">
        <w:rPr>
          <w:rFonts w:ascii="Arial" w:hAnsi="Arial" w:cs="Arial"/>
          <w:b/>
          <w:bCs/>
          <w:lang w:val="en-GB"/>
        </w:rPr>
        <w:t>regeneration</w:t>
      </w:r>
      <w:r w:rsidR="005546C1">
        <w:rPr>
          <w:rFonts w:ascii="Arial" w:hAnsi="Arial" w:cs="Arial"/>
          <w:lang w:val="en-GB"/>
        </w:rPr>
        <w:t>:</w:t>
      </w:r>
      <w:r w:rsidR="005546C1" w:rsidRPr="005546C1">
        <w:rPr>
          <w:rFonts w:ascii="Arial" w:hAnsi="Arial" w:cs="Arial"/>
          <w:lang w:val="en-GB"/>
        </w:rPr>
        <w:t xml:space="preserve"> the form of reproduction (regeneration) that the species does after fire events</w:t>
      </w:r>
      <w:r w:rsidR="005546C1">
        <w:rPr>
          <w:rFonts w:ascii="Arial" w:hAnsi="Arial" w:cs="Arial"/>
          <w:lang w:val="en-GB"/>
        </w:rPr>
        <w:t xml:space="preserve">. Units: options available are resprout, serotiny, none (seed). Sources: </w:t>
      </w:r>
      <w:proofErr w:type="spellStart"/>
      <w:r w:rsidR="005546C1" w:rsidRPr="00990F97">
        <w:rPr>
          <w:rFonts w:ascii="Arial" w:hAnsi="Arial" w:cs="Arial"/>
          <w:lang w:val="en-GB"/>
        </w:rPr>
        <w:t>Tavsanoglu</w:t>
      </w:r>
      <w:proofErr w:type="spellEnd"/>
      <w:r w:rsidR="005546C1" w:rsidRPr="00990F97">
        <w:rPr>
          <w:rFonts w:ascii="Arial" w:hAnsi="Arial" w:cs="Arial"/>
          <w:lang w:val="en-GB"/>
        </w:rPr>
        <w:t xml:space="preserve"> and </w:t>
      </w:r>
      <w:proofErr w:type="spellStart"/>
      <w:r w:rsidR="005546C1" w:rsidRPr="00990F97">
        <w:rPr>
          <w:rFonts w:ascii="Arial" w:hAnsi="Arial" w:cs="Arial"/>
          <w:lang w:val="en-GB"/>
        </w:rPr>
        <w:t>Pausas</w:t>
      </w:r>
      <w:proofErr w:type="spellEnd"/>
      <w:r w:rsidR="005546C1" w:rsidRPr="00990F97">
        <w:rPr>
          <w:rFonts w:ascii="Arial" w:hAnsi="Arial" w:cs="Arial"/>
          <w:lang w:val="en-GB"/>
        </w:rPr>
        <w:t xml:space="preserve"> (2018)</w:t>
      </w:r>
      <w:r w:rsidR="005546C1">
        <w:rPr>
          <w:rFonts w:ascii="Arial" w:hAnsi="Arial" w:cs="Arial"/>
          <w:lang w:val="en-GB"/>
        </w:rPr>
        <w:t xml:space="preserve"> for </w:t>
      </w:r>
      <w:r w:rsidR="005546C1" w:rsidRPr="00CC0DED">
        <w:rPr>
          <w:rFonts w:ascii="Arial" w:hAnsi="Arial" w:cs="Arial"/>
          <w:lang w:val="en-GB"/>
        </w:rPr>
        <w:t>deciduous broadleaved forests (</w:t>
      </w:r>
      <w:r w:rsidR="005546C1" w:rsidRPr="00CC0DED">
        <w:rPr>
          <w:rFonts w:ascii="Arial" w:hAnsi="Arial" w:cs="Arial"/>
          <w:i/>
          <w:lang w:val="en-GB"/>
        </w:rPr>
        <w:t xml:space="preserve">Quercus </w:t>
      </w:r>
      <w:proofErr w:type="spellStart"/>
      <w:r w:rsidR="005546C1" w:rsidRPr="00CC0DED">
        <w:rPr>
          <w:rFonts w:ascii="Arial" w:hAnsi="Arial" w:cs="Arial"/>
          <w:i/>
          <w:lang w:val="en-GB"/>
        </w:rPr>
        <w:t>pyrenaica</w:t>
      </w:r>
      <w:proofErr w:type="spellEnd"/>
      <w:r w:rsidR="005546C1" w:rsidRPr="00CC0DED">
        <w:rPr>
          <w:rFonts w:ascii="Arial" w:hAnsi="Arial" w:cs="Arial"/>
          <w:lang w:val="en-GB"/>
        </w:rPr>
        <w:t>)</w:t>
      </w:r>
      <w:r w:rsidR="005546C1">
        <w:rPr>
          <w:rFonts w:ascii="Arial" w:hAnsi="Arial" w:cs="Arial"/>
          <w:lang w:val="en-GB"/>
        </w:rPr>
        <w:t xml:space="preserve">, </w:t>
      </w:r>
      <w:r w:rsidR="005546C1" w:rsidRPr="00CC0DED">
        <w:rPr>
          <w:rFonts w:ascii="Arial" w:hAnsi="Arial" w:cs="Arial"/>
          <w:lang w:val="en-GB"/>
        </w:rPr>
        <w:t>coniferous forests (</w:t>
      </w:r>
      <w:r w:rsidR="005546C1" w:rsidRPr="00CC0DED">
        <w:rPr>
          <w:rFonts w:ascii="Arial" w:hAnsi="Arial" w:cs="Arial"/>
          <w:i/>
          <w:lang w:val="en-GB"/>
        </w:rPr>
        <w:t>Pinus pinaster</w:t>
      </w:r>
      <w:r w:rsidR="005546C1" w:rsidRPr="00CC0DED">
        <w:rPr>
          <w:rFonts w:ascii="Arial" w:hAnsi="Arial" w:cs="Arial"/>
          <w:lang w:val="en-GB"/>
        </w:rPr>
        <w:t>)</w:t>
      </w:r>
      <w:r w:rsidR="005546C1">
        <w:rPr>
          <w:rFonts w:ascii="Arial" w:hAnsi="Arial" w:cs="Arial"/>
          <w:lang w:val="en-GB"/>
        </w:rPr>
        <w:t xml:space="preserve">, </w:t>
      </w:r>
      <w:r w:rsidR="005546C1" w:rsidRPr="00CC0DED">
        <w:rPr>
          <w:rFonts w:ascii="Arial" w:hAnsi="Arial" w:cs="Arial"/>
          <w:lang w:val="en-GB"/>
        </w:rPr>
        <w:t>evergreen broadleaved woodlands (</w:t>
      </w:r>
      <w:r w:rsidR="005546C1" w:rsidRPr="00CC0DED">
        <w:rPr>
          <w:rFonts w:ascii="Arial" w:hAnsi="Arial" w:cs="Arial"/>
          <w:i/>
          <w:lang w:val="en-GB"/>
        </w:rPr>
        <w:t>Quercus rotundifolia</w:t>
      </w:r>
      <w:r w:rsidR="005546C1" w:rsidRPr="00CC0DED">
        <w:rPr>
          <w:rFonts w:ascii="Arial" w:hAnsi="Arial" w:cs="Arial"/>
          <w:lang w:val="en-GB"/>
        </w:rPr>
        <w:t>)</w:t>
      </w:r>
      <w:r w:rsidR="005546C1">
        <w:rPr>
          <w:rFonts w:ascii="Arial" w:hAnsi="Arial" w:cs="Arial"/>
          <w:lang w:val="en-GB"/>
        </w:rPr>
        <w:t xml:space="preserve">, </w:t>
      </w:r>
      <w:r w:rsidR="005546C1" w:rsidRPr="00CC0DED">
        <w:rPr>
          <w:rFonts w:ascii="Arial" w:hAnsi="Arial" w:cs="Arial"/>
          <w:lang w:val="en-GB"/>
        </w:rPr>
        <w:t>agroforestry areas (</w:t>
      </w:r>
      <w:r w:rsidR="005546C1" w:rsidRPr="00CC0DED">
        <w:rPr>
          <w:rFonts w:ascii="Arial" w:hAnsi="Arial" w:cs="Arial"/>
          <w:i/>
          <w:lang w:val="en-GB"/>
        </w:rPr>
        <w:t>Castanea sativa</w:t>
      </w:r>
      <w:r w:rsidR="005546C1" w:rsidRPr="00CC0DED">
        <w:rPr>
          <w:rFonts w:ascii="Arial" w:hAnsi="Arial" w:cs="Arial"/>
          <w:lang w:val="en-GB"/>
        </w:rPr>
        <w:t>)</w:t>
      </w:r>
      <w:r w:rsidR="009B2EDB">
        <w:rPr>
          <w:rFonts w:ascii="Arial" w:hAnsi="Arial" w:cs="Arial"/>
          <w:lang w:val="en-GB"/>
        </w:rPr>
        <w:t xml:space="preserve">, </w:t>
      </w:r>
      <w:r w:rsidR="005546C1" w:rsidRPr="00CC0DED">
        <w:rPr>
          <w:rFonts w:ascii="Arial" w:hAnsi="Arial" w:cs="Arial"/>
          <w:lang w:val="en-GB"/>
        </w:rPr>
        <w:t>shrublands (</w:t>
      </w:r>
      <w:r w:rsidR="005546C1" w:rsidRPr="00CC0DED">
        <w:rPr>
          <w:rFonts w:ascii="Arial" w:hAnsi="Arial" w:cs="Arial"/>
          <w:i/>
          <w:lang w:val="en-GB"/>
        </w:rPr>
        <w:t>Erica</w:t>
      </w:r>
      <w:r w:rsidR="005C7274">
        <w:rPr>
          <w:rFonts w:ascii="Arial" w:hAnsi="Arial" w:cs="Arial"/>
          <w:i/>
          <w:lang w:val="en-GB"/>
        </w:rPr>
        <w:t>ceae</w:t>
      </w:r>
      <w:r w:rsidR="005546C1" w:rsidRPr="00CC0DED">
        <w:rPr>
          <w:rFonts w:ascii="Arial" w:hAnsi="Arial" w:cs="Arial"/>
          <w:lang w:val="en-GB"/>
        </w:rPr>
        <w:t xml:space="preserve"> spp.)</w:t>
      </w:r>
      <w:r w:rsidR="009B2EDB">
        <w:rPr>
          <w:rFonts w:ascii="Arial" w:hAnsi="Arial" w:cs="Arial"/>
          <w:lang w:val="en-GB"/>
        </w:rPr>
        <w:t xml:space="preserve"> and </w:t>
      </w:r>
      <w:r w:rsidR="009B2EDB" w:rsidRPr="00CC0DED">
        <w:rPr>
          <w:rFonts w:ascii="Arial" w:hAnsi="Arial" w:cs="Arial"/>
          <w:lang w:val="en-GB"/>
        </w:rPr>
        <w:t>natural grasslands (</w:t>
      </w:r>
      <w:r w:rsidR="009B2EDB" w:rsidRPr="009B2EDB">
        <w:rPr>
          <w:rFonts w:ascii="Arial" w:hAnsi="Arial" w:cs="Arial"/>
          <w:i/>
          <w:iCs/>
          <w:lang w:val="en-GB"/>
        </w:rPr>
        <w:t>Festuca elegans</w:t>
      </w:r>
      <w:r w:rsidR="009B2EDB" w:rsidRPr="00CC0DED">
        <w:rPr>
          <w:rFonts w:ascii="Arial" w:hAnsi="Arial" w:cs="Arial"/>
          <w:lang w:val="en-GB"/>
        </w:rPr>
        <w:t>)</w:t>
      </w:r>
      <w:r w:rsidR="005546C1">
        <w:rPr>
          <w:rFonts w:ascii="Arial" w:hAnsi="Arial" w:cs="Arial"/>
          <w:lang w:val="en-GB"/>
        </w:rPr>
        <w:t xml:space="preserve">; </w:t>
      </w:r>
      <w:r w:rsidR="00495C8F" w:rsidRPr="008B4231">
        <w:rPr>
          <w:rFonts w:ascii="Arial" w:hAnsi="Arial" w:cs="Arial"/>
          <w:lang w:val="en-GB"/>
        </w:rPr>
        <w:t>Uchytil (1991)</w:t>
      </w:r>
      <w:r w:rsidR="005546C1" w:rsidRPr="00CC0DED">
        <w:rPr>
          <w:rFonts w:ascii="Arial" w:hAnsi="Arial" w:cs="Arial"/>
          <w:lang w:val="en-GB"/>
        </w:rPr>
        <w:t xml:space="preserve"> for other coniferous forests (</w:t>
      </w:r>
      <w:proofErr w:type="spellStart"/>
      <w:r w:rsidR="005546C1" w:rsidRPr="00CC0DED">
        <w:rPr>
          <w:rFonts w:ascii="Arial" w:hAnsi="Arial" w:cs="Arial"/>
          <w:i/>
          <w:lang w:val="en-GB"/>
        </w:rPr>
        <w:t>Pseudotsuga</w:t>
      </w:r>
      <w:proofErr w:type="spellEnd"/>
      <w:r w:rsidR="005546C1" w:rsidRPr="00CC0DED">
        <w:rPr>
          <w:rFonts w:ascii="Arial" w:hAnsi="Arial" w:cs="Arial"/>
          <w:i/>
          <w:lang w:val="en-GB"/>
        </w:rPr>
        <w:t xml:space="preserve"> </w:t>
      </w:r>
      <w:proofErr w:type="spellStart"/>
      <w:r w:rsidR="005546C1" w:rsidRPr="00CC0DED">
        <w:rPr>
          <w:rFonts w:ascii="Arial" w:hAnsi="Arial" w:cs="Arial"/>
          <w:i/>
          <w:lang w:val="en-GB"/>
        </w:rPr>
        <w:t>menziensii</w:t>
      </w:r>
      <w:proofErr w:type="spellEnd"/>
      <w:r w:rsidR="005546C1" w:rsidRPr="00CC0DED">
        <w:rPr>
          <w:rFonts w:ascii="Arial" w:hAnsi="Arial" w:cs="Arial"/>
          <w:lang w:val="en-GB"/>
        </w:rPr>
        <w:t>)</w:t>
      </w:r>
      <w:r w:rsidR="005546C1">
        <w:rPr>
          <w:rFonts w:ascii="Arial" w:hAnsi="Arial" w:cs="Arial"/>
          <w:lang w:val="en-GB"/>
        </w:rPr>
        <w:t xml:space="preserve">. </w:t>
      </w:r>
      <w:r w:rsidR="005546C1" w:rsidRPr="00CC0DED">
        <w:rPr>
          <w:rFonts w:ascii="Arial" w:eastAsia="Times New Roman" w:hAnsi="Arial" w:cs="Arial"/>
          <w:lang w:val="en-GB"/>
        </w:rPr>
        <w:t>For modelling purposes</w:t>
      </w:r>
      <w:r w:rsidR="005546C1" w:rsidRPr="00E85854">
        <w:rPr>
          <w:rFonts w:ascii="Arial" w:eastAsia="Times New Roman" w:hAnsi="Arial" w:cs="Arial"/>
          <w:lang w:val="en-GB"/>
        </w:rPr>
        <w:t xml:space="preserve">, </w:t>
      </w:r>
      <w:r w:rsidR="005546C1">
        <w:rPr>
          <w:rFonts w:ascii="Arial" w:eastAsia="Times New Roman" w:hAnsi="Arial" w:cs="Arial"/>
          <w:lang w:val="en-GB"/>
        </w:rPr>
        <w:t xml:space="preserve">post-fire regeneration of </w:t>
      </w:r>
      <w:r w:rsidR="006B4D5F">
        <w:rPr>
          <w:rFonts w:ascii="Arial" w:hAnsi="Arial" w:cs="Arial"/>
          <w:lang w:val="en-GB"/>
        </w:rPr>
        <w:t>croplands</w:t>
      </w:r>
      <w:r w:rsidR="005546C1" w:rsidRPr="00CC0DED">
        <w:rPr>
          <w:rFonts w:ascii="Arial" w:hAnsi="Arial" w:cs="Arial"/>
          <w:lang w:val="en-GB"/>
        </w:rPr>
        <w:t xml:space="preserve"> </w:t>
      </w:r>
      <w:r w:rsidR="005546C1" w:rsidRPr="00CC0DED">
        <w:rPr>
          <w:rFonts w:ascii="Arial" w:eastAsia="Times New Roman" w:hAnsi="Arial" w:cs="Arial"/>
          <w:lang w:val="en-GB"/>
        </w:rPr>
        <w:t>w</w:t>
      </w:r>
      <w:r w:rsidR="000F4D4B">
        <w:rPr>
          <w:rFonts w:ascii="Arial" w:eastAsia="Times New Roman" w:hAnsi="Arial" w:cs="Arial"/>
          <w:lang w:val="en-GB"/>
        </w:rPr>
        <w:t>as</w:t>
      </w:r>
      <w:r w:rsidR="005546C1" w:rsidRPr="00CC0DED">
        <w:rPr>
          <w:rFonts w:ascii="Arial" w:eastAsia="Times New Roman" w:hAnsi="Arial" w:cs="Arial"/>
          <w:lang w:val="en-GB"/>
        </w:rPr>
        <w:t xml:space="preserve"> assumed as</w:t>
      </w:r>
      <w:r w:rsidR="005546C1" w:rsidRPr="00E85854">
        <w:rPr>
          <w:rFonts w:ascii="Arial" w:eastAsia="Times New Roman" w:hAnsi="Arial" w:cs="Arial"/>
          <w:lang w:val="en-GB"/>
        </w:rPr>
        <w:t xml:space="preserve"> </w:t>
      </w:r>
      <w:r w:rsidR="005546C1">
        <w:rPr>
          <w:rFonts w:ascii="Arial" w:eastAsia="Times New Roman" w:hAnsi="Arial" w:cs="Arial"/>
          <w:lang w:val="en-GB"/>
        </w:rPr>
        <w:t>“resprout”</w:t>
      </w:r>
      <w:r w:rsidR="005546C1" w:rsidRPr="00E85854">
        <w:rPr>
          <w:rFonts w:ascii="Arial" w:eastAsia="Times New Roman" w:hAnsi="Arial" w:cs="Arial"/>
          <w:lang w:val="en-GB"/>
        </w:rPr>
        <w:t>.</w:t>
      </w:r>
    </w:p>
    <w:p w14:paraId="3562E8B5" w14:textId="2519EFAB" w:rsidR="00177623" w:rsidRDefault="006B4D5F" w:rsidP="00177623">
      <w:pPr>
        <w:jc w:val="both"/>
        <w:rPr>
          <w:rFonts w:ascii="Arial" w:eastAsia="Times New Roman" w:hAnsi="Arial" w:cs="Arial"/>
          <w:lang w:val="en-GB"/>
        </w:rPr>
      </w:pPr>
      <w:r w:rsidRPr="00177623">
        <w:rPr>
          <w:rFonts w:ascii="Arial" w:eastAsia="Times New Roman" w:hAnsi="Arial" w:cs="Arial"/>
          <w:b/>
          <w:bCs/>
          <w:lang w:val="en-GB"/>
        </w:rPr>
        <w:t>Initial age</w:t>
      </w:r>
      <w:r>
        <w:rPr>
          <w:rFonts w:ascii="Arial" w:eastAsia="Times New Roman" w:hAnsi="Arial" w:cs="Arial"/>
          <w:lang w:val="en-GB"/>
        </w:rPr>
        <w:t xml:space="preserve">: </w:t>
      </w:r>
      <w:r w:rsidR="00177623" w:rsidRPr="00177623">
        <w:rPr>
          <w:rFonts w:ascii="Arial" w:eastAsia="Times New Roman" w:hAnsi="Arial" w:cs="Arial"/>
          <w:lang w:val="en-GB"/>
        </w:rPr>
        <w:t>species age at the beginning of the simulation</w:t>
      </w:r>
      <w:r w:rsidR="00177623">
        <w:rPr>
          <w:rFonts w:ascii="Arial" w:eastAsia="Times New Roman" w:hAnsi="Arial" w:cs="Arial"/>
          <w:lang w:val="en-GB"/>
        </w:rPr>
        <w:t xml:space="preserve">. Units: years. Sources: Sil et al. (2017, 2019) for </w:t>
      </w:r>
      <w:r w:rsidR="00177623" w:rsidRPr="00CC0DED">
        <w:rPr>
          <w:rFonts w:ascii="Arial" w:hAnsi="Arial" w:cs="Arial"/>
          <w:lang w:val="en-GB"/>
        </w:rPr>
        <w:t>deciduous broadleaved forests (</w:t>
      </w:r>
      <w:r w:rsidR="00177623" w:rsidRPr="00CC0DED">
        <w:rPr>
          <w:rFonts w:ascii="Arial" w:hAnsi="Arial" w:cs="Arial"/>
          <w:i/>
          <w:lang w:val="en-GB"/>
        </w:rPr>
        <w:t xml:space="preserve">Quercus </w:t>
      </w:r>
      <w:proofErr w:type="spellStart"/>
      <w:r w:rsidR="00177623" w:rsidRPr="00CC0DED">
        <w:rPr>
          <w:rFonts w:ascii="Arial" w:hAnsi="Arial" w:cs="Arial"/>
          <w:i/>
          <w:lang w:val="en-GB"/>
        </w:rPr>
        <w:t>pyrenaica</w:t>
      </w:r>
      <w:proofErr w:type="spellEnd"/>
      <w:r w:rsidR="00177623" w:rsidRPr="00CC0DED">
        <w:rPr>
          <w:rFonts w:ascii="Arial" w:hAnsi="Arial" w:cs="Arial"/>
          <w:lang w:val="en-GB"/>
        </w:rPr>
        <w:t>)</w:t>
      </w:r>
      <w:r w:rsidR="00177623">
        <w:rPr>
          <w:rFonts w:ascii="Arial" w:hAnsi="Arial" w:cs="Arial"/>
          <w:lang w:val="en-GB"/>
        </w:rPr>
        <w:t xml:space="preserve">, </w:t>
      </w:r>
      <w:r w:rsidR="00177623" w:rsidRPr="00CC0DED">
        <w:rPr>
          <w:rFonts w:ascii="Arial" w:hAnsi="Arial" w:cs="Arial"/>
          <w:lang w:val="en-GB"/>
        </w:rPr>
        <w:t>coniferous forests (</w:t>
      </w:r>
      <w:r w:rsidR="00177623" w:rsidRPr="00CC0DED">
        <w:rPr>
          <w:rFonts w:ascii="Arial" w:hAnsi="Arial" w:cs="Arial"/>
          <w:i/>
          <w:lang w:val="en-GB"/>
        </w:rPr>
        <w:t>Pinus pinaster</w:t>
      </w:r>
      <w:r w:rsidR="00177623" w:rsidRPr="00CC0DED">
        <w:rPr>
          <w:rFonts w:ascii="Arial" w:hAnsi="Arial" w:cs="Arial"/>
          <w:lang w:val="en-GB"/>
        </w:rPr>
        <w:t>)</w:t>
      </w:r>
      <w:r w:rsidR="00177623">
        <w:rPr>
          <w:rFonts w:ascii="Arial" w:hAnsi="Arial" w:cs="Arial"/>
          <w:lang w:val="en-GB"/>
        </w:rPr>
        <w:t xml:space="preserve">, </w:t>
      </w:r>
      <w:r w:rsidR="00177623" w:rsidRPr="00CC0DED">
        <w:rPr>
          <w:rFonts w:ascii="Arial" w:hAnsi="Arial" w:cs="Arial"/>
          <w:lang w:val="en-GB"/>
        </w:rPr>
        <w:t>other coniferous forests (</w:t>
      </w:r>
      <w:proofErr w:type="spellStart"/>
      <w:r w:rsidR="00177623" w:rsidRPr="00CC0DED">
        <w:rPr>
          <w:rFonts w:ascii="Arial" w:hAnsi="Arial" w:cs="Arial"/>
          <w:i/>
          <w:lang w:val="en-GB"/>
        </w:rPr>
        <w:t>Pseudotsuga</w:t>
      </w:r>
      <w:proofErr w:type="spellEnd"/>
      <w:r w:rsidR="00177623" w:rsidRPr="00CC0DED">
        <w:rPr>
          <w:rFonts w:ascii="Arial" w:hAnsi="Arial" w:cs="Arial"/>
          <w:i/>
          <w:lang w:val="en-GB"/>
        </w:rPr>
        <w:t xml:space="preserve"> </w:t>
      </w:r>
      <w:proofErr w:type="spellStart"/>
      <w:r w:rsidR="00177623" w:rsidRPr="00CC0DED">
        <w:rPr>
          <w:rFonts w:ascii="Arial" w:hAnsi="Arial" w:cs="Arial"/>
          <w:i/>
          <w:lang w:val="en-GB"/>
        </w:rPr>
        <w:t>menziensii</w:t>
      </w:r>
      <w:proofErr w:type="spellEnd"/>
      <w:r w:rsidR="00177623" w:rsidRPr="00CC0DED">
        <w:rPr>
          <w:rFonts w:ascii="Arial" w:hAnsi="Arial" w:cs="Arial"/>
          <w:lang w:val="en-GB"/>
        </w:rPr>
        <w:t>)</w:t>
      </w:r>
      <w:r w:rsidR="00177623">
        <w:rPr>
          <w:rFonts w:ascii="Arial" w:hAnsi="Arial" w:cs="Arial"/>
          <w:lang w:val="en-GB"/>
        </w:rPr>
        <w:t xml:space="preserve">, </w:t>
      </w:r>
      <w:r w:rsidR="00177623" w:rsidRPr="00CC0DED">
        <w:rPr>
          <w:rFonts w:ascii="Arial" w:hAnsi="Arial" w:cs="Arial"/>
          <w:lang w:val="en-GB"/>
        </w:rPr>
        <w:t>evergreen broadleaved woodlands (</w:t>
      </w:r>
      <w:r w:rsidR="00177623" w:rsidRPr="00CC0DED">
        <w:rPr>
          <w:rFonts w:ascii="Arial" w:hAnsi="Arial" w:cs="Arial"/>
          <w:i/>
          <w:lang w:val="en-GB"/>
        </w:rPr>
        <w:t>Quercus rotundifolia</w:t>
      </w:r>
      <w:r w:rsidR="00177623" w:rsidRPr="00CC0DED">
        <w:rPr>
          <w:rFonts w:ascii="Arial" w:hAnsi="Arial" w:cs="Arial"/>
          <w:lang w:val="en-GB"/>
        </w:rPr>
        <w:t>)</w:t>
      </w:r>
      <w:r w:rsidR="00177623">
        <w:rPr>
          <w:rFonts w:ascii="Arial" w:hAnsi="Arial" w:cs="Arial"/>
          <w:lang w:val="en-GB"/>
        </w:rPr>
        <w:t xml:space="preserve">, </w:t>
      </w:r>
      <w:r w:rsidR="00177623" w:rsidRPr="00CC0DED">
        <w:rPr>
          <w:rFonts w:ascii="Arial" w:hAnsi="Arial" w:cs="Arial"/>
          <w:lang w:val="en-GB"/>
        </w:rPr>
        <w:t>agroforestry areas (</w:t>
      </w:r>
      <w:r w:rsidR="00177623" w:rsidRPr="00CC0DED">
        <w:rPr>
          <w:rFonts w:ascii="Arial" w:hAnsi="Arial" w:cs="Arial"/>
          <w:i/>
          <w:lang w:val="en-GB"/>
        </w:rPr>
        <w:t>Castanea sativa</w:t>
      </w:r>
      <w:r w:rsidR="00177623" w:rsidRPr="00CC0DED">
        <w:rPr>
          <w:rFonts w:ascii="Arial" w:hAnsi="Arial" w:cs="Arial"/>
          <w:lang w:val="en-GB"/>
        </w:rPr>
        <w:t>)</w:t>
      </w:r>
      <w:r w:rsidR="00177623">
        <w:rPr>
          <w:rFonts w:ascii="Arial" w:hAnsi="Arial" w:cs="Arial"/>
          <w:lang w:val="en-GB"/>
        </w:rPr>
        <w:t xml:space="preserve"> and </w:t>
      </w:r>
      <w:r w:rsidR="00177623" w:rsidRPr="00CC0DED">
        <w:rPr>
          <w:rFonts w:ascii="Arial" w:hAnsi="Arial" w:cs="Arial"/>
          <w:lang w:val="en-GB"/>
        </w:rPr>
        <w:t>shrublands (</w:t>
      </w:r>
      <w:r w:rsidR="00177623" w:rsidRPr="00CC0DED">
        <w:rPr>
          <w:rFonts w:ascii="Arial" w:hAnsi="Arial" w:cs="Arial"/>
          <w:i/>
          <w:lang w:val="en-GB"/>
        </w:rPr>
        <w:t>Erica</w:t>
      </w:r>
      <w:r w:rsidR="00177623" w:rsidRPr="00CC0DED">
        <w:rPr>
          <w:rFonts w:ascii="Arial" w:hAnsi="Arial" w:cs="Arial"/>
          <w:lang w:val="en-GB"/>
        </w:rPr>
        <w:t xml:space="preserve"> spp.</w:t>
      </w:r>
      <w:r w:rsidR="00177623">
        <w:rPr>
          <w:rFonts w:ascii="Arial" w:hAnsi="Arial" w:cs="Arial"/>
          <w:lang w:val="en-GB"/>
        </w:rPr>
        <w:t xml:space="preserve">). </w:t>
      </w:r>
      <w:r w:rsidR="00177623" w:rsidRPr="00CC0DED">
        <w:rPr>
          <w:rFonts w:ascii="Arial" w:eastAsia="Times New Roman" w:hAnsi="Arial" w:cs="Arial"/>
          <w:lang w:val="en-GB"/>
        </w:rPr>
        <w:t>For modelling purposes</w:t>
      </w:r>
      <w:r w:rsidR="00177623" w:rsidRPr="00E85854">
        <w:rPr>
          <w:rFonts w:ascii="Arial" w:eastAsia="Times New Roman" w:hAnsi="Arial" w:cs="Arial"/>
          <w:lang w:val="en-GB"/>
        </w:rPr>
        <w:t xml:space="preserve">, </w:t>
      </w:r>
      <w:r w:rsidR="00177623">
        <w:rPr>
          <w:rFonts w:ascii="Arial" w:eastAsia="Times New Roman" w:hAnsi="Arial" w:cs="Arial"/>
          <w:lang w:val="en-GB"/>
        </w:rPr>
        <w:t xml:space="preserve">initial age of </w:t>
      </w:r>
      <w:r w:rsidR="00177623" w:rsidRPr="00CC0DED">
        <w:rPr>
          <w:rFonts w:ascii="Arial" w:hAnsi="Arial" w:cs="Arial"/>
          <w:lang w:val="en-GB"/>
        </w:rPr>
        <w:t xml:space="preserve">natural grasslands and </w:t>
      </w:r>
      <w:r w:rsidR="00177623">
        <w:rPr>
          <w:rFonts w:ascii="Arial" w:hAnsi="Arial" w:cs="Arial"/>
          <w:lang w:val="en-GB"/>
        </w:rPr>
        <w:t>croplands</w:t>
      </w:r>
      <w:r w:rsidR="00177623" w:rsidRPr="00CC0DED">
        <w:rPr>
          <w:rFonts w:ascii="Arial" w:hAnsi="Arial" w:cs="Arial"/>
          <w:lang w:val="en-GB"/>
        </w:rPr>
        <w:t xml:space="preserve"> </w:t>
      </w:r>
      <w:r w:rsidR="00177623" w:rsidRPr="00CC0DED">
        <w:rPr>
          <w:rFonts w:ascii="Arial" w:eastAsia="Times New Roman" w:hAnsi="Arial" w:cs="Arial"/>
          <w:lang w:val="en-GB"/>
        </w:rPr>
        <w:t>were assumed as</w:t>
      </w:r>
      <w:r w:rsidR="00177623" w:rsidRPr="00E85854">
        <w:rPr>
          <w:rFonts w:ascii="Arial" w:eastAsia="Times New Roman" w:hAnsi="Arial" w:cs="Arial"/>
          <w:lang w:val="en-GB"/>
        </w:rPr>
        <w:t xml:space="preserve"> </w:t>
      </w:r>
      <w:r w:rsidR="00177623">
        <w:rPr>
          <w:rFonts w:ascii="Arial" w:eastAsia="Times New Roman" w:hAnsi="Arial" w:cs="Arial"/>
          <w:lang w:val="en-GB"/>
        </w:rPr>
        <w:t>1</w:t>
      </w:r>
      <w:r w:rsidR="000F4D4B">
        <w:rPr>
          <w:rFonts w:ascii="Arial" w:eastAsia="Times New Roman" w:hAnsi="Arial" w:cs="Arial"/>
          <w:lang w:val="en-GB"/>
        </w:rPr>
        <w:t>0</w:t>
      </w:r>
      <w:r w:rsidR="00177623">
        <w:rPr>
          <w:rFonts w:ascii="Arial" w:eastAsia="Times New Roman" w:hAnsi="Arial" w:cs="Arial"/>
          <w:lang w:val="en-GB"/>
        </w:rPr>
        <w:t xml:space="preserve"> and 1 years, respectively</w:t>
      </w:r>
      <w:r w:rsidR="00177623" w:rsidRPr="00E85854">
        <w:rPr>
          <w:rFonts w:ascii="Arial" w:eastAsia="Times New Roman" w:hAnsi="Arial" w:cs="Arial"/>
          <w:lang w:val="en-GB"/>
        </w:rPr>
        <w:t>.</w:t>
      </w:r>
    </w:p>
    <w:p w14:paraId="5E849BAF" w14:textId="61DE7490" w:rsidR="00E85854" w:rsidRDefault="00E85854" w:rsidP="00E85854">
      <w:pPr>
        <w:jc w:val="both"/>
        <w:rPr>
          <w:lang w:val="en-GB"/>
        </w:rPr>
      </w:pPr>
    </w:p>
    <w:p w14:paraId="23B3ABD6" w14:textId="04D988D2" w:rsidR="00B07BAF" w:rsidRPr="005A20E4" w:rsidRDefault="005A20E4" w:rsidP="005A20E4">
      <w:pPr>
        <w:pStyle w:val="PargrafodaLista"/>
        <w:numPr>
          <w:ilvl w:val="0"/>
          <w:numId w:val="9"/>
        </w:numPr>
        <w:spacing w:line="360" w:lineRule="auto"/>
        <w:jc w:val="both"/>
        <w:rPr>
          <w:rFonts w:ascii="Arial" w:eastAsia="Times New Roman" w:hAnsi="Arial" w:cs="Arial"/>
          <w:lang w:val="en-GB"/>
        </w:rPr>
      </w:pPr>
      <w:bookmarkStart w:id="1" w:name="_Hlk110435993"/>
      <w:r w:rsidRPr="005A20E4">
        <w:rPr>
          <w:rFonts w:ascii="Arial" w:eastAsia="Times New Roman" w:hAnsi="Arial" w:cs="Arial"/>
          <w:lang w:val="en-GB"/>
        </w:rPr>
        <w:t xml:space="preserve">The probability of species/land cover establishment was estimated based on the land cover changes recorded in the Sabor River upper basin between 1995 and 2018 </w:t>
      </w:r>
      <w:r w:rsidR="00B07BAF" w:rsidRPr="00B07BAF">
        <w:rPr>
          <w:rFonts w:ascii="Arial" w:eastAsia="Times New Roman" w:hAnsi="Arial" w:cs="Arial"/>
          <w:lang w:val="en-GB"/>
        </w:rPr>
        <w:t>using COS</w:t>
      </w:r>
      <w:bookmarkEnd w:id="1"/>
      <w:r w:rsidR="00B07BAF" w:rsidRPr="00B07BAF">
        <w:rPr>
          <w:rFonts w:ascii="Arial" w:eastAsia="Times New Roman" w:hAnsi="Arial" w:cs="Arial"/>
          <w:lang w:val="en-GB"/>
        </w:rPr>
        <w:t xml:space="preserve"> - the official Portuguese Land Use/Land Cover spatial database </w:t>
      </w:r>
      <w:r w:rsidR="003A6A95" w:rsidRPr="003A6A95">
        <w:rPr>
          <w:rFonts w:ascii="Arial" w:eastAsia="Times New Roman" w:hAnsi="Arial" w:cs="Arial"/>
          <w:lang w:val="en-GB"/>
        </w:rPr>
        <w:t>(DGT 2019</w:t>
      </w:r>
      <w:r w:rsidR="003A6A95" w:rsidRPr="00484914">
        <w:rPr>
          <w:rFonts w:ascii="Arial" w:eastAsia="Times New Roman" w:hAnsi="Arial" w:cs="Arial"/>
          <w:lang w:val="en-GB"/>
        </w:rPr>
        <w:t xml:space="preserve">) </w:t>
      </w:r>
      <w:r w:rsidR="00B07BAF" w:rsidRPr="00484914">
        <w:rPr>
          <w:rFonts w:ascii="Arial" w:eastAsia="Times New Roman" w:hAnsi="Arial" w:cs="Arial"/>
          <w:lang w:val="en-GB"/>
        </w:rPr>
        <w:t>(Table A1.2). The</w:t>
      </w:r>
      <w:r w:rsidR="00B07BAF" w:rsidRPr="00B07BAF">
        <w:rPr>
          <w:rFonts w:ascii="Arial" w:eastAsia="Times New Roman" w:hAnsi="Arial" w:cs="Arial"/>
          <w:lang w:val="en-GB"/>
        </w:rPr>
        <w:t xml:space="preserve"> AOS default spatial seed dispersal algorithm (using two negative exponential distributions to compute the dispersal probability of a seed landing at a site) was used in the simulations.</w:t>
      </w:r>
    </w:p>
    <w:p w14:paraId="4A06F21C" w14:textId="77777777" w:rsidR="00B07BAF" w:rsidRDefault="00B07BAF" w:rsidP="00E85854">
      <w:pPr>
        <w:jc w:val="both"/>
        <w:rPr>
          <w:lang w:val="en-GB"/>
        </w:rPr>
      </w:pPr>
    </w:p>
    <w:p w14:paraId="48D3A3DA" w14:textId="77777777" w:rsidR="00B07BAF" w:rsidRDefault="00B07BAF" w:rsidP="00E85854">
      <w:pPr>
        <w:jc w:val="both"/>
        <w:rPr>
          <w:lang w:val="en-GB"/>
        </w:rPr>
      </w:pPr>
    </w:p>
    <w:p w14:paraId="48A6421F" w14:textId="77777777" w:rsidR="00B07BAF" w:rsidRDefault="00B07BAF" w:rsidP="00E85854">
      <w:pPr>
        <w:jc w:val="both"/>
        <w:rPr>
          <w:lang w:val="en-GB"/>
        </w:rPr>
      </w:pPr>
    </w:p>
    <w:p w14:paraId="0EC9404C" w14:textId="77777777" w:rsidR="00B07BAF" w:rsidRDefault="00B07BAF" w:rsidP="00E85854">
      <w:pPr>
        <w:jc w:val="both"/>
        <w:rPr>
          <w:lang w:val="en-GB"/>
        </w:rPr>
      </w:pPr>
    </w:p>
    <w:p w14:paraId="75080979" w14:textId="77777777" w:rsidR="00B07BAF" w:rsidRDefault="00B07BAF" w:rsidP="00E85854">
      <w:pPr>
        <w:jc w:val="both"/>
        <w:rPr>
          <w:lang w:val="en-GB"/>
        </w:rPr>
      </w:pPr>
    </w:p>
    <w:p w14:paraId="7320A6F2" w14:textId="77777777" w:rsidR="00B07BAF" w:rsidRDefault="00B07BAF" w:rsidP="00D616D9">
      <w:pPr>
        <w:jc w:val="both"/>
        <w:rPr>
          <w:lang w:val="en-GB"/>
        </w:rPr>
      </w:pPr>
    </w:p>
    <w:p w14:paraId="4CD4FC2D" w14:textId="1DCD96D8" w:rsidR="00C76393" w:rsidRDefault="00C76393" w:rsidP="00D616D9">
      <w:pPr>
        <w:jc w:val="both"/>
        <w:rPr>
          <w:rFonts w:ascii="Arial" w:hAnsi="Arial" w:cs="Arial"/>
          <w:color w:val="auto"/>
          <w:lang w:val="en-GB"/>
        </w:rPr>
      </w:pPr>
      <w:r w:rsidRPr="00484914">
        <w:rPr>
          <w:rFonts w:ascii="Arial" w:hAnsi="Arial" w:cs="Arial"/>
          <w:color w:val="auto"/>
          <w:lang w:val="en-GB"/>
        </w:rPr>
        <w:lastRenderedPageBreak/>
        <w:t>Table A</w:t>
      </w:r>
      <w:r w:rsidRPr="00484914">
        <w:rPr>
          <w:rFonts w:ascii="Arial" w:hAnsi="Arial" w:cs="Arial"/>
          <w:i/>
          <w:iCs/>
          <w:color w:val="auto"/>
          <w:lang w:val="en-GB"/>
        </w:rPr>
        <w:fldChar w:fldCharType="begin"/>
      </w:r>
      <w:r w:rsidRPr="00484914">
        <w:rPr>
          <w:rFonts w:ascii="Arial" w:hAnsi="Arial" w:cs="Arial"/>
          <w:color w:val="auto"/>
          <w:lang w:val="en-GB"/>
        </w:rPr>
        <w:instrText xml:space="preserve"> SEQ Table \* ARABIC </w:instrText>
      </w:r>
      <w:r w:rsidRPr="00484914">
        <w:rPr>
          <w:rFonts w:ascii="Arial" w:hAnsi="Arial" w:cs="Arial"/>
          <w:i/>
          <w:iCs/>
          <w:color w:val="auto"/>
          <w:lang w:val="en-GB"/>
        </w:rPr>
        <w:fldChar w:fldCharType="separate"/>
      </w:r>
      <w:r w:rsidRPr="00484914">
        <w:rPr>
          <w:rFonts w:ascii="Arial" w:hAnsi="Arial" w:cs="Arial"/>
          <w:noProof/>
          <w:color w:val="auto"/>
          <w:lang w:val="en-GB"/>
        </w:rPr>
        <w:t>1</w:t>
      </w:r>
      <w:r w:rsidRPr="00484914">
        <w:rPr>
          <w:rFonts w:ascii="Arial" w:hAnsi="Arial" w:cs="Arial"/>
          <w:i/>
          <w:iCs/>
          <w:color w:val="auto"/>
          <w:lang w:val="en-GB"/>
        </w:rPr>
        <w:fldChar w:fldCharType="end"/>
      </w:r>
      <w:r w:rsidRPr="00484914">
        <w:rPr>
          <w:rFonts w:ascii="Arial" w:hAnsi="Arial" w:cs="Arial"/>
          <w:color w:val="auto"/>
          <w:lang w:val="en-GB"/>
        </w:rPr>
        <w:t xml:space="preserve">.2: </w:t>
      </w:r>
      <w:r w:rsidR="007A67FA" w:rsidRPr="00484914">
        <w:rPr>
          <w:rFonts w:ascii="Arial" w:hAnsi="Arial" w:cs="Arial"/>
          <w:color w:val="auto"/>
          <w:lang w:val="en-GB"/>
        </w:rPr>
        <w:t xml:space="preserve">Land cover surface </w:t>
      </w:r>
      <w:r w:rsidR="00632F0C" w:rsidRPr="00484914">
        <w:rPr>
          <w:rFonts w:ascii="Arial" w:hAnsi="Arial" w:cs="Arial"/>
          <w:color w:val="auto"/>
          <w:lang w:val="en-GB"/>
        </w:rPr>
        <w:t>(</w:t>
      </w:r>
      <w:r w:rsidR="007A67FA" w:rsidRPr="00484914">
        <w:rPr>
          <w:rFonts w:ascii="Arial" w:hAnsi="Arial" w:cs="Arial"/>
          <w:color w:val="auto"/>
          <w:lang w:val="en-GB"/>
        </w:rPr>
        <w:t>in hectares</w:t>
      </w:r>
      <w:r w:rsidR="00632F0C" w:rsidRPr="00484914">
        <w:rPr>
          <w:rFonts w:ascii="Arial" w:hAnsi="Arial" w:cs="Arial"/>
          <w:color w:val="auto"/>
          <w:lang w:val="en-GB"/>
        </w:rPr>
        <w:t>)</w:t>
      </w:r>
      <w:r w:rsidR="007A67FA" w:rsidRPr="00484914">
        <w:rPr>
          <w:rFonts w:ascii="Arial" w:hAnsi="Arial" w:cs="Arial"/>
          <w:color w:val="auto"/>
          <w:lang w:val="en-GB"/>
        </w:rPr>
        <w:t xml:space="preserve"> in 1995 and 2018 based on the </w:t>
      </w:r>
      <w:r w:rsidR="007A67FA" w:rsidRPr="00484914">
        <w:rPr>
          <w:rFonts w:ascii="Arial" w:hAnsi="Arial" w:cs="Arial"/>
          <w:lang w:val="en-GB"/>
        </w:rPr>
        <w:t>Carta de</w:t>
      </w:r>
      <w:r w:rsidR="007A67FA" w:rsidRPr="007A67FA">
        <w:rPr>
          <w:rFonts w:ascii="Arial" w:hAnsi="Arial" w:cs="Arial"/>
          <w:lang w:val="en-GB"/>
        </w:rPr>
        <w:t xml:space="preserve"> Uso e Ocupação do Solo (COS)</w:t>
      </w:r>
      <w:r w:rsidR="007A67FA">
        <w:rPr>
          <w:rFonts w:ascii="Arial" w:hAnsi="Arial" w:cs="Arial"/>
          <w:lang w:val="en-GB"/>
        </w:rPr>
        <w:t xml:space="preserve"> (DGT 2019) and the correspondent </w:t>
      </w:r>
      <w:r w:rsidR="007A67FA">
        <w:rPr>
          <w:rFonts w:ascii="Arial" w:hAnsi="Arial" w:cs="Arial"/>
          <w:color w:val="auto"/>
          <w:lang w:val="en-GB"/>
        </w:rPr>
        <w:t>l</w:t>
      </w:r>
      <w:r>
        <w:rPr>
          <w:rFonts w:ascii="Arial" w:hAnsi="Arial" w:cs="Arial"/>
          <w:color w:val="auto"/>
          <w:lang w:val="en-GB"/>
        </w:rPr>
        <w:t xml:space="preserve">and cover changes (1995 – 2018) </w:t>
      </w:r>
      <w:r w:rsidR="007A67FA">
        <w:rPr>
          <w:rFonts w:ascii="Arial" w:hAnsi="Arial" w:cs="Arial"/>
          <w:color w:val="auto"/>
          <w:lang w:val="en-GB"/>
        </w:rPr>
        <w:t xml:space="preserve">used to estimate </w:t>
      </w:r>
      <w:r>
        <w:rPr>
          <w:rFonts w:ascii="Arial" w:hAnsi="Arial" w:cs="Arial"/>
          <w:color w:val="auto"/>
          <w:lang w:val="en-GB"/>
        </w:rPr>
        <w:t xml:space="preserve">the probability of establishment for the modelled </w:t>
      </w:r>
      <w:r w:rsidRPr="000C1637">
        <w:rPr>
          <w:rFonts w:ascii="Arial" w:hAnsi="Arial" w:cs="Arial"/>
          <w:color w:val="auto"/>
          <w:lang w:val="en-GB"/>
        </w:rPr>
        <w:t>species</w:t>
      </w:r>
      <w:r>
        <w:rPr>
          <w:rFonts w:ascii="Arial" w:hAnsi="Arial" w:cs="Arial"/>
          <w:color w:val="auto"/>
          <w:lang w:val="en-GB"/>
        </w:rPr>
        <w:t>/land cover types in the Sabor River upper basin.</w:t>
      </w:r>
    </w:p>
    <w:p w14:paraId="69CE0A2F" w14:textId="77777777" w:rsidR="00C76393" w:rsidRDefault="00C76393" w:rsidP="00D616D9">
      <w:pPr>
        <w:jc w:val="both"/>
        <w:rPr>
          <w:rFonts w:ascii="Arial" w:hAnsi="Arial" w:cs="Arial"/>
          <w:color w:val="auto"/>
          <w:lang w:val="en-GB"/>
        </w:rPr>
      </w:pPr>
    </w:p>
    <w:tbl>
      <w:tblPr>
        <w:tblW w:w="5000" w:type="pct"/>
        <w:tblCellMar>
          <w:left w:w="70" w:type="dxa"/>
          <w:right w:w="70" w:type="dxa"/>
        </w:tblCellMar>
        <w:tblLook w:val="04A0" w:firstRow="1" w:lastRow="0" w:firstColumn="1" w:lastColumn="0" w:noHBand="0" w:noVBand="1"/>
      </w:tblPr>
      <w:tblGrid>
        <w:gridCol w:w="4005"/>
        <w:gridCol w:w="936"/>
        <w:gridCol w:w="813"/>
        <w:gridCol w:w="1087"/>
        <w:gridCol w:w="1653"/>
      </w:tblGrid>
      <w:tr w:rsidR="000F4D4B" w:rsidRPr="000F63E6" w14:paraId="5FDE2BB4" w14:textId="77777777" w:rsidTr="008377C0">
        <w:trPr>
          <w:trHeight w:val="288"/>
        </w:trPr>
        <w:tc>
          <w:tcPr>
            <w:tcW w:w="1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4646CE" w14:textId="6F0C441E"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auto"/>
                <w:lang w:val="en-GB"/>
              </w:rPr>
            </w:pPr>
            <w:r w:rsidRPr="000F63E6">
              <w:rPr>
                <w:rFonts w:ascii="Arial" w:eastAsia="Times New Roman" w:hAnsi="Arial" w:cs="Arial"/>
                <w:color w:val="auto"/>
                <w:lang w:val="en-GB"/>
              </w:rPr>
              <w:t>Land cover</w:t>
            </w:r>
          </w:p>
        </w:tc>
        <w:tc>
          <w:tcPr>
            <w:tcW w:w="718" w:type="pct"/>
            <w:tcBorders>
              <w:top w:val="single" w:sz="4" w:space="0" w:color="auto"/>
              <w:left w:val="nil"/>
              <w:bottom w:val="single" w:sz="4" w:space="0" w:color="auto"/>
              <w:right w:val="single" w:sz="4" w:space="0" w:color="auto"/>
            </w:tcBorders>
            <w:shd w:val="clear" w:color="auto" w:fill="auto"/>
            <w:vAlign w:val="center"/>
            <w:hideMark/>
          </w:tcPr>
          <w:p w14:paraId="0F173643"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1995</w:t>
            </w:r>
          </w:p>
        </w:tc>
        <w:tc>
          <w:tcPr>
            <w:tcW w:w="718" w:type="pct"/>
            <w:tcBorders>
              <w:top w:val="single" w:sz="4" w:space="0" w:color="auto"/>
              <w:left w:val="nil"/>
              <w:bottom w:val="single" w:sz="4" w:space="0" w:color="auto"/>
              <w:right w:val="single" w:sz="4" w:space="0" w:color="auto"/>
            </w:tcBorders>
            <w:shd w:val="clear" w:color="auto" w:fill="auto"/>
            <w:vAlign w:val="center"/>
            <w:hideMark/>
          </w:tcPr>
          <w:p w14:paraId="088971A0"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2018</w:t>
            </w:r>
          </w:p>
        </w:tc>
        <w:tc>
          <w:tcPr>
            <w:tcW w:w="9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D8ACF7"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Area change (ha)</w:t>
            </w:r>
          </w:p>
        </w:tc>
        <w:tc>
          <w:tcPr>
            <w:tcW w:w="12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9979B1" w14:textId="482C39BE"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Probability of establishment</w:t>
            </w:r>
          </w:p>
        </w:tc>
      </w:tr>
      <w:tr w:rsidR="000F4D4B" w:rsidRPr="000F63E6" w14:paraId="0496BAE4" w14:textId="77777777" w:rsidTr="008377C0">
        <w:trPr>
          <w:trHeight w:val="288"/>
        </w:trPr>
        <w:tc>
          <w:tcPr>
            <w:tcW w:w="1422" w:type="pct"/>
            <w:vMerge/>
            <w:tcBorders>
              <w:top w:val="single" w:sz="4" w:space="0" w:color="auto"/>
              <w:left w:val="single" w:sz="4" w:space="0" w:color="auto"/>
              <w:bottom w:val="single" w:sz="4" w:space="0" w:color="auto"/>
              <w:right w:val="single" w:sz="4" w:space="0" w:color="auto"/>
            </w:tcBorders>
            <w:vAlign w:val="center"/>
            <w:hideMark/>
          </w:tcPr>
          <w:p w14:paraId="693F7F44"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lang w:val="en-GB"/>
              </w:rPr>
            </w:pPr>
          </w:p>
        </w:tc>
        <w:tc>
          <w:tcPr>
            <w:tcW w:w="718" w:type="pct"/>
            <w:tcBorders>
              <w:top w:val="nil"/>
              <w:left w:val="nil"/>
              <w:bottom w:val="single" w:sz="4" w:space="0" w:color="auto"/>
              <w:right w:val="single" w:sz="4" w:space="0" w:color="auto"/>
            </w:tcBorders>
            <w:shd w:val="clear" w:color="auto" w:fill="auto"/>
            <w:vAlign w:val="center"/>
            <w:hideMark/>
          </w:tcPr>
          <w:p w14:paraId="44023C9A"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 xml:space="preserve">Area (ha) </w:t>
            </w:r>
          </w:p>
        </w:tc>
        <w:tc>
          <w:tcPr>
            <w:tcW w:w="718" w:type="pct"/>
            <w:tcBorders>
              <w:top w:val="nil"/>
              <w:left w:val="nil"/>
              <w:bottom w:val="single" w:sz="4" w:space="0" w:color="auto"/>
              <w:right w:val="single" w:sz="4" w:space="0" w:color="auto"/>
            </w:tcBorders>
            <w:shd w:val="clear" w:color="auto" w:fill="auto"/>
            <w:vAlign w:val="center"/>
            <w:hideMark/>
          </w:tcPr>
          <w:p w14:paraId="24DBC52D"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 xml:space="preserve">Area (ha) </w:t>
            </w:r>
          </w:p>
        </w:tc>
        <w:tc>
          <w:tcPr>
            <w:tcW w:w="934" w:type="pct"/>
            <w:vMerge/>
            <w:tcBorders>
              <w:top w:val="single" w:sz="4" w:space="0" w:color="auto"/>
              <w:left w:val="single" w:sz="4" w:space="0" w:color="auto"/>
              <w:bottom w:val="single" w:sz="4" w:space="0" w:color="auto"/>
              <w:right w:val="single" w:sz="4" w:space="0" w:color="auto"/>
            </w:tcBorders>
            <w:vAlign w:val="center"/>
            <w:hideMark/>
          </w:tcPr>
          <w:p w14:paraId="1E281209"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p>
        </w:tc>
        <w:tc>
          <w:tcPr>
            <w:tcW w:w="1207" w:type="pct"/>
            <w:vMerge/>
            <w:tcBorders>
              <w:top w:val="single" w:sz="4" w:space="0" w:color="auto"/>
              <w:left w:val="single" w:sz="4" w:space="0" w:color="auto"/>
              <w:bottom w:val="single" w:sz="4" w:space="0" w:color="auto"/>
              <w:right w:val="single" w:sz="4" w:space="0" w:color="auto"/>
            </w:tcBorders>
            <w:vAlign w:val="center"/>
            <w:hideMark/>
          </w:tcPr>
          <w:p w14:paraId="39978359"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p>
        </w:tc>
      </w:tr>
      <w:tr w:rsidR="000F4D4B" w:rsidRPr="000F63E6" w14:paraId="679CC00B"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258C60DF" w14:textId="3A7943C3" w:rsidR="008377C0" w:rsidRPr="000F4D4B" w:rsidRDefault="000F4D4B"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Pr>
                <w:rFonts w:ascii="Arial" w:eastAsia="Times New Roman" w:hAnsi="Arial" w:cs="Arial"/>
                <w:lang w:val="en-GB"/>
              </w:rPr>
              <w:t>Deciduous broadleaved forest</w:t>
            </w:r>
          </w:p>
        </w:tc>
        <w:tc>
          <w:tcPr>
            <w:tcW w:w="718" w:type="pct"/>
            <w:tcBorders>
              <w:top w:val="nil"/>
              <w:left w:val="nil"/>
              <w:bottom w:val="single" w:sz="4" w:space="0" w:color="auto"/>
              <w:right w:val="single" w:sz="4" w:space="0" w:color="auto"/>
            </w:tcBorders>
            <w:shd w:val="clear" w:color="auto" w:fill="auto"/>
            <w:noWrap/>
            <w:vAlign w:val="center"/>
            <w:hideMark/>
          </w:tcPr>
          <w:p w14:paraId="156D0CA7"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3428.3</w:t>
            </w:r>
          </w:p>
        </w:tc>
        <w:tc>
          <w:tcPr>
            <w:tcW w:w="718" w:type="pct"/>
            <w:tcBorders>
              <w:top w:val="nil"/>
              <w:left w:val="nil"/>
              <w:bottom w:val="single" w:sz="4" w:space="0" w:color="auto"/>
              <w:right w:val="single" w:sz="4" w:space="0" w:color="auto"/>
            </w:tcBorders>
            <w:shd w:val="clear" w:color="auto" w:fill="auto"/>
            <w:noWrap/>
            <w:vAlign w:val="center"/>
            <w:hideMark/>
          </w:tcPr>
          <w:p w14:paraId="138B1AA4"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3719.3</w:t>
            </w:r>
          </w:p>
        </w:tc>
        <w:tc>
          <w:tcPr>
            <w:tcW w:w="934" w:type="pct"/>
            <w:tcBorders>
              <w:top w:val="nil"/>
              <w:left w:val="nil"/>
              <w:bottom w:val="single" w:sz="4" w:space="0" w:color="auto"/>
              <w:right w:val="single" w:sz="4" w:space="0" w:color="auto"/>
            </w:tcBorders>
            <w:shd w:val="clear" w:color="auto" w:fill="auto"/>
            <w:noWrap/>
            <w:vAlign w:val="center"/>
            <w:hideMark/>
          </w:tcPr>
          <w:p w14:paraId="5A89D35A"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290.9</w:t>
            </w:r>
          </w:p>
        </w:tc>
        <w:tc>
          <w:tcPr>
            <w:tcW w:w="1207" w:type="pct"/>
            <w:tcBorders>
              <w:top w:val="nil"/>
              <w:left w:val="nil"/>
              <w:bottom w:val="single" w:sz="4" w:space="0" w:color="auto"/>
              <w:right w:val="single" w:sz="4" w:space="0" w:color="auto"/>
            </w:tcBorders>
            <w:shd w:val="clear" w:color="auto" w:fill="auto"/>
            <w:noWrap/>
            <w:vAlign w:val="center"/>
            <w:hideMark/>
          </w:tcPr>
          <w:p w14:paraId="23935E7E"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0.65</w:t>
            </w:r>
          </w:p>
        </w:tc>
      </w:tr>
      <w:tr w:rsidR="000F4D4B" w:rsidRPr="000F63E6" w14:paraId="49C8CE7F"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03804FA6" w14:textId="016E6BCE" w:rsidR="008377C0" w:rsidRPr="000F4D4B" w:rsidRDefault="000F4D4B"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Pr>
                <w:rFonts w:ascii="Arial" w:eastAsia="Times New Roman" w:hAnsi="Arial" w:cs="Arial"/>
                <w:lang w:val="en-GB"/>
              </w:rPr>
              <w:t>Coniferous forest</w:t>
            </w:r>
          </w:p>
        </w:tc>
        <w:tc>
          <w:tcPr>
            <w:tcW w:w="718" w:type="pct"/>
            <w:tcBorders>
              <w:top w:val="nil"/>
              <w:left w:val="nil"/>
              <w:bottom w:val="single" w:sz="4" w:space="0" w:color="auto"/>
              <w:right w:val="single" w:sz="4" w:space="0" w:color="auto"/>
            </w:tcBorders>
            <w:shd w:val="clear" w:color="auto" w:fill="auto"/>
            <w:noWrap/>
            <w:vAlign w:val="center"/>
            <w:hideMark/>
          </w:tcPr>
          <w:p w14:paraId="6C7C4B20"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1684.1</w:t>
            </w:r>
          </w:p>
        </w:tc>
        <w:tc>
          <w:tcPr>
            <w:tcW w:w="718" w:type="pct"/>
            <w:tcBorders>
              <w:top w:val="nil"/>
              <w:left w:val="nil"/>
              <w:bottom w:val="single" w:sz="4" w:space="0" w:color="auto"/>
              <w:right w:val="single" w:sz="4" w:space="0" w:color="auto"/>
            </w:tcBorders>
            <w:shd w:val="clear" w:color="auto" w:fill="auto"/>
            <w:noWrap/>
            <w:vAlign w:val="center"/>
            <w:hideMark/>
          </w:tcPr>
          <w:p w14:paraId="775AF0D3"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2174.9</w:t>
            </w:r>
          </w:p>
        </w:tc>
        <w:tc>
          <w:tcPr>
            <w:tcW w:w="934" w:type="pct"/>
            <w:tcBorders>
              <w:top w:val="nil"/>
              <w:left w:val="nil"/>
              <w:bottom w:val="single" w:sz="4" w:space="0" w:color="auto"/>
              <w:right w:val="single" w:sz="4" w:space="0" w:color="auto"/>
            </w:tcBorders>
            <w:shd w:val="clear" w:color="auto" w:fill="auto"/>
            <w:noWrap/>
            <w:vAlign w:val="center"/>
            <w:hideMark/>
          </w:tcPr>
          <w:p w14:paraId="76D5C58F"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490.9</w:t>
            </w:r>
          </w:p>
        </w:tc>
        <w:tc>
          <w:tcPr>
            <w:tcW w:w="1207" w:type="pct"/>
            <w:tcBorders>
              <w:top w:val="nil"/>
              <w:left w:val="nil"/>
              <w:bottom w:val="single" w:sz="4" w:space="0" w:color="auto"/>
              <w:right w:val="single" w:sz="4" w:space="0" w:color="auto"/>
            </w:tcBorders>
            <w:shd w:val="clear" w:color="auto" w:fill="auto"/>
            <w:noWrap/>
            <w:vAlign w:val="center"/>
            <w:hideMark/>
          </w:tcPr>
          <w:p w14:paraId="2FB83B54" w14:textId="13828F9F"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0.7</w:t>
            </w:r>
            <w:r>
              <w:rPr>
                <w:rFonts w:ascii="Arial" w:eastAsia="Times New Roman" w:hAnsi="Arial" w:cs="Arial"/>
                <w:lang w:val="en-GB"/>
              </w:rPr>
              <w:t>0</w:t>
            </w:r>
          </w:p>
        </w:tc>
      </w:tr>
      <w:tr w:rsidR="000F4D4B" w:rsidRPr="000F63E6" w14:paraId="45F308AA"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37A6CBD5" w14:textId="43219506" w:rsidR="008377C0" w:rsidRPr="000F4D4B" w:rsidRDefault="000F4D4B"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Pr>
                <w:rFonts w:ascii="Arial" w:eastAsia="Times New Roman" w:hAnsi="Arial" w:cs="Arial"/>
                <w:lang w:val="en-GB"/>
              </w:rPr>
              <w:t>Other coniferous forest</w:t>
            </w:r>
          </w:p>
        </w:tc>
        <w:tc>
          <w:tcPr>
            <w:tcW w:w="718" w:type="pct"/>
            <w:tcBorders>
              <w:top w:val="nil"/>
              <w:left w:val="nil"/>
              <w:bottom w:val="single" w:sz="4" w:space="0" w:color="auto"/>
              <w:right w:val="single" w:sz="4" w:space="0" w:color="auto"/>
            </w:tcBorders>
            <w:shd w:val="clear" w:color="auto" w:fill="auto"/>
            <w:noWrap/>
            <w:vAlign w:val="center"/>
            <w:hideMark/>
          </w:tcPr>
          <w:p w14:paraId="14E68139"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2663.4</w:t>
            </w:r>
          </w:p>
        </w:tc>
        <w:tc>
          <w:tcPr>
            <w:tcW w:w="718" w:type="pct"/>
            <w:tcBorders>
              <w:top w:val="nil"/>
              <w:left w:val="nil"/>
              <w:bottom w:val="single" w:sz="4" w:space="0" w:color="auto"/>
              <w:right w:val="single" w:sz="4" w:space="0" w:color="auto"/>
            </w:tcBorders>
            <w:shd w:val="clear" w:color="auto" w:fill="auto"/>
            <w:noWrap/>
            <w:vAlign w:val="center"/>
            <w:hideMark/>
          </w:tcPr>
          <w:p w14:paraId="69F82F30"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2787.6</w:t>
            </w:r>
          </w:p>
        </w:tc>
        <w:tc>
          <w:tcPr>
            <w:tcW w:w="934" w:type="pct"/>
            <w:tcBorders>
              <w:top w:val="nil"/>
              <w:left w:val="nil"/>
              <w:bottom w:val="single" w:sz="4" w:space="0" w:color="auto"/>
              <w:right w:val="single" w:sz="4" w:space="0" w:color="auto"/>
            </w:tcBorders>
            <w:shd w:val="clear" w:color="auto" w:fill="auto"/>
            <w:noWrap/>
            <w:vAlign w:val="center"/>
            <w:hideMark/>
          </w:tcPr>
          <w:p w14:paraId="71372937"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124.2</w:t>
            </w:r>
          </w:p>
        </w:tc>
        <w:tc>
          <w:tcPr>
            <w:tcW w:w="1207" w:type="pct"/>
            <w:tcBorders>
              <w:top w:val="nil"/>
              <w:left w:val="nil"/>
              <w:bottom w:val="single" w:sz="4" w:space="0" w:color="auto"/>
              <w:right w:val="single" w:sz="4" w:space="0" w:color="auto"/>
            </w:tcBorders>
            <w:shd w:val="clear" w:color="auto" w:fill="auto"/>
            <w:noWrap/>
            <w:vAlign w:val="center"/>
            <w:hideMark/>
          </w:tcPr>
          <w:p w14:paraId="499721A8"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0.61</w:t>
            </w:r>
          </w:p>
        </w:tc>
      </w:tr>
      <w:tr w:rsidR="000F4D4B" w:rsidRPr="000F63E6" w14:paraId="7F824A97"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17A04B69" w14:textId="44303244" w:rsidR="008377C0" w:rsidRPr="000F4D4B" w:rsidRDefault="000F4D4B"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Pr>
                <w:rFonts w:ascii="Arial" w:eastAsia="Times New Roman" w:hAnsi="Arial" w:cs="Arial"/>
                <w:lang w:val="en-GB"/>
              </w:rPr>
              <w:t>Evergreen broadleaved forest</w:t>
            </w:r>
          </w:p>
        </w:tc>
        <w:tc>
          <w:tcPr>
            <w:tcW w:w="718" w:type="pct"/>
            <w:tcBorders>
              <w:top w:val="nil"/>
              <w:left w:val="nil"/>
              <w:bottom w:val="single" w:sz="4" w:space="0" w:color="auto"/>
              <w:right w:val="single" w:sz="4" w:space="0" w:color="auto"/>
            </w:tcBorders>
            <w:shd w:val="clear" w:color="auto" w:fill="auto"/>
            <w:noWrap/>
            <w:vAlign w:val="center"/>
            <w:hideMark/>
          </w:tcPr>
          <w:p w14:paraId="7B79B2F6"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261.3</w:t>
            </w:r>
          </w:p>
        </w:tc>
        <w:tc>
          <w:tcPr>
            <w:tcW w:w="718" w:type="pct"/>
            <w:tcBorders>
              <w:top w:val="nil"/>
              <w:left w:val="nil"/>
              <w:bottom w:val="single" w:sz="4" w:space="0" w:color="auto"/>
              <w:right w:val="single" w:sz="4" w:space="0" w:color="auto"/>
            </w:tcBorders>
            <w:shd w:val="clear" w:color="auto" w:fill="auto"/>
            <w:noWrap/>
            <w:vAlign w:val="center"/>
            <w:hideMark/>
          </w:tcPr>
          <w:p w14:paraId="06D393F0"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282.5</w:t>
            </w:r>
          </w:p>
        </w:tc>
        <w:tc>
          <w:tcPr>
            <w:tcW w:w="934" w:type="pct"/>
            <w:tcBorders>
              <w:top w:val="nil"/>
              <w:left w:val="nil"/>
              <w:bottom w:val="single" w:sz="4" w:space="0" w:color="auto"/>
              <w:right w:val="single" w:sz="4" w:space="0" w:color="auto"/>
            </w:tcBorders>
            <w:shd w:val="clear" w:color="auto" w:fill="auto"/>
            <w:noWrap/>
            <w:vAlign w:val="center"/>
            <w:hideMark/>
          </w:tcPr>
          <w:p w14:paraId="7DDF085E"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21.2</w:t>
            </w:r>
          </w:p>
        </w:tc>
        <w:tc>
          <w:tcPr>
            <w:tcW w:w="1207" w:type="pct"/>
            <w:tcBorders>
              <w:top w:val="nil"/>
              <w:left w:val="nil"/>
              <w:bottom w:val="single" w:sz="4" w:space="0" w:color="auto"/>
              <w:right w:val="single" w:sz="4" w:space="0" w:color="auto"/>
            </w:tcBorders>
            <w:shd w:val="clear" w:color="auto" w:fill="auto"/>
            <w:noWrap/>
            <w:vAlign w:val="center"/>
            <w:hideMark/>
          </w:tcPr>
          <w:p w14:paraId="6FBEA30E"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0.59</w:t>
            </w:r>
          </w:p>
        </w:tc>
      </w:tr>
      <w:tr w:rsidR="000F4D4B" w:rsidRPr="000F63E6" w14:paraId="003B4663"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44748275" w14:textId="4B564F7B" w:rsidR="008377C0" w:rsidRPr="000F4D4B" w:rsidRDefault="000F4D4B"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Pr>
                <w:rFonts w:ascii="Arial" w:eastAsia="Times New Roman" w:hAnsi="Arial" w:cs="Arial"/>
                <w:lang w:val="en-GB"/>
              </w:rPr>
              <w:t>Agroforestry systems</w:t>
            </w:r>
          </w:p>
        </w:tc>
        <w:tc>
          <w:tcPr>
            <w:tcW w:w="718" w:type="pct"/>
            <w:tcBorders>
              <w:top w:val="nil"/>
              <w:left w:val="nil"/>
              <w:bottom w:val="single" w:sz="4" w:space="0" w:color="auto"/>
              <w:right w:val="single" w:sz="4" w:space="0" w:color="auto"/>
            </w:tcBorders>
            <w:shd w:val="clear" w:color="auto" w:fill="auto"/>
            <w:noWrap/>
            <w:vAlign w:val="center"/>
            <w:hideMark/>
          </w:tcPr>
          <w:p w14:paraId="44BDA93B"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857.1</w:t>
            </w:r>
          </w:p>
        </w:tc>
        <w:tc>
          <w:tcPr>
            <w:tcW w:w="718" w:type="pct"/>
            <w:tcBorders>
              <w:top w:val="nil"/>
              <w:left w:val="nil"/>
              <w:bottom w:val="single" w:sz="4" w:space="0" w:color="auto"/>
              <w:right w:val="single" w:sz="4" w:space="0" w:color="auto"/>
            </w:tcBorders>
            <w:shd w:val="clear" w:color="auto" w:fill="auto"/>
            <w:noWrap/>
            <w:vAlign w:val="center"/>
            <w:hideMark/>
          </w:tcPr>
          <w:p w14:paraId="3B121766"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2173.4</w:t>
            </w:r>
          </w:p>
        </w:tc>
        <w:tc>
          <w:tcPr>
            <w:tcW w:w="934" w:type="pct"/>
            <w:tcBorders>
              <w:top w:val="nil"/>
              <w:left w:val="nil"/>
              <w:bottom w:val="single" w:sz="4" w:space="0" w:color="auto"/>
              <w:right w:val="single" w:sz="4" w:space="0" w:color="auto"/>
            </w:tcBorders>
            <w:shd w:val="clear" w:color="auto" w:fill="auto"/>
            <w:noWrap/>
            <w:vAlign w:val="center"/>
            <w:hideMark/>
          </w:tcPr>
          <w:p w14:paraId="40186B29"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1316.4</w:t>
            </w:r>
          </w:p>
        </w:tc>
        <w:tc>
          <w:tcPr>
            <w:tcW w:w="1207" w:type="pct"/>
            <w:tcBorders>
              <w:top w:val="nil"/>
              <w:left w:val="nil"/>
              <w:bottom w:val="single" w:sz="4" w:space="0" w:color="auto"/>
              <w:right w:val="single" w:sz="4" w:space="0" w:color="auto"/>
            </w:tcBorders>
            <w:shd w:val="clear" w:color="auto" w:fill="auto"/>
            <w:noWrap/>
            <w:vAlign w:val="center"/>
            <w:hideMark/>
          </w:tcPr>
          <w:p w14:paraId="74190E02" w14:textId="12CC754C"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0.9</w:t>
            </w:r>
            <w:r>
              <w:rPr>
                <w:rFonts w:ascii="Arial" w:eastAsia="Times New Roman" w:hAnsi="Arial" w:cs="Arial"/>
                <w:lang w:val="en-GB"/>
              </w:rPr>
              <w:t>0</w:t>
            </w:r>
          </w:p>
        </w:tc>
      </w:tr>
      <w:tr w:rsidR="000F4D4B" w:rsidRPr="000F63E6" w14:paraId="7FCD6861"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7D07E78D" w14:textId="5547C3B8"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sidRPr="000F63E6">
              <w:rPr>
                <w:rFonts w:ascii="Arial" w:eastAsia="Times New Roman" w:hAnsi="Arial" w:cs="Arial"/>
                <w:lang w:val="en-GB"/>
              </w:rPr>
              <w:t>Semi</w:t>
            </w:r>
            <w:r w:rsidR="000F4D4B">
              <w:rPr>
                <w:rFonts w:ascii="Arial" w:eastAsia="Times New Roman" w:hAnsi="Arial" w:cs="Arial"/>
                <w:lang w:val="en-GB"/>
              </w:rPr>
              <w:t>-</w:t>
            </w:r>
            <w:r w:rsidRPr="000F63E6">
              <w:rPr>
                <w:rFonts w:ascii="Arial" w:eastAsia="Times New Roman" w:hAnsi="Arial" w:cs="Arial"/>
                <w:lang w:val="en-GB"/>
              </w:rPr>
              <w:t>natu</w:t>
            </w:r>
            <w:r>
              <w:rPr>
                <w:rFonts w:ascii="Arial" w:eastAsia="Times New Roman" w:hAnsi="Arial" w:cs="Arial"/>
                <w:lang w:val="en-GB"/>
              </w:rPr>
              <w:t>r</w:t>
            </w:r>
            <w:r w:rsidRPr="000F63E6">
              <w:rPr>
                <w:rFonts w:ascii="Arial" w:eastAsia="Times New Roman" w:hAnsi="Arial" w:cs="Arial"/>
                <w:lang w:val="en-GB"/>
              </w:rPr>
              <w:t>al</w:t>
            </w:r>
            <w:r w:rsidR="000F4D4B">
              <w:rPr>
                <w:rFonts w:ascii="Arial" w:eastAsia="Times New Roman" w:hAnsi="Arial" w:cs="Arial"/>
                <w:lang w:val="en-GB"/>
              </w:rPr>
              <w:t xml:space="preserve"> (shrubland and grassland)</w:t>
            </w:r>
          </w:p>
        </w:tc>
        <w:tc>
          <w:tcPr>
            <w:tcW w:w="718" w:type="pct"/>
            <w:tcBorders>
              <w:top w:val="nil"/>
              <w:left w:val="nil"/>
              <w:bottom w:val="single" w:sz="4" w:space="0" w:color="auto"/>
              <w:right w:val="single" w:sz="4" w:space="0" w:color="auto"/>
            </w:tcBorders>
            <w:shd w:val="clear" w:color="auto" w:fill="auto"/>
            <w:noWrap/>
            <w:vAlign w:val="center"/>
            <w:hideMark/>
          </w:tcPr>
          <w:p w14:paraId="334B1724"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12536.4</w:t>
            </w:r>
          </w:p>
        </w:tc>
        <w:tc>
          <w:tcPr>
            <w:tcW w:w="718" w:type="pct"/>
            <w:tcBorders>
              <w:top w:val="nil"/>
              <w:left w:val="nil"/>
              <w:bottom w:val="single" w:sz="4" w:space="0" w:color="auto"/>
              <w:right w:val="single" w:sz="4" w:space="0" w:color="auto"/>
            </w:tcBorders>
            <w:shd w:val="clear" w:color="auto" w:fill="auto"/>
            <w:noWrap/>
            <w:vAlign w:val="center"/>
            <w:hideMark/>
          </w:tcPr>
          <w:p w14:paraId="62C39F29"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12091</w:t>
            </w:r>
          </w:p>
        </w:tc>
        <w:tc>
          <w:tcPr>
            <w:tcW w:w="934" w:type="pct"/>
            <w:tcBorders>
              <w:top w:val="nil"/>
              <w:left w:val="nil"/>
              <w:bottom w:val="single" w:sz="4" w:space="0" w:color="auto"/>
              <w:right w:val="single" w:sz="4" w:space="0" w:color="auto"/>
            </w:tcBorders>
            <w:shd w:val="clear" w:color="auto" w:fill="auto"/>
            <w:noWrap/>
            <w:vAlign w:val="center"/>
            <w:hideMark/>
          </w:tcPr>
          <w:p w14:paraId="05BDD4FE"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-445.4</w:t>
            </w:r>
          </w:p>
        </w:tc>
        <w:tc>
          <w:tcPr>
            <w:tcW w:w="1207" w:type="pct"/>
            <w:tcBorders>
              <w:top w:val="nil"/>
              <w:left w:val="nil"/>
              <w:bottom w:val="single" w:sz="4" w:space="0" w:color="auto"/>
              <w:right w:val="single" w:sz="4" w:space="0" w:color="auto"/>
            </w:tcBorders>
            <w:shd w:val="clear" w:color="auto" w:fill="auto"/>
            <w:noWrap/>
            <w:vAlign w:val="center"/>
            <w:hideMark/>
          </w:tcPr>
          <w:p w14:paraId="5BCDC362"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0.48</w:t>
            </w:r>
          </w:p>
        </w:tc>
      </w:tr>
      <w:tr w:rsidR="000F4D4B" w:rsidRPr="000F63E6" w14:paraId="0ACFF96B" w14:textId="77777777" w:rsidTr="008377C0">
        <w:trPr>
          <w:trHeight w:val="288"/>
        </w:trPr>
        <w:tc>
          <w:tcPr>
            <w:tcW w:w="1422" w:type="pct"/>
            <w:tcBorders>
              <w:top w:val="nil"/>
              <w:left w:val="single" w:sz="4" w:space="0" w:color="auto"/>
              <w:bottom w:val="single" w:sz="4" w:space="0" w:color="auto"/>
              <w:right w:val="single" w:sz="4" w:space="0" w:color="auto"/>
            </w:tcBorders>
            <w:shd w:val="clear" w:color="auto" w:fill="auto"/>
            <w:noWrap/>
            <w:vAlign w:val="center"/>
            <w:hideMark/>
          </w:tcPr>
          <w:p w14:paraId="062A5305"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lang w:val="en-GB"/>
              </w:rPr>
            </w:pPr>
            <w:r w:rsidRPr="000F63E6">
              <w:rPr>
                <w:rFonts w:ascii="Arial" w:eastAsia="Times New Roman" w:hAnsi="Arial" w:cs="Arial"/>
                <w:lang w:val="en-GB"/>
              </w:rPr>
              <w:t>Croplands</w:t>
            </w:r>
          </w:p>
        </w:tc>
        <w:tc>
          <w:tcPr>
            <w:tcW w:w="718" w:type="pct"/>
            <w:tcBorders>
              <w:top w:val="nil"/>
              <w:left w:val="nil"/>
              <w:bottom w:val="single" w:sz="4" w:space="0" w:color="auto"/>
              <w:right w:val="single" w:sz="4" w:space="0" w:color="auto"/>
            </w:tcBorders>
            <w:shd w:val="clear" w:color="auto" w:fill="auto"/>
            <w:noWrap/>
            <w:vAlign w:val="center"/>
            <w:hideMark/>
          </w:tcPr>
          <w:p w14:paraId="20BF8B02"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8235.9</w:t>
            </w:r>
          </w:p>
        </w:tc>
        <w:tc>
          <w:tcPr>
            <w:tcW w:w="718" w:type="pct"/>
            <w:tcBorders>
              <w:top w:val="nil"/>
              <w:left w:val="nil"/>
              <w:bottom w:val="single" w:sz="4" w:space="0" w:color="auto"/>
              <w:right w:val="single" w:sz="4" w:space="0" w:color="auto"/>
            </w:tcBorders>
            <w:shd w:val="clear" w:color="auto" w:fill="auto"/>
            <w:noWrap/>
            <w:vAlign w:val="center"/>
            <w:hideMark/>
          </w:tcPr>
          <w:p w14:paraId="6F449B4C"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6231.1</w:t>
            </w:r>
          </w:p>
        </w:tc>
        <w:tc>
          <w:tcPr>
            <w:tcW w:w="934" w:type="pct"/>
            <w:tcBorders>
              <w:top w:val="nil"/>
              <w:left w:val="nil"/>
              <w:bottom w:val="single" w:sz="4" w:space="0" w:color="auto"/>
              <w:right w:val="single" w:sz="4" w:space="0" w:color="auto"/>
            </w:tcBorders>
            <w:shd w:val="clear" w:color="auto" w:fill="auto"/>
            <w:noWrap/>
            <w:vAlign w:val="center"/>
            <w:hideMark/>
          </w:tcPr>
          <w:p w14:paraId="3606AF11" w14:textId="77777777"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-2004.8</w:t>
            </w:r>
          </w:p>
        </w:tc>
        <w:tc>
          <w:tcPr>
            <w:tcW w:w="1207" w:type="pct"/>
            <w:tcBorders>
              <w:top w:val="nil"/>
              <w:left w:val="nil"/>
              <w:bottom w:val="single" w:sz="4" w:space="0" w:color="auto"/>
              <w:right w:val="single" w:sz="4" w:space="0" w:color="auto"/>
            </w:tcBorders>
            <w:shd w:val="clear" w:color="auto" w:fill="auto"/>
            <w:noWrap/>
            <w:vAlign w:val="center"/>
            <w:hideMark/>
          </w:tcPr>
          <w:p w14:paraId="228CB387" w14:textId="48BC905E" w:rsidR="008377C0" w:rsidRPr="000F63E6" w:rsidRDefault="008377C0" w:rsidP="000F63E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lang w:val="en-GB"/>
              </w:rPr>
            </w:pPr>
            <w:r w:rsidRPr="000F63E6">
              <w:rPr>
                <w:rFonts w:ascii="Arial" w:eastAsia="Times New Roman" w:hAnsi="Arial" w:cs="Arial"/>
                <w:lang w:val="en-GB"/>
              </w:rPr>
              <w:t>0.1</w:t>
            </w:r>
            <w:r>
              <w:rPr>
                <w:rFonts w:ascii="Arial" w:eastAsia="Times New Roman" w:hAnsi="Arial" w:cs="Arial"/>
                <w:lang w:val="en-GB"/>
              </w:rPr>
              <w:t>0</w:t>
            </w:r>
          </w:p>
        </w:tc>
      </w:tr>
    </w:tbl>
    <w:p w14:paraId="760778AC" w14:textId="77777777" w:rsidR="00B07BAF" w:rsidRDefault="00B07BAF" w:rsidP="00536D55">
      <w:pPr>
        <w:spacing w:line="360" w:lineRule="auto"/>
        <w:jc w:val="both"/>
        <w:rPr>
          <w:rFonts w:ascii="Arial" w:hAnsi="Arial" w:cs="Arial"/>
          <w:highlight w:val="yellow"/>
          <w:lang w:val="en-GB"/>
        </w:rPr>
      </w:pPr>
    </w:p>
    <w:p w14:paraId="54D05138" w14:textId="7B84156F" w:rsidR="005A20E4" w:rsidRPr="00484914" w:rsidRDefault="005A20E4" w:rsidP="005A20E4">
      <w:pPr>
        <w:pStyle w:val="PargrafodaLista"/>
        <w:numPr>
          <w:ilvl w:val="0"/>
          <w:numId w:val="9"/>
        </w:numPr>
        <w:spacing w:line="360" w:lineRule="auto"/>
        <w:jc w:val="both"/>
        <w:rPr>
          <w:rFonts w:ascii="Arial" w:hAnsi="Arial" w:cs="Arial"/>
          <w:lang w:val="en-GB"/>
        </w:rPr>
      </w:pPr>
      <w:r w:rsidRPr="005A20E4">
        <w:rPr>
          <w:rFonts w:ascii="Arial" w:hAnsi="Arial" w:cs="Arial"/>
          <w:lang w:val="en-GB"/>
        </w:rPr>
        <w:t>We conducted sensitivity</w:t>
      </w:r>
      <w:r>
        <w:rPr>
          <w:rFonts w:ascii="Arial" w:hAnsi="Arial" w:cs="Arial"/>
          <w:lang w:val="en-GB"/>
        </w:rPr>
        <w:t xml:space="preserve"> analysis</w:t>
      </w:r>
      <w:r w:rsidRPr="005A20E4">
        <w:rPr>
          <w:rFonts w:ascii="Arial" w:hAnsi="Arial" w:cs="Arial"/>
          <w:lang w:val="en-GB"/>
        </w:rPr>
        <w:t xml:space="preserve"> and calibration to assess the performance of AOS extension in simulating patterns of ecological succession by run</w:t>
      </w:r>
      <w:r>
        <w:rPr>
          <w:rFonts w:ascii="Arial" w:hAnsi="Arial" w:cs="Arial"/>
          <w:lang w:val="en-GB"/>
        </w:rPr>
        <w:t>ning</w:t>
      </w:r>
      <w:r w:rsidRPr="005A20E4">
        <w:rPr>
          <w:rFonts w:ascii="Arial" w:hAnsi="Arial" w:cs="Arial"/>
          <w:lang w:val="en-GB"/>
        </w:rPr>
        <w:t xml:space="preserve"> the model in stand-alone mode for 200 years for each of the 15 replicates and comparing the simulated surface area </w:t>
      </w:r>
      <w:r>
        <w:rPr>
          <w:rFonts w:ascii="Arial" w:hAnsi="Arial" w:cs="Arial"/>
          <w:lang w:val="en-GB"/>
        </w:rPr>
        <w:t>per</w:t>
      </w:r>
      <w:r w:rsidRPr="005A20E4">
        <w:rPr>
          <w:rFonts w:ascii="Arial" w:hAnsi="Arial" w:cs="Arial"/>
          <w:lang w:val="en-GB"/>
        </w:rPr>
        <w:t xml:space="preserve"> species/land cover with </w:t>
      </w:r>
      <w:r>
        <w:rPr>
          <w:rFonts w:ascii="Arial" w:hAnsi="Arial" w:cs="Arial"/>
          <w:lang w:val="en-GB"/>
        </w:rPr>
        <w:t>areas in</w:t>
      </w:r>
      <w:r w:rsidRPr="005A20E4">
        <w:rPr>
          <w:rFonts w:ascii="Arial" w:hAnsi="Arial" w:cs="Arial"/>
          <w:lang w:val="en-GB"/>
        </w:rPr>
        <w:t xml:space="preserve"> natural potential vegetation </w:t>
      </w:r>
      <w:r>
        <w:rPr>
          <w:rFonts w:ascii="Arial" w:hAnsi="Arial" w:cs="Arial"/>
          <w:lang w:val="en-GB"/>
        </w:rPr>
        <w:t>for the study area (</w:t>
      </w:r>
      <w:r w:rsidRPr="005A20E4">
        <w:rPr>
          <w:rFonts w:ascii="Arial" w:hAnsi="Arial" w:cs="Arial"/>
          <w:lang w:val="en-GB"/>
        </w:rPr>
        <w:t>Capelo et al. 2007)</w:t>
      </w:r>
      <w:r>
        <w:rPr>
          <w:rFonts w:ascii="Arial" w:hAnsi="Arial" w:cs="Arial"/>
          <w:lang w:val="en-GB"/>
        </w:rPr>
        <w:t xml:space="preserve"> </w:t>
      </w:r>
      <w:r w:rsidRPr="00484914">
        <w:rPr>
          <w:rFonts w:ascii="Arial" w:eastAsia="Times New Roman" w:hAnsi="Arial" w:cs="Arial"/>
          <w:lang w:val="en-GB"/>
        </w:rPr>
        <w:t>(Table A1.3)</w:t>
      </w:r>
    </w:p>
    <w:p w14:paraId="403CE171" w14:textId="77777777" w:rsidR="00B07BAF" w:rsidRPr="00484914" w:rsidRDefault="00B07BAF" w:rsidP="00536D55">
      <w:pPr>
        <w:spacing w:line="360" w:lineRule="auto"/>
        <w:jc w:val="both"/>
        <w:rPr>
          <w:rFonts w:ascii="Arial" w:hAnsi="Arial" w:cs="Arial"/>
          <w:lang w:val="en-GB"/>
        </w:rPr>
      </w:pPr>
    </w:p>
    <w:p w14:paraId="325CE1B7" w14:textId="17AD680E" w:rsidR="00536D55" w:rsidRPr="00536D55" w:rsidRDefault="00536D55" w:rsidP="00536D55">
      <w:pPr>
        <w:spacing w:line="360" w:lineRule="auto"/>
        <w:jc w:val="both"/>
        <w:rPr>
          <w:rFonts w:ascii="Arial" w:hAnsi="Arial" w:cs="Arial"/>
          <w:lang w:val="en-GB"/>
        </w:rPr>
      </w:pPr>
      <w:r w:rsidRPr="00484914">
        <w:rPr>
          <w:rFonts w:ascii="Arial" w:hAnsi="Arial" w:cs="Arial"/>
          <w:lang w:val="en-GB"/>
        </w:rPr>
        <w:t xml:space="preserve">Table A1.3: </w:t>
      </w:r>
      <w:r w:rsidR="00B34C3A" w:rsidRPr="00484914">
        <w:rPr>
          <w:rFonts w:ascii="Arial" w:hAnsi="Arial" w:cs="Arial"/>
          <w:lang w:val="en-GB"/>
        </w:rPr>
        <w:t>P</w:t>
      </w:r>
      <w:r w:rsidRPr="00484914">
        <w:rPr>
          <w:rFonts w:ascii="Arial" w:hAnsi="Arial" w:cs="Arial"/>
          <w:lang w:val="en-GB"/>
        </w:rPr>
        <w:t>ercentage of surface area occupied by each modelled species/land cover</w:t>
      </w:r>
      <w:r w:rsidRPr="00536D55">
        <w:rPr>
          <w:rFonts w:ascii="Arial" w:hAnsi="Arial" w:cs="Arial"/>
          <w:lang w:val="en-GB"/>
        </w:rPr>
        <w:t xml:space="preserve"> </w:t>
      </w:r>
      <w:r w:rsidR="00B34C3A">
        <w:rPr>
          <w:rFonts w:ascii="Arial" w:hAnsi="Arial" w:cs="Arial"/>
          <w:lang w:val="en-GB"/>
        </w:rPr>
        <w:t>based on sensitivity and calibration tests carried out using the Age-Only extension (AOS)</w:t>
      </w:r>
      <w:r w:rsidRPr="00536D55">
        <w:rPr>
          <w:rFonts w:ascii="Arial" w:hAnsi="Arial" w:cs="Arial"/>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3"/>
        <w:gridCol w:w="1972"/>
        <w:gridCol w:w="1193"/>
        <w:gridCol w:w="839"/>
        <w:gridCol w:w="839"/>
        <w:gridCol w:w="839"/>
        <w:gridCol w:w="839"/>
      </w:tblGrid>
      <w:tr w:rsidR="000F4D4B" w:rsidRPr="007D7989" w14:paraId="7CE190C1" w14:textId="77777777" w:rsidTr="000F4D4B">
        <w:trPr>
          <w:trHeight w:val="648"/>
        </w:trPr>
        <w:tc>
          <w:tcPr>
            <w:tcW w:w="1161" w:type="pct"/>
            <w:vAlign w:val="center"/>
          </w:tcPr>
          <w:p w14:paraId="0EB9FE6B" w14:textId="433435DF" w:rsidR="000F4D4B" w:rsidRPr="007D7989" w:rsidRDefault="000F4D4B" w:rsidP="000F4D4B">
            <w:pPr>
              <w:spacing w:after="0" w:line="240" w:lineRule="auto"/>
              <w:jc w:val="center"/>
              <w:rPr>
                <w:rFonts w:ascii="Arial" w:eastAsia="Times New Roman" w:hAnsi="Arial" w:cs="Arial"/>
                <w:sz w:val="18"/>
                <w:szCs w:val="18"/>
                <w:lang w:val="en-GB"/>
              </w:rPr>
            </w:pPr>
            <w:r>
              <w:rPr>
                <w:rFonts w:ascii="Arial" w:eastAsia="Times New Roman" w:hAnsi="Arial" w:cs="Arial"/>
                <w:sz w:val="18"/>
                <w:szCs w:val="18"/>
                <w:lang w:val="en-GB"/>
              </w:rPr>
              <w:t>Land cover</w:t>
            </w:r>
          </w:p>
        </w:tc>
        <w:tc>
          <w:tcPr>
            <w:tcW w:w="1161" w:type="pct"/>
            <w:shd w:val="clear" w:color="auto" w:fill="auto"/>
            <w:vAlign w:val="center"/>
            <w:hideMark/>
          </w:tcPr>
          <w:p w14:paraId="304C04AB" w14:textId="3BBC709B"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Species</w:t>
            </w:r>
          </w:p>
        </w:tc>
        <w:tc>
          <w:tcPr>
            <w:tcW w:w="702" w:type="pct"/>
            <w:shd w:val="clear" w:color="auto" w:fill="auto"/>
            <w:vAlign w:val="center"/>
            <w:hideMark/>
          </w:tcPr>
          <w:p w14:paraId="6F5BF021"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Baseline </w:t>
            </w:r>
          </w:p>
          <w:p w14:paraId="3518244A"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(T = 0 years)</w:t>
            </w:r>
          </w:p>
        </w:tc>
        <w:tc>
          <w:tcPr>
            <w:tcW w:w="494" w:type="pct"/>
            <w:shd w:val="clear" w:color="auto" w:fill="auto"/>
            <w:vAlign w:val="center"/>
            <w:hideMark/>
          </w:tcPr>
          <w:p w14:paraId="7A34FFEC"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Test 1 </w:t>
            </w:r>
          </w:p>
          <w:p w14:paraId="5E4B0727"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(T = 30yr)</w:t>
            </w:r>
          </w:p>
        </w:tc>
        <w:tc>
          <w:tcPr>
            <w:tcW w:w="494" w:type="pct"/>
            <w:shd w:val="clear" w:color="auto" w:fill="auto"/>
            <w:vAlign w:val="center"/>
            <w:hideMark/>
          </w:tcPr>
          <w:p w14:paraId="7F5E5E46"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Test 1 </w:t>
            </w:r>
          </w:p>
          <w:p w14:paraId="62538DFA"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(T = 200yr)</w:t>
            </w:r>
          </w:p>
        </w:tc>
        <w:tc>
          <w:tcPr>
            <w:tcW w:w="494" w:type="pct"/>
            <w:shd w:val="clear" w:color="auto" w:fill="auto"/>
            <w:vAlign w:val="center"/>
            <w:hideMark/>
          </w:tcPr>
          <w:p w14:paraId="3A7A950D"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Test 2 </w:t>
            </w:r>
          </w:p>
          <w:p w14:paraId="0BB4D66A"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(T = 30yr)</w:t>
            </w:r>
          </w:p>
        </w:tc>
        <w:tc>
          <w:tcPr>
            <w:tcW w:w="494" w:type="pct"/>
            <w:shd w:val="clear" w:color="auto" w:fill="auto"/>
            <w:vAlign w:val="center"/>
            <w:hideMark/>
          </w:tcPr>
          <w:p w14:paraId="339246F2"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Test 2 </w:t>
            </w:r>
          </w:p>
          <w:p w14:paraId="0DB892BA" w14:textId="77777777" w:rsidR="000F4D4B" w:rsidRPr="007D7989" w:rsidRDefault="000F4D4B" w:rsidP="000F4D4B">
            <w:pPr>
              <w:spacing w:after="0" w:line="240" w:lineRule="auto"/>
              <w:jc w:val="center"/>
              <w:rPr>
                <w:rFonts w:ascii="Arial" w:eastAsia="Times New Roman" w:hAnsi="Arial" w:cs="Arial"/>
                <w:i/>
                <w:iCs/>
                <w:sz w:val="18"/>
                <w:szCs w:val="18"/>
                <w:lang w:val="en-GB"/>
              </w:rPr>
            </w:pPr>
            <w:r w:rsidRPr="007D7989">
              <w:rPr>
                <w:rFonts w:ascii="Arial" w:eastAsia="Times New Roman" w:hAnsi="Arial" w:cs="Arial"/>
                <w:i/>
                <w:iCs/>
                <w:sz w:val="18"/>
                <w:szCs w:val="18"/>
                <w:lang w:val="en-GB"/>
              </w:rPr>
              <w:t>(T = 200yr)</w:t>
            </w:r>
          </w:p>
        </w:tc>
      </w:tr>
      <w:tr w:rsidR="000F4D4B" w:rsidRPr="007D7989" w14:paraId="07D82CF8" w14:textId="77777777" w:rsidTr="000F4D4B">
        <w:trPr>
          <w:trHeight w:val="288"/>
        </w:trPr>
        <w:tc>
          <w:tcPr>
            <w:tcW w:w="1161" w:type="pct"/>
            <w:vAlign w:val="center"/>
          </w:tcPr>
          <w:p w14:paraId="1D98E422" w14:textId="45039356" w:rsidR="000F4D4B" w:rsidRPr="007D7989" w:rsidRDefault="000F4D4B" w:rsidP="000F4D4B">
            <w:pPr>
              <w:spacing w:after="0" w:line="240" w:lineRule="auto"/>
              <w:rPr>
                <w:rFonts w:ascii="Arial" w:eastAsia="Times New Roman" w:hAnsi="Arial" w:cs="Arial"/>
                <w:i/>
                <w:iCs/>
                <w:sz w:val="18"/>
                <w:szCs w:val="18"/>
                <w:lang w:val="en-GB"/>
              </w:rPr>
            </w:pPr>
            <w:r w:rsidRPr="009B2EDB">
              <w:rPr>
                <w:rFonts w:ascii="Arial" w:eastAsia="Times New Roman" w:hAnsi="Arial" w:cs="Arial"/>
                <w:iCs/>
                <w:sz w:val="18"/>
                <w:szCs w:val="18"/>
                <w:lang w:val="en-GB"/>
              </w:rPr>
              <w:t>Deciduous broadleaved forest</w:t>
            </w:r>
          </w:p>
        </w:tc>
        <w:tc>
          <w:tcPr>
            <w:tcW w:w="1161" w:type="pct"/>
            <w:shd w:val="clear" w:color="auto" w:fill="auto"/>
            <w:noWrap/>
            <w:vAlign w:val="center"/>
            <w:hideMark/>
          </w:tcPr>
          <w:p w14:paraId="747B3C3D" w14:textId="31B98CDE" w:rsidR="000F4D4B" w:rsidRPr="007D7989" w:rsidRDefault="000F4D4B" w:rsidP="000F4D4B">
            <w:pPr>
              <w:spacing w:after="0" w:line="240" w:lineRule="auto"/>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Q. </w:t>
            </w:r>
            <w:proofErr w:type="spellStart"/>
            <w:r w:rsidRPr="007D7989">
              <w:rPr>
                <w:rFonts w:ascii="Arial" w:eastAsia="Times New Roman" w:hAnsi="Arial" w:cs="Arial"/>
                <w:i/>
                <w:iCs/>
                <w:sz w:val="18"/>
                <w:szCs w:val="18"/>
                <w:lang w:val="en-GB"/>
              </w:rPr>
              <w:t>pyrenaica</w:t>
            </w:r>
            <w:proofErr w:type="spellEnd"/>
          </w:p>
        </w:tc>
        <w:tc>
          <w:tcPr>
            <w:tcW w:w="702" w:type="pct"/>
            <w:shd w:val="clear" w:color="auto" w:fill="auto"/>
            <w:noWrap/>
            <w:vAlign w:val="bottom"/>
            <w:hideMark/>
          </w:tcPr>
          <w:p w14:paraId="36C2E161"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10.8%</w:t>
            </w:r>
          </w:p>
        </w:tc>
        <w:tc>
          <w:tcPr>
            <w:tcW w:w="494" w:type="pct"/>
            <w:shd w:val="clear" w:color="auto" w:fill="auto"/>
            <w:noWrap/>
            <w:vAlign w:val="bottom"/>
            <w:hideMark/>
          </w:tcPr>
          <w:p w14:paraId="6D4D0B65"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12.4%</w:t>
            </w:r>
          </w:p>
        </w:tc>
        <w:tc>
          <w:tcPr>
            <w:tcW w:w="494" w:type="pct"/>
            <w:shd w:val="clear" w:color="auto" w:fill="auto"/>
            <w:noWrap/>
            <w:vAlign w:val="bottom"/>
            <w:hideMark/>
          </w:tcPr>
          <w:p w14:paraId="3FBB14A2"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68.2%</w:t>
            </w:r>
          </w:p>
        </w:tc>
        <w:tc>
          <w:tcPr>
            <w:tcW w:w="494" w:type="pct"/>
            <w:shd w:val="clear" w:color="auto" w:fill="auto"/>
            <w:noWrap/>
            <w:vAlign w:val="bottom"/>
            <w:hideMark/>
          </w:tcPr>
          <w:p w14:paraId="071356E8"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14.4%</w:t>
            </w:r>
          </w:p>
        </w:tc>
        <w:tc>
          <w:tcPr>
            <w:tcW w:w="494" w:type="pct"/>
            <w:shd w:val="clear" w:color="auto" w:fill="auto"/>
            <w:noWrap/>
            <w:vAlign w:val="bottom"/>
            <w:hideMark/>
          </w:tcPr>
          <w:p w14:paraId="0BF9C3C6"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80.9%</w:t>
            </w:r>
          </w:p>
        </w:tc>
      </w:tr>
      <w:tr w:rsidR="000F4D4B" w:rsidRPr="007D7989" w14:paraId="2A642072" w14:textId="77777777" w:rsidTr="000F4D4B">
        <w:trPr>
          <w:trHeight w:val="288"/>
        </w:trPr>
        <w:tc>
          <w:tcPr>
            <w:tcW w:w="1161" w:type="pct"/>
            <w:vAlign w:val="center"/>
          </w:tcPr>
          <w:p w14:paraId="4F242E2D" w14:textId="35383697" w:rsidR="000F4D4B" w:rsidRPr="007D7989" w:rsidRDefault="000F4D4B" w:rsidP="000F4D4B">
            <w:pPr>
              <w:spacing w:after="0" w:line="240" w:lineRule="auto"/>
              <w:rPr>
                <w:rFonts w:ascii="Arial" w:eastAsia="Times New Roman" w:hAnsi="Arial" w:cs="Arial"/>
                <w:i/>
                <w:iCs/>
                <w:sz w:val="18"/>
                <w:szCs w:val="18"/>
                <w:lang w:val="en-GB"/>
              </w:rPr>
            </w:pPr>
            <w:r w:rsidRPr="009B2EDB">
              <w:rPr>
                <w:rFonts w:ascii="Arial" w:eastAsia="Times New Roman" w:hAnsi="Arial" w:cs="Arial"/>
                <w:iCs/>
                <w:sz w:val="18"/>
                <w:szCs w:val="18"/>
                <w:lang w:val="en-GB"/>
              </w:rPr>
              <w:t>Coniferous forest</w:t>
            </w:r>
          </w:p>
        </w:tc>
        <w:tc>
          <w:tcPr>
            <w:tcW w:w="1161" w:type="pct"/>
            <w:shd w:val="clear" w:color="auto" w:fill="auto"/>
            <w:noWrap/>
            <w:vAlign w:val="center"/>
            <w:hideMark/>
          </w:tcPr>
          <w:p w14:paraId="0B41D5C0" w14:textId="4DA7675C" w:rsidR="000F4D4B" w:rsidRPr="007D7989" w:rsidRDefault="000F4D4B" w:rsidP="000F4D4B">
            <w:pPr>
              <w:spacing w:after="0" w:line="240" w:lineRule="auto"/>
              <w:rPr>
                <w:rFonts w:ascii="Arial" w:eastAsia="Times New Roman" w:hAnsi="Arial" w:cs="Arial"/>
                <w:i/>
                <w:iCs/>
                <w:sz w:val="18"/>
                <w:szCs w:val="18"/>
                <w:lang w:val="en-GB"/>
              </w:rPr>
            </w:pPr>
            <w:r w:rsidRPr="007D7989">
              <w:rPr>
                <w:rFonts w:ascii="Arial" w:eastAsia="Times New Roman" w:hAnsi="Arial" w:cs="Arial"/>
                <w:i/>
                <w:iCs/>
                <w:sz w:val="18"/>
                <w:szCs w:val="18"/>
                <w:lang w:val="en-GB"/>
              </w:rPr>
              <w:t>P. pinaster</w:t>
            </w:r>
          </w:p>
        </w:tc>
        <w:tc>
          <w:tcPr>
            <w:tcW w:w="702" w:type="pct"/>
            <w:shd w:val="clear" w:color="auto" w:fill="auto"/>
            <w:noWrap/>
            <w:vAlign w:val="bottom"/>
            <w:hideMark/>
          </w:tcPr>
          <w:p w14:paraId="77B1EE4E"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2.9%</w:t>
            </w:r>
          </w:p>
        </w:tc>
        <w:tc>
          <w:tcPr>
            <w:tcW w:w="494" w:type="pct"/>
            <w:shd w:val="clear" w:color="auto" w:fill="auto"/>
            <w:noWrap/>
            <w:vAlign w:val="bottom"/>
            <w:hideMark/>
          </w:tcPr>
          <w:p w14:paraId="00101216"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7.9%</w:t>
            </w:r>
          </w:p>
        </w:tc>
        <w:tc>
          <w:tcPr>
            <w:tcW w:w="494" w:type="pct"/>
            <w:shd w:val="clear" w:color="auto" w:fill="auto"/>
            <w:noWrap/>
            <w:vAlign w:val="bottom"/>
            <w:hideMark/>
          </w:tcPr>
          <w:p w14:paraId="03929144"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15.1%</w:t>
            </w:r>
          </w:p>
        </w:tc>
        <w:tc>
          <w:tcPr>
            <w:tcW w:w="494" w:type="pct"/>
            <w:shd w:val="clear" w:color="auto" w:fill="auto"/>
            <w:noWrap/>
            <w:vAlign w:val="bottom"/>
            <w:hideMark/>
          </w:tcPr>
          <w:p w14:paraId="28DB84D2"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3.3%</w:t>
            </w:r>
          </w:p>
        </w:tc>
        <w:tc>
          <w:tcPr>
            <w:tcW w:w="494" w:type="pct"/>
            <w:shd w:val="clear" w:color="auto" w:fill="auto"/>
            <w:noWrap/>
            <w:vAlign w:val="bottom"/>
            <w:hideMark/>
          </w:tcPr>
          <w:p w14:paraId="08832662"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1.6%</w:t>
            </w:r>
          </w:p>
        </w:tc>
      </w:tr>
      <w:tr w:rsidR="000F4D4B" w:rsidRPr="007D7989" w14:paraId="5A94756A" w14:textId="77777777" w:rsidTr="000F4D4B">
        <w:trPr>
          <w:trHeight w:val="288"/>
        </w:trPr>
        <w:tc>
          <w:tcPr>
            <w:tcW w:w="1161" w:type="pct"/>
            <w:vAlign w:val="center"/>
          </w:tcPr>
          <w:p w14:paraId="0795DCCA" w14:textId="48930B5B" w:rsidR="000F4D4B" w:rsidRPr="007D7989" w:rsidRDefault="000F4D4B" w:rsidP="000F4D4B">
            <w:pPr>
              <w:spacing w:after="0" w:line="240" w:lineRule="auto"/>
              <w:rPr>
                <w:rFonts w:ascii="Arial" w:eastAsia="Times New Roman" w:hAnsi="Arial" w:cs="Arial"/>
                <w:i/>
                <w:iCs/>
                <w:sz w:val="18"/>
                <w:szCs w:val="18"/>
                <w:lang w:val="en-GB"/>
              </w:rPr>
            </w:pPr>
            <w:r w:rsidRPr="009B2EDB">
              <w:rPr>
                <w:rFonts w:ascii="Arial" w:eastAsia="Times New Roman" w:hAnsi="Arial" w:cs="Arial"/>
                <w:iCs/>
                <w:sz w:val="18"/>
                <w:szCs w:val="18"/>
                <w:lang w:val="en-GB"/>
              </w:rPr>
              <w:t>Other coniferous forest</w:t>
            </w:r>
          </w:p>
        </w:tc>
        <w:tc>
          <w:tcPr>
            <w:tcW w:w="1161" w:type="pct"/>
            <w:shd w:val="clear" w:color="auto" w:fill="auto"/>
            <w:noWrap/>
            <w:vAlign w:val="center"/>
            <w:hideMark/>
          </w:tcPr>
          <w:p w14:paraId="5E3D7AA5" w14:textId="4FA7BB10" w:rsidR="000F4D4B" w:rsidRPr="007D7989" w:rsidRDefault="000F4D4B" w:rsidP="000F4D4B">
            <w:pPr>
              <w:spacing w:after="0" w:line="240" w:lineRule="auto"/>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P. </w:t>
            </w:r>
            <w:proofErr w:type="spellStart"/>
            <w:r w:rsidRPr="007D7989">
              <w:rPr>
                <w:rFonts w:ascii="Arial" w:eastAsia="Times New Roman" w:hAnsi="Arial" w:cs="Arial"/>
                <w:i/>
                <w:iCs/>
                <w:sz w:val="18"/>
                <w:szCs w:val="18"/>
                <w:lang w:val="en-GB"/>
              </w:rPr>
              <w:t>menziensii</w:t>
            </w:r>
            <w:proofErr w:type="spellEnd"/>
          </w:p>
        </w:tc>
        <w:tc>
          <w:tcPr>
            <w:tcW w:w="702" w:type="pct"/>
            <w:shd w:val="clear" w:color="auto" w:fill="auto"/>
            <w:noWrap/>
            <w:vAlign w:val="bottom"/>
            <w:hideMark/>
          </w:tcPr>
          <w:p w14:paraId="779705D9"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6.3%</w:t>
            </w:r>
          </w:p>
        </w:tc>
        <w:tc>
          <w:tcPr>
            <w:tcW w:w="494" w:type="pct"/>
            <w:shd w:val="clear" w:color="auto" w:fill="auto"/>
            <w:noWrap/>
            <w:vAlign w:val="bottom"/>
            <w:hideMark/>
          </w:tcPr>
          <w:p w14:paraId="77C843F9"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6.7%</w:t>
            </w:r>
          </w:p>
        </w:tc>
        <w:tc>
          <w:tcPr>
            <w:tcW w:w="494" w:type="pct"/>
            <w:shd w:val="clear" w:color="auto" w:fill="auto"/>
            <w:noWrap/>
            <w:vAlign w:val="bottom"/>
            <w:hideMark/>
          </w:tcPr>
          <w:p w14:paraId="58E4A842"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1.4%</w:t>
            </w:r>
          </w:p>
        </w:tc>
        <w:tc>
          <w:tcPr>
            <w:tcW w:w="494" w:type="pct"/>
            <w:shd w:val="clear" w:color="auto" w:fill="auto"/>
            <w:noWrap/>
            <w:vAlign w:val="bottom"/>
            <w:hideMark/>
          </w:tcPr>
          <w:p w14:paraId="5717CF1B"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7.8%</w:t>
            </w:r>
          </w:p>
        </w:tc>
        <w:tc>
          <w:tcPr>
            <w:tcW w:w="494" w:type="pct"/>
            <w:shd w:val="clear" w:color="auto" w:fill="auto"/>
            <w:noWrap/>
            <w:vAlign w:val="bottom"/>
            <w:hideMark/>
          </w:tcPr>
          <w:p w14:paraId="47712490"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2.1%</w:t>
            </w:r>
          </w:p>
        </w:tc>
      </w:tr>
      <w:tr w:rsidR="000F4D4B" w:rsidRPr="007D7989" w14:paraId="16600EAE" w14:textId="77777777" w:rsidTr="000F4D4B">
        <w:trPr>
          <w:trHeight w:val="288"/>
        </w:trPr>
        <w:tc>
          <w:tcPr>
            <w:tcW w:w="1161" w:type="pct"/>
            <w:vAlign w:val="center"/>
          </w:tcPr>
          <w:p w14:paraId="1958DEF2" w14:textId="4C278D5B" w:rsidR="000F4D4B" w:rsidRPr="007D7989" w:rsidRDefault="000F4D4B" w:rsidP="000F4D4B">
            <w:pPr>
              <w:spacing w:after="0" w:line="240" w:lineRule="auto"/>
              <w:rPr>
                <w:rFonts w:ascii="Arial" w:eastAsia="Times New Roman" w:hAnsi="Arial" w:cs="Arial"/>
                <w:i/>
                <w:iCs/>
                <w:sz w:val="18"/>
                <w:szCs w:val="18"/>
                <w:lang w:val="en-GB"/>
              </w:rPr>
            </w:pPr>
            <w:r w:rsidRPr="009B2EDB">
              <w:rPr>
                <w:rFonts w:ascii="Arial" w:eastAsia="Times New Roman" w:hAnsi="Arial" w:cs="Arial"/>
                <w:iCs/>
                <w:sz w:val="18"/>
                <w:szCs w:val="18"/>
                <w:lang w:val="en-GB"/>
              </w:rPr>
              <w:t>Evergreen broadleaved forest</w:t>
            </w:r>
          </w:p>
        </w:tc>
        <w:tc>
          <w:tcPr>
            <w:tcW w:w="1161" w:type="pct"/>
            <w:shd w:val="clear" w:color="auto" w:fill="auto"/>
            <w:noWrap/>
            <w:vAlign w:val="center"/>
            <w:hideMark/>
          </w:tcPr>
          <w:p w14:paraId="0C6939D4" w14:textId="1AB5ECB8" w:rsidR="000F4D4B" w:rsidRPr="007D7989" w:rsidRDefault="000F4D4B" w:rsidP="000F4D4B">
            <w:pPr>
              <w:spacing w:after="0" w:line="240" w:lineRule="auto"/>
              <w:rPr>
                <w:rFonts w:ascii="Arial" w:eastAsia="Times New Roman" w:hAnsi="Arial" w:cs="Arial"/>
                <w:i/>
                <w:iCs/>
                <w:sz w:val="18"/>
                <w:szCs w:val="18"/>
                <w:lang w:val="en-GB"/>
              </w:rPr>
            </w:pPr>
            <w:r w:rsidRPr="007D7989">
              <w:rPr>
                <w:rFonts w:ascii="Arial" w:eastAsia="Times New Roman" w:hAnsi="Arial" w:cs="Arial"/>
                <w:i/>
                <w:iCs/>
                <w:sz w:val="18"/>
                <w:szCs w:val="18"/>
                <w:lang w:val="en-GB"/>
              </w:rPr>
              <w:t xml:space="preserve">Q. </w:t>
            </w:r>
            <w:proofErr w:type="spellStart"/>
            <w:r w:rsidRPr="007D7989">
              <w:rPr>
                <w:rFonts w:ascii="Arial" w:eastAsia="Times New Roman" w:hAnsi="Arial" w:cs="Arial"/>
                <w:i/>
                <w:iCs/>
                <w:sz w:val="18"/>
                <w:szCs w:val="18"/>
                <w:lang w:val="en-GB"/>
              </w:rPr>
              <w:t>rotundifólia</w:t>
            </w:r>
            <w:proofErr w:type="spellEnd"/>
          </w:p>
        </w:tc>
        <w:tc>
          <w:tcPr>
            <w:tcW w:w="702" w:type="pct"/>
            <w:shd w:val="clear" w:color="auto" w:fill="auto"/>
            <w:noWrap/>
            <w:vAlign w:val="bottom"/>
            <w:hideMark/>
          </w:tcPr>
          <w:p w14:paraId="3BDC3715"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0.9%</w:t>
            </w:r>
          </w:p>
        </w:tc>
        <w:tc>
          <w:tcPr>
            <w:tcW w:w="494" w:type="pct"/>
            <w:shd w:val="clear" w:color="auto" w:fill="auto"/>
            <w:noWrap/>
            <w:vAlign w:val="bottom"/>
            <w:hideMark/>
          </w:tcPr>
          <w:p w14:paraId="0A39FBE5"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0.9%</w:t>
            </w:r>
          </w:p>
        </w:tc>
        <w:tc>
          <w:tcPr>
            <w:tcW w:w="494" w:type="pct"/>
            <w:shd w:val="clear" w:color="auto" w:fill="auto"/>
            <w:noWrap/>
            <w:vAlign w:val="bottom"/>
            <w:hideMark/>
          </w:tcPr>
          <w:p w14:paraId="6D813CCE"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2.9%</w:t>
            </w:r>
          </w:p>
        </w:tc>
        <w:tc>
          <w:tcPr>
            <w:tcW w:w="494" w:type="pct"/>
            <w:shd w:val="clear" w:color="auto" w:fill="auto"/>
            <w:noWrap/>
            <w:vAlign w:val="bottom"/>
            <w:hideMark/>
          </w:tcPr>
          <w:p w14:paraId="1206A905"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1.0%</w:t>
            </w:r>
          </w:p>
        </w:tc>
        <w:tc>
          <w:tcPr>
            <w:tcW w:w="494" w:type="pct"/>
            <w:shd w:val="clear" w:color="auto" w:fill="auto"/>
            <w:noWrap/>
            <w:vAlign w:val="bottom"/>
            <w:hideMark/>
          </w:tcPr>
          <w:p w14:paraId="248ED3CC"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2.8%</w:t>
            </w:r>
          </w:p>
        </w:tc>
      </w:tr>
      <w:tr w:rsidR="000F4D4B" w:rsidRPr="007D7989" w14:paraId="03AD37BA" w14:textId="77777777" w:rsidTr="000F4D4B">
        <w:trPr>
          <w:trHeight w:val="288"/>
        </w:trPr>
        <w:tc>
          <w:tcPr>
            <w:tcW w:w="1161" w:type="pct"/>
            <w:vAlign w:val="center"/>
          </w:tcPr>
          <w:p w14:paraId="6846D3F3" w14:textId="276EA1F3" w:rsidR="000F4D4B" w:rsidRPr="007D7989" w:rsidRDefault="000F4D4B" w:rsidP="000F4D4B">
            <w:pPr>
              <w:spacing w:after="0" w:line="240" w:lineRule="auto"/>
              <w:rPr>
                <w:rFonts w:ascii="Arial" w:eastAsia="Times New Roman" w:hAnsi="Arial" w:cs="Arial"/>
                <w:i/>
                <w:iCs/>
                <w:sz w:val="18"/>
                <w:szCs w:val="18"/>
                <w:lang w:val="en-GB"/>
              </w:rPr>
            </w:pPr>
            <w:r w:rsidRPr="009B2EDB">
              <w:rPr>
                <w:rFonts w:ascii="Arial" w:eastAsia="Times New Roman" w:hAnsi="Arial" w:cs="Arial"/>
                <w:iCs/>
                <w:sz w:val="18"/>
                <w:szCs w:val="18"/>
                <w:lang w:val="en-GB"/>
              </w:rPr>
              <w:t>Agroforestry</w:t>
            </w:r>
            <w:r>
              <w:rPr>
                <w:rFonts w:ascii="Arial" w:eastAsia="Times New Roman" w:hAnsi="Arial" w:cs="Arial"/>
                <w:iCs/>
                <w:sz w:val="18"/>
                <w:szCs w:val="18"/>
                <w:lang w:val="en-GB"/>
              </w:rPr>
              <w:t xml:space="preserve"> systems</w:t>
            </w:r>
          </w:p>
        </w:tc>
        <w:tc>
          <w:tcPr>
            <w:tcW w:w="1161" w:type="pct"/>
            <w:shd w:val="clear" w:color="auto" w:fill="auto"/>
            <w:noWrap/>
            <w:vAlign w:val="center"/>
            <w:hideMark/>
          </w:tcPr>
          <w:p w14:paraId="7E1FED51" w14:textId="4F8CD152" w:rsidR="000F4D4B" w:rsidRPr="007D7989" w:rsidRDefault="000F4D4B" w:rsidP="000F4D4B">
            <w:pPr>
              <w:spacing w:after="0" w:line="240" w:lineRule="auto"/>
              <w:rPr>
                <w:rFonts w:ascii="Arial" w:eastAsia="Times New Roman" w:hAnsi="Arial" w:cs="Arial"/>
                <w:i/>
                <w:iCs/>
                <w:sz w:val="18"/>
                <w:szCs w:val="18"/>
                <w:lang w:val="en-GB"/>
              </w:rPr>
            </w:pPr>
            <w:r w:rsidRPr="007D7989">
              <w:rPr>
                <w:rFonts w:ascii="Arial" w:eastAsia="Times New Roman" w:hAnsi="Arial" w:cs="Arial"/>
                <w:i/>
                <w:iCs/>
                <w:sz w:val="18"/>
                <w:szCs w:val="18"/>
                <w:lang w:val="en-GB"/>
              </w:rPr>
              <w:t>C. sativa</w:t>
            </w:r>
          </w:p>
        </w:tc>
        <w:tc>
          <w:tcPr>
            <w:tcW w:w="702" w:type="pct"/>
            <w:shd w:val="clear" w:color="auto" w:fill="auto"/>
            <w:noWrap/>
            <w:vAlign w:val="bottom"/>
            <w:hideMark/>
          </w:tcPr>
          <w:p w14:paraId="29E040E7"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12.4%</w:t>
            </w:r>
          </w:p>
        </w:tc>
        <w:tc>
          <w:tcPr>
            <w:tcW w:w="494" w:type="pct"/>
            <w:shd w:val="clear" w:color="auto" w:fill="auto"/>
            <w:noWrap/>
            <w:vAlign w:val="bottom"/>
            <w:hideMark/>
          </w:tcPr>
          <w:p w14:paraId="1B2696CB"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12.4%</w:t>
            </w:r>
          </w:p>
        </w:tc>
        <w:tc>
          <w:tcPr>
            <w:tcW w:w="494" w:type="pct"/>
            <w:shd w:val="clear" w:color="auto" w:fill="auto"/>
            <w:noWrap/>
            <w:vAlign w:val="bottom"/>
            <w:hideMark/>
          </w:tcPr>
          <w:p w14:paraId="3273980E"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12.4%</w:t>
            </w:r>
          </w:p>
        </w:tc>
        <w:tc>
          <w:tcPr>
            <w:tcW w:w="494" w:type="pct"/>
            <w:shd w:val="clear" w:color="auto" w:fill="auto"/>
            <w:noWrap/>
            <w:vAlign w:val="bottom"/>
            <w:hideMark/>
          </w:tcPr>
          <w:p w14:paraId="179D0E4E"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12.4%</w:t>
            </w:r>
          </w:p>
        </w:tc>
        <w:tc>
          <w:tcPr>
            <w:tcW w:w="494" w:type="pct"/>
            <w:shd w:val="clear" w:color="auto" w:fill="auto"/>
            <w:noWrap/>
            <w:vAlign w:val="bottom"/>
            <w:hideMark/>
          </w:tcPr>
          <w:p w14:paraId="7F3A892B"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12.4%</w:t>
            </w:r>
          </w:p>
        </w:tc>
      </w:tr>
      <w:tr w:rsidR="000F4D4B" w:rsidRPr="007D7989" w14:paraId="4F61A4F2" w14:textId="77777777" w:rsidTr="000F4D4B">
        <w:trPr>
          <w:trHeight w:val="288"/>
        </w:trPr>
        <w:tc>
          <w:tcPr>
            <w:tcW w:w="1161" w:type="pct"/>
            <w:vAlign w:val="center"/>
          </w:tcPr>
          <w:p w14:paraId="677C60F7" w14:textId="13FE02FD" w:rsidR="000F4D4B" w:rsidRPr="007D7989" w:rsidRDefault="000F4D4B" w:rsidP="000F4D4B">
            <w:pPr>
              <w:spacing w:after="0" w:line="240" w:lineRule="auto"/>
              <w:rPr>
                <w:rFonts w:ascii="Arial" w:eastAsia="Times New Roman" w:hAnsi="Arial" w:cs="Arial"/>
                <w:i/>
                <w:iCs/>
                <w:sz w:val="18"/>
                <w:szCs w:val="18"/>
                <w:lang w:val="en-GB"/>
              </w:rPr>
            </w:pPr>
            <w:r w:rsidRPr="009B2EDB">
              <w:rPr>
                <w:rFonts w:ascii="Arial" w:eastAsia="Times New Roman" w:hAnsi="Arial" w:cs="Arial"/>
                <w:iCs/>
                <w:sz w:val="18"/>
                <w:szCs w:val="18"/>
                <w:lang w:val="en-GB"/>
              </w:rPr>
              <w:t>Shrubland</w:t>
            </w:r>
          </w:p>
        </w:tc>
        <w:tc>
          <w:tcPr>
            <w:tcW w:w="1161" w:type="pct"/>
            <w:shd w:val="clear" w:color="auto" w:fill="auto"/>
            <w:noWrap/>
            <w:vAlign w:val="center"/>
            <w:hideMark/>
          </w:tcPr>
          <w:p w14:paraId="273F8CD9" w14:textId="0C805DB2" w:rsidR="000F4D4B" w:rsidRPr="007D7989" w:rsidRDefault="000F4D4B" w:rsidP="000F4D4B">
            <w:pPr>
              <w:spacing w:after="0" w:line="240" w:lineRule="auto"/>
              <w:rPr>
                <w:rFonts w:ascii="Arial" w:eastAsia="Times New Roman" w:hAnsi="Arial" w:cs="Arial"/>
                <w:i/>
                <w:iCs/>
                <w:sz w:val="18"/>
                <w:szCs w:val="18"/>
                <w:lang w:val="en-GB"/>
              </w:rPr>
            </w:pPr>
            <w:r w:rsidRPr="007D7989">
              <w:rPr>
                <w:rFonts w:ascii="Arial" w:eastAsia="Times New Roman" w:hAnsi="Arial" w:cs="Arial"/>
                <w:i/>
                <w:iCs/>
                <w:sz w:val="18"/>
                <w:szCs w:val="18"/>
                <w:lang w:val="en-GB"/>
              </w:rPr>
              <w:t>Erica</w:t>
            </w:r>
            <w:r>
              <w:rPr>
                <w:rFonts w:ascii="Arial" w:eastAsia="Times New Roman" w:hAnsi="Arial" w:cs="Arial"/>
                <w:i/>
                <w:iCs/>
                <w:sz w:val="18"/>
                <w:szCs w:val="18"/>
                <w:lang w:val="en-GB"/>
              </w:rPr>
              <w:t>ceae</w:t>
            </w:r>
            <w:r w:rsidRPr="007D7989">
              <w:rPr>
                <w:rFonts w:ascii="Arial" w:eastAsia="Times New Roman" w:hAnsi="Arial" w:cs="Arial"/>
                <w:i/>
                <w:iCs/>
                <w:sz w:val="18"/>
                <w:szCs w:val="18"/>
                <w:lang w:val="en-GB"/>
              </w:rPr>
              <w:t xml:space="preserve"> spp.</w:t>
            </w:r>
          </w:p>
        </w:tc>
        <w:tc>
          <w:tcPr>
            <w:tcW w:w="702" w:type="pct"/>
            <w:shd w:val="clear" w:color="auto" w:fill="auto"/>
            <w:noWrap/>
            <w:vAlign w:val="bottom"/>
            <w:hideMark/>
          </w:tcPr>
          <w:p w14:paraId="4C0B361A"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43.7%</w:t>
            </w:r>
          </w:p>
        </w:tc>
        <w:tc>
          <w:tcPr>
            <w:tcW w:w="494" w:type="pct"/>
            <w:shd w:val="clear" w:color="auto" w:fill="auto"/>
            <w:noWrap/>
            <w:vAlign w:val="bottom"/>
            <w:hideMark/>
          </w:tcPr>
          <w:p w14:paraId="6527520B"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41.5%</w:t>
            </w:r>
          </w:p>
        </w:tc>
        <w:tc>
          <w:tcPr>
            <w:tcW w:w="494" w:type="pct"/>
            <w:shd w:val="clear" w:color="auto" w:fill="auto"/>
            <w:noWrap/>
            <w:vAlign w:val="bottom"/>
            <w:hideMark/>
          </w:tcPr>
          <w:p w14:paraId="30835E97"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0.0%</w:t>
            </w:r>
          </w:p>
        </w:tc>
        <w:tc>
          <w:tcPr>
            <w:tcW w:w="494" w:type="pct"/>
            <w:shd w:val="clear" w:color="auto" w:fill="auto"/>
            <w:noWrap/>
            <w:vAlign w:val="bottom"/>
            <w:hideMark/>
          </w:tcPr>
          <w:p w14:paraId="3AD0A497"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41.9%</w:t>
            </w:r>
          </w:p>
        </w:tc>
        <w:tc>
          <w:tcPr>
            <w:tcW w:w="494" w:type="pct"/>
            <w:shd w:val="clear" w:color="auto" w:fill="auto"/>
            <w:noWrap/>
            <w:vAlign w:val="bottom"/>
            <w:hideMark/>
          </w:tcPr>
          <w:p w14:paraId="7147179C"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0.1%</w:t>
            </w:r>
          </w:p>
        </w:tc>
      </w:tr>
      <w:tr w:rsidR="000F4D4B" w:rsidRPr="007D7989" w14:paraId="1846C478" w14:textId="77777777" w:rsidTr="000F4D4B">
        <w:trPr>
          <w:trHeight w:val="288"/>
        </w:trPr>
        <w:tc>
          <w:tcPr>
            <w:tcW w:w="1161" w:type="pct"/>
            <w:vAlign w:val="center"/>
          </w:tcPr>
          <w:p w14:paraId="19BA45E3" w14:textId="12C55657" w:rsidR="000F4D4B" w:rsidRPr="007D7989" w:rsidRDefault="000F4D4B" w:rsidP="000F4D4B">
            <w:pPr>
              <w:spacing w:after="0" w:line="240" w:lineRule="auto"/>
              <w:rPr>
                <w:rFonts w:ascii="Arial" w:eastAsia="Times New Roman" w:hAnsi="Arial" w:cs="Arial"/>
                <w:i/>
                <w:iCs/>
                <w:sz w:val="18"/>
                <w:szCs w:val="18"/>
                <w:lang w:val="en-GB"/>
              </w:rPr>
            </w:pPr>
            <w:r>
              <w:rPr>
                <w:rFonts w:ascii="Arial" w:eastAsia="Times New Roman" w:hAnsi="Arial" w:cs="Arial"/>
                <w:sz w:val="18"/>
                <w:szCs w:val="18"/>
                <w:lang w:val="en-GB"/>
              </w:rPr>
              <w:t>Natural grasslands</w:t>
            </w:r>
          </w:p>
        </w:tc>
        <w:tc>
          <w:tcPr>
            <w:tcW w:w="1161" w:type="pct"/>
            <w:shd w:val="clear" w:color="auto" w:fill="auto"/>
            <w:noWrap/>
            <w:vAlign w:val="center"/>
            <w:hideMark/>
          </w:tcPr>
          <w:p w14:paraId="7001B9B1" w14:textId="3AFEF25D" w:rsidR="000F4D4B" w:rsidRPr="007D7989" w:rsidRDefault="000F4D4B" w:rsidP="000F4D4B">
            <w:pPr>
              <w:spacing w:after="0" w:line="240" w:lineRule="auto"/>
              <w:rPr>
                <w:rFonts w:ascii="Arial" w:eastAsia="Times New Roman" w:hAnsi="Arial" w:cs="Arial"/>
                <w:i/>
                <w:iCs/>
                <w:sz w:val="18"/>
                <w:szCs w:val="18"/>
                <w:lang w:val="en-GB"/>
              </w:rPr>
            </w:pPr>
            <w:r>
              <w:rPr>
                <w:rFonts w:ascii="Arial" w:eastAsia="Times New Roman" w:hAnsi="Arial" w:cs="Arial"/>
                <w:i/>
                <w:iCs/>
                <w:sz w:val="18"/>
                <w:szCs w:val="18"/>
                <w:lang w:val="en-GB"/>
              </w:rPr>
              <w:t>Festuca elegans</w:t>
            </w:r>
          </w:p>
        </w:tc>
        <w:tc>
          <w:tcPr>
            <w:tcW w:w="702" w:type="pct"/>
            <w:shd w:val="clear" w:color="auto" w:fill="auto"/>
            <w:noWrap/>
            <w:vAlign w:val="bottom"/>
            <w:hideMark/>
          </w:tcPr>
          <w:p w14:paraId="0D3DBD14"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13.5%</w:t>
            </w:r>
          </w:p>
        </w:tc>
        <w:tc>
          <w:tcPr>
            <w:tcW w:w="494" w:type="pct"/>
            <w:shd w:val="clear" w:color="auto" w:fill="auto"/>
            <w:noWrap/>
            <w:vAlign w:val="bottom"/>
            <w:hideMark/>
          </w:tcPr>
          <w:p w14:paraId="148B72D2"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8.6%</w:t>
            </w:r>
          </w:p>
        </w:tc>
        <w:tc>
          <w:tcPr>
            <w:tcW w:w="494" w:type="pct"/>
            <w:shd w:val="clear" w:color="auto" w:fill="auto"/>
            <w:noWrap/>
            <w:vAlign w:val="bottom"/>
            <w:hideMark/>
          </w:tcPr>
          <w:p w14:paraId="44C0B1DD"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0.0%</w:t>
            </w:r>
          </w:p>
        </w:tc>
        <w:tc>
          <w:tcPr>
            <w:tcW w:w="494" w:type="pct"/>
            <w:shd w:val="clear" w:color="auto" w:fill="auto"/>
            <w:noWrap/>
            <w:vAlign w:val="bottom"/>
            <w:hideMark/>
          </w:tcPr>
          <w:p w14:paraId="2F744161"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9.6%</w:t>
            </w:r>
          </w:p>
        </w:tc>
        <w:tc>
          <w:tcPr>
            <w:tcW w:w="494" w:type="pct"/>
            <w:shd w:val="clear" w:color="auto" w:fill="auto"/>
            <w:noWrap/>
            <w:vAlign w:val="bottom"/>
            <w:hideMark/>
          </w:tcPr>
          <w:p w14:paraId="19FCF4C4"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0.1%</w:t>
            </w:r>
          </w:p>
        </w:tc>
      </w:tr>
      <w:tr w:rsidR="000F4D4B" w:rsidRPr="007D7989" w14:paraId="5901FCE6" w14:textId="77777777" w:rsidTr="000F4D4B">
        <w:trPr>
          <w:trHeight w:val="288"/>
        </w:trPr>
        <w:tc>
          <w:tcPr>
            <w:tcW w:w="1161" w:type="pct"/>
            <w:vAlign w:val="center"/>
          </w:tcPr>
          <w:p w14:paraId="2208233C" w14:textId="378E0473" w:rsidR="000F4D4B" w:rsidRPr="007D7989" w:rsidRDefault="000F4D4B" w:rsidP="000F4D4B">
            <w:pPr>
              <w:spacing w:after="0" w:line="240" w:lineRule="auto"/>
              <w:rPr>
                <w:rFonts w:ascii="Arial" w:eastAsia="Times New Roman" w:hAnsi="Arial" w:cs="Arial"/>
                <w:i/>
                <w:iCs/>
                <w:sz w:val="18"/>
                <w:szCs w:val="18"/>
                <w:lang w:val="en-GB"/>
              </w:rPr>
            </w:pPr>
            <w:r>
              <w:rPr>
                <w:rFonts w:ascii="Arial" w:eastAsia="Times New Roman" w:hAnsi="Arial" w:cs="Arial"/>
                <w:sz w:val="18"/>
                <w:szCs w:val="18"/>
                <w:lang w:val="en-GB"/>
              </w:rPr>
              <w:t>Croplands</w:t>
            </w:r>
          </w:p>
        </w:tc>
        <w:tc>
          <w:tcPr>
            <w:tcW w:w="1161" w:type="pct"/>
            <w:shd w:val="clear" w:color="auto" w:fill="auto"/>
            <w:noWrap/>
            <w:vAlign w:val="center"/>
            <w:hideMark/>
          </w:tcPr>
          <w:p w14:paraId="6DEBEB16" w14:textId="03E85131" w:rsidR="000F4D4B" w:rsidRPr="007D7989" w:rsidRDefault="000F4D4B" w:rsidP="000F4D4B">
            <w:pPr>
              <w:spacing w:after="0" w:line="240" w:lineRule="auto"/>
              <w:rPr>
                <w:rFonts w:ascii="Arial" w:eastAsia="Times New Roman" w:hAnsi="Arial" w:cs="Arial"/>
                <w:i/>
                <w:iCs/>
                <w:sz w:val="18"/>
                <w:szCs w:val="18"/>
                <w:lang w:val="en-GB"/>
              </w:rPr>
            </w:pPr>
            <w:r>
              <w:rPr>
                <w:rFonts w:ascii="Arial" w:eastAsia="Times New Roman" w:hAnsi="Arial" w:cs="Arial"/>
                <w:i/>
                <w:iCs/>
                <w:sz w:val="18"/>
                <w:szCs w:val="18"/>
                <w:lang w:val="en-GB"/>
              </w:rPr>
              <w:t>-</w:t>
            </w:r>
          </w:p>
        </w:tc>
        <w:tc>
          <w:tcPr>
            <w:tcW w:w="702" w:type="pct"/>
            <w:shd w:val="clear" w:color="auto" w:fill="auto"/>
            <w:noWrap/>
            <w:vAlign w:val="bottom"/>
            <w:hideMark/>
          </w:tcPr>
          <w:p w14:paraId="0EA68D60"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9.5%</w:t>
            </w:r>
          </w:p>
        </w:tc>
        <w:tc>
          <w:tcPr>
            <w:tcW w:w="494" w:type="pct"/>
            <w:shd w:val="clear" w:color="auto" w:fill="auto"/>
            <w:noWrap/>
            <w:vAlign w:val="bottom"/>
            <w:hideMark/>
          </w:tcPr>
          <w:p w14:paraId="268A6262"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9.5%</w:t>
            </w:r>
          </w:p>
        </w:tc>
        <w:tc>
          <w:tcPr>
            <w:tcW w:w="494" w:type="pct"/>
            <w:shd w:val="clear" w:color="auto" w:fill="auto"/>
            <w:noWrap/>
            <w:vAlign w:val="bottom"/>
            <w:hideMark/>
          </w:tcPr>
          <w:p w14:paraId="25ED2085"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0.0%</w:t>
            </w:r>
          </w:p>
        </w:tc>
        <w:tc>
          <w:tcPr>
            <w:tcW w:w="494" w:type="pct"/>
            <w:shd w:val="clear" w:color="auto" w:fill="auto"/>
            <w:noWrap/>
            <w:vAlign w:val="bottom"/>
            <w:hideMark/>
          </w:tcPr>
          <w:p w14:paraId="15055CC5"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9.6%</w:t>
            </w:r>
          </w:p>
        </w:tc>
        <w:tc>
          <w:tcPr>
            <w:tcW w:w="494" w:type="pct"/>
            <w:shd w:val="clear" w:color="auto" w:fill="auto"/>
            <w:noWrap/>
            <w:vAlign w:val="bottom"/>
            <w:hideMark/>
          </w:tcPr>
          <w:p w14:paraId="09C4ABDD" w14:textId="77777777" w:rsidR="000F4D4B" w:rsidRPr="007D7989" w:rsidRDefault="000F4D4B" w:rsidP="000F4D4B">
            <w:pPr>
              <w:spacing w:after="0" w:line="240" w:lineRule="auto"/>
              <w:jc w:val="center"/>
              <w:rPr>
                <w:rFonts w:ascii="Arial" w:eastAsia="Times New Roman" w:hAnsi="Arial" w:cs="Arial"/>
                <w:sz w:val="18"/>
                <w:szCs w:val="18"/>
                <w:lang w:val="en-GB"/>
              </w:rPr>
            </w:pPr>
            <w:r w:rsidRPr="007D7989">
              <w:rPr>
                <w:rFonts w:ascii="Arial" w:eastAsia="Times New Roman" w:hAnsi="Arial" w:cs="Arial"/>
                <w:sz w:val="18"/>
                <w:szCs w:val="18"/>
                <w:lang w:val="en-GB"/>
              </w:rPr>
              <w:t>0.0%</w:t>
            </w:r>
          </w:p>
        </w:tc>
      </w:tr>
    </w:tbl>
    <w:p w14:paraId="28331B4D" w14:textId="77777777" w:rsidR="00757549" w:rsidRDefault="00757549" w:rsidP="00D616D9">
      <w:pPr>
        <w:jc w:val="both"/>
        <w:rPr>
          <w:rFonts w:ascii="Arial" w:hAnsi="Arial" w:cs="Arial"/>
        </w:rPr>
      </w:pPr>
    </w:p>
    <w:p w14:paraId="72DB70DB" w14:textId="5931A399" w:rsidR="00536D55" w:rsidRPr="00536D55" w:rsidRDefault="00536D55" w:rsidP="00536D55">
      <w:pPr>
        <w:spacing w:line="360" w:lineRule="auto"/>
        <w:jc w:val="both"/>
        <w:rPr>
          <w:rFonts w:ascii="Arial" w:hAnsi="Arial" w:cs="Arial"/>
          <w:lang w:val="en-GB"/>
        </w:rPr>
      </w:pPr>
      <w:r w:rsidRPr="00536D55">
        <w:rPr>
          <w:rFonts w:ascii="Arial" w:hAnsi="Arial" w:cs="Arial"/>
          <w:b/>
          <w:bCs/>
          <w:lang w:val="en-GB"/>
        </w:rPr>
        <w:t>Methods</w:t>
      </w:r>
      <w:r>
        <w:rPr>
          <w:rFonts w:ascii="Arial" w:hAnsi="Arial" w:cs="Arial"/>
          <w:lang w:val="en-GB"/>
        </w:rPr>
        <w:t xml:space="preserve">: </w:t>
      </w:r>
      <w:r w:rsidRPr="00536D55">
        <w:rPr>
          <w:rFonts w:ascii="Arial" w:hAnsi="Arial" w:cs="Arial"/>
          <w:lang w:val="en-GB"/>
        </w:rPr>
        <w:t xml:space="preserve">We parameterized (see Table A1.1) and run the AOS extension in stand-alone mode for 200 years, using 15 replicates, to simulate vegetation ecological succession in the study area. Also, we tested to what extent the variation in input data for the seed </w:t>
      </w:r>
      <w:r w:rsidRPr="00536D55">
        <w:rPr>
          <w:rFonts w:ascii="Arial" w:hAnsi="Arial" w:cs="Arial"/>
          <w:lang w:val="en-GB"/>
        </w:rPr>
        <w:lastRenderedPageBreak/>
        <w:t xml:space="preserve">dispersal distance (effective and maximum) parameters influences the model results, considering the species </w:t>
      </w:r>
      <w:r w:rsidRPr="00536D55">
        <w:rPr>
          <w:rFonts w:ascii="Arial" w:hAnsi="Arial" w:cs="Arial"/>
          <w:i/>
          <w:iCs/>
          <w:lang w:val="en-GB"/>
        </w:rPr>
        <w:t>Pinus pinaster</w:t>
      </w:r>
      <w:r w:rsidRPr="00536D55">
        <w:rPr>
          <w:rFonts w:ascii="Arial" w:hAnsi="Arial" w:cs="Arial"/>
          <w:lang w:val="en-GB"/>
        </w:rPr>
        <w:t xml:space="preserve"> under two different assumptions, namely Test 1: seed dispersal distances affected by fire, and Test 2: seed dispersal distances in natural regeneration without the effect of fire. Thus, we run the model using as inputs for the seed distance parameters in </w:t>
      </w:r>
      <w:r w:rsidRPr="00536D55">
        <w:rPr>
          <w:rFonts w:ascii="Arial" w:hAnsi="Arial" w:cs="Arial"/>
          <w:i/>
          <w:iCs/>
          <w:lang w:val="en-GB"/>
        </w:rPr>
        <w:t>Pinus pinaste</w:t>
      </w:r>
      <w:r w:rsidRPr="00536D55">
        <w:rPr>
          <w:rFonts w:ascii="Arial" w:hAnsi="Arial" w:cs="Arial"/>
          <w:lang w:val="en-GB"/>
        </w:rPr>
        <w:t xml:space="preserve">r the values ​​estimated by van </w:t>
      </w:r>
      <w:proofErr w:type="spellStart"/>
      <w:r w:rsidRPr="00536D55">
        <w:rPr>
          <w:rFonts w:ascii="Arial" w:hAnsi="Arial" w:cs="Arial"/>
          <w:lang w:val="en-GB"/>
        </w:rPr>
        <w:t>Wilgen</w:t>
      </w:r>
      <w:proofErr w:type="spellEnd"/>
      <w:r w:rsidRPr="00536D55">
        <w:rPr>
          <w:rFonts w:ascii="Arial" w:hAnsi="Arial" w:cs="Arial"/>
          <w:lang w:val="en-GB"/>
        </w:rPr>
        <w:t xml:space="preserve"> and Siegfried (1986) - effective distance = 270m and maximum distance = 900m (Test 1), and using the values ​​estimated by Fernandes et al. (2016) - effective distance = 15m and maximum distance = 105m (Test 2). Then, we compared the surface area occupied by species/land cover after 200 years simulating natural succession with the cartography of natural potential vegetation for Portugal proposed by Capelo et al. (2007).</w:t>
      </w:r>
    </w:p>
    <w:p w14:paraId="67858056" w14:textId="7C6609F6" w:rsidR="00536D55" w:rsidRPr="00536D55" w:rsidRDefault="00536D55" w:rsidP="00536D55">
      <w:pPr>
        <w:spacing w:line="360" w:lineRule="auto"/>
        <w:jc w:val="both"/>
        <w:rPr>
          <w:rFonts w:ascii="Arial" w:hAnsi="Arial" w:cs="Arial"/>
          <w:lang w:val="en-GB"/>
        </w:rPr>
      </w:pPr>
      <w:r w:rsidRPr="00536D55">
        <w:rPr>
          <w:rFonts w:ascii="Arial" w:hAnsi="Arial" w:cs="Arial"/>
          <w:b/>
          <w:bCs/>
          <w:lang w:val="en-GB"/>
        </w:rPr>
        <w:t>Results</w:t>
      </w:r>
      <w:r>
        <w:rPr>
          <w:rFonts w:ascii="Arial" w:hAnsi="Arial" w:cs="Arial"/>
          <w:lang w:val="en-GB"/>
        </w:rPr>
        <w:t xml:space="preserve">: </w:t>
      </w:r>
      <w:r w:rsidR="00F2613E">
        <w:rPr>
          <w:rFonts w:ascii="Arial" w:hAnsi="Arial" w:cs="Arial"/>
          <w:lang w:val="en-GB"/>
        </w:rPr>
        <w:t>A</w:t>
      </w:r>
      <w:r w:rsidRPr="00536D55">
        <w:rPr>
          <w:rFonts w:ascii="Arial" w:hAnsi="Arial" w:cs="Arial"/>
          <w:lang w:val="en-GB"/>
        </w:rPr>
        <w:t xml:space="preserve">fter 200 years, the area of deciduous broadleaved species (i.e., </w:t>
      </w:r>
      <w:r w:rsidRPr="00536D55">
        <w:rPr>
          <w:rFonts w:ascii="Arial" w:hAnsi="Arial" w:cs="Arial"/>
          <w:i/>
          <w:iCs/>
          <w:lang w:val="en-GB"/>
        </w:rPr>
        <w:t xml:space="preserve">Q. </w:t>
      </w:r>
      <w:proofErr w:type="spellStart"/>
      <w:r w:rsidRPr="00536D55">
        <w:rPr>
          <w:rFonts w:ascii="Arial" w:hAnsi="Arial" w:cs="Arial"/>
          <w:i/>
          <w:iCs/>
          <w:lang w:val="en-GB"/>
        </w:rPr>
        <w:t>pyrenaica</w:t>
      </w:r>
      <w:proofErr w:type="spellEnd"/>
      <w:r w:rsidRPr="00536D55">
        <w:rPr>
          <w:rFonts w:ascii="Arial" w:hAnsi="Arial" w:cs="Arial"/>
          <w:lang w:val="en-GB"/>
        </w:rPr>
        <w:t xml:space="preserve">) increased considerably in both tests and would dominate the area (Table A1.3). During this period, the surface occupied by ​​evergreen broadleaved species (i.e., </w:t>
      </w:r>
      <w:r w:rsidRPr="00536D55">
        <w:rPr>
          <w:rFonts w:ascii="Arial" w:hAnsi="Arial" w:cs="Arial"/>
          <w:i/>
          <w:iCs/>
          <w:lang w:val="en-GB"/>
        </w:rPr>
        <w:t>Q. rotundifolia</w:t>
      </w:r>
      <w:r w:rsidRPr="00536D55">
        <w:rPr>
          <w:rFonts w:ascii="Arial" w:hAnsi="Arial" w:cs="Arial"/>
          <w:lang w:val="en-GB"/>
        </w:rPr>
        <w:t xml:space="preserve">) also increased (Table A1.3). On the other hand, the area occupied by Other Conifers (i.e., </w:t>
      </w:r>
      <w:r w:rsidRPr="00536D55">
        <w:rPr>
          <w:rFonts w:ascii="Arial" w:hAnsi="Arial" w:cs="Arial"/>
          <w:i/>
          <w:iCs/>
          <w:lang w:val="en-GB"/>
        </w:rPr>
        <w:t xml:space="preserve">P. </w:t>
      </w:r>
      <w:proofErr w:type="spellStart"/>
      <w:r w:rsidRPr="00536D55">
        <w:rPr>
          <w:rFonts w:ascii="Arial" w:hAnsi="Arial" w:cs="Arial"/>
          <w:i/>
          <w:iCs/>
          <w:lang w:val="en-GB"/>
        </w:rPr>
        <w:t>menziensii</w:t>
      </w:r>
      <w:proofErr w:type="spellEnd"/>
      <w:r w:rsidRPr="00536D55">
        <w:rPr>
          <w:rFonts w:ascii="Arial" w:hAnsi="Arial" w:cs="Arial"/>
          <w:lang w:val="en-GB"/>
        </w:rPr>
        <w:t xml:space="preserve">) decreased, as well as the area occupied by shrubland and grasslands, which showed a substantially decrease in both tests (Table A1.3). The area occupied by coniferous species (i.e., </w:t>
      </w:r>
      <w:r w:rsidRPr="00536D55">
        <w:rPr>
          <w:rFonts w:ascii="Arial" w:hAnsi="Arial" w:cs="Arial"/>
          <w:i/>
          <w:iCs/>
          <w:lang w:val="en-GB"/>
        </w:rPr>
        <w:t>Pinus pinaster</w:t>
      </w:r>
      <w:r w:rsidRPr="00536D55">
        <w:rPr>
          <w:rFonts w:ascii="Arial" w:hAnsi="Arial" w:cs="Arial"/>
          <w:lang w:val="en-GB"/>
        </w:rPr>
        <w:t xml:space="preserve">) differed substantially between the two tests. In Test 1, after 200 years, the area of </w:t>
      </w:r>
      <w:r w:rsidRPr="00536D55">
        <w:rPr>
          <w:rFonts w:ascii="Arial" w:hAnsi="Arial" w:cs="Arial"/>
          <w:i/>
          <w:iCs/>
          <w:lang w:val="en-GB"/>
        </w:rPr>
        <w:t>Pinus pinaster</w:t>
      </w:r>
      <w:r w:rsidRPr="00536D55">
        <w:rPr>
          <w:rFonts w:ascii="Arial" w:hAnsi="Arial" w:cs="Arial"/>
          <w:lang w:val="en-GB"/>
        </w:rPr>
        <w:t xml:space="preserve"> increased </w:t>
      </w:r>
      <w:r w:rsidR="00F2613E" w:rsidRPr="00536D55">
        <w:rPr>
          <w:rFonts w:ascii="Arial" w:hAnsi="Arial" w:cs="Arial"/>
          <w:lang w:val="en-GB"/>
        </w:rPr>
        <w:t>moderately</w:t>
      </w:r>
      <w:r w:rsidRPr="00536D55">
        <w:rPr>
          <w:rFonts w:ascii="Arial" w:hAnsi="Arial" w:cs="Arial"/>
          <w:lang w:val="en-GB"/>
        </w:rPr>
        <w:t xml:space="preserve">, representing </w:t>
      </w:r>
      <w:r w:rsidR="000769AF">
        <w:rPr>
          <w:rFonts w:ascii="Arial" w:hAnsi="Arial" w:cs="Arial"/>
          <w:lang w:val="en-GB"/>
        </w:rPr>
        <w:t xml:space="preserve">approximately </w:t>
      </w:r>
      <w:r w:rsidRPr="00536D55">
        <w:rPr>
          <w:rFonts w:ascii="Arial" w:hAnsi="Arial" w:cs="Arial"/>
          <w:lang w:val="en-GB"/>
        </w:rPr>
        <w:t xml:space="preserve">15% of the vegetation cover in the study area, while in Test 2 the area occupied by this species showed a slight increase, </w:t>
      </w:r>
      <w:r w:rsidR="009545C1">
        <w:rPr>
          <w:rFonts w:ascii="Arial" w:hAnsi="Arial" w:cs="Arial"/>
          <w:lang w:val="en-GB"/>
        </w:rPr>
        <w:t xml:space="preserve">but </w:t>
      </w:r>
      <w:r w:rsidRPr="00536D55">
        <w:rPr>
          <w:rFonts w:ascii="Arial" w:hAnsi="Arial" w:cs="Arial"/>
          <w:lang w:val="en-GB"/>
        </w:rPr>
        <w:t xml:space="preserve">representing </w:t>
      </w:r>
      <w:r w:rsidR="000769AF">
        <w:rPr>
          <w:rFonts w:ascii="Arial" w:hAnsi="Arial" w:cs="Arial"/>
          <w:lang w:val="en-GB"/>
        </w:rPr>
        <w:t xml:space="preserve">approximately </w:t>
      </w:r>
      <w:r w:rsidRPr="00536D55">
        <w:rPr>
          <w:rFonts w:ascii="Arial" w:hAnsi="Arial" w:cs="Arial"/>
          <w:lang w:val="en-GB"/>
        </w:rPr>
        <w:t xml:space="preserve">only 2% of the vegetation cover in the study area (Table A1.3). As expected, the area occupied by agroforestry plantations (i.e., </w:t>
      </w:r>
      <w:r w:rsidRPr="00536D55">
        <w:rPr>
          <w:rFonts w:ascii="Arial" w:hAnsi="Arial" w:cs="Arial"/>
          <w:i/>
          <w:iCs/>
          <w:lang w:val="en-GB"/>
        </w:rPr>
        <w:t>C. sativa</w:t>
      </w:r>
      <w:r w:rsidRPr="00536D55">
        <w:rPr>
          <w:rFonts w:ascii="Arial" w:hAnsi="Arial" w:cs="Arial"/>
          <w:lang w:val="en-GB"/>
        </w:rPr>
        <w:t>) remained unchanged in both tests, while croplands tend to disappear.</w:t>
      </w:r>
    </w:p>
    <w:p w14:paraId="3ABA4053" w14:textId="284C2AC0" w:rsidR="00536D55" w:rsidRPr="00536D55" w:rsidRDefault="009545C1" w:rsidP="00536D55">
      <w:pPr>
        <w:spacing w:line="360" w:lineRule="auto"/>
        <w:jc w:val="both"/>
        <w:rPr>
          <w:rFonts w:ascii="Arial" w:hAnsi="Arial" w:cs="Arial"/>
          <w:lang w:val="en-GB"/>
        </w:rPr>
      </w:pPr>
      <w:r w:rsidRPr="009545C1">
        <w:rPr>
          <w:rFonts w:ascii="Arial" w:hAnsi="Arial" w:cs="Arial"/>
          <w:b/>
          <w:bCs/>
          <w:lang w:val="en-GB"/>
        </w:rPr>
        <w:t>Discussion</w:t>
      </w:r>
      <w:r>
        <w:rPr>
          <w:rFonts w:ascii="Arial" w:hAnsi="Arial" w:cs="Arial"/>
          <w:lang w:val="en-GB"/>
        </w:rPr>
        <w:t xml:space="preserve">: </w:t>
      </w:r>
      <w:r w:rsidR="00536D55" w:rsidRPr="00536D55">
        <w:rPr>
          <w:rFonts w:ascii="Arial" w:hAnsi="Arial" w:cs="Arial"/>
          <w:lang w:val="en-GB"/>
        </w:rPr>
        <w:t xml:space="preserve">Overall, our results are in line with the general cartography proposed by Capelo et al. (2007) for the potential natural vegetation in the Northeast region of Portugal </w:t>
      </w:r>
      <w:r w:rsidR="0043263B">
        <w:rPr>
          <w:rFonts w:ascii="Arial" w:hAnsi="Arial" w:cs="Arial"/>
          <w:lang w:val="en-GB"/>
        </w:rPr>
        <w:t>(</w:t>
      </w:r>
      <w:r w:rsidR="00536D55" w:rsidRPr="00536D55">
        <w:rPr>
          <w:rFonts w:ascii="Arial" w:hAnsi="Arial" w:cs="Arial"/>
          <w:lang w:val="en-GB"/>
        </w:rPr>
        <w:t>where the Sabor</w:t>
      </w:r>
      <w:r w:rsidR="0043263B">
        <w:rPr>
          <w:rFonts w:ascii="Arial" w:hAnsi="Arial" w:cs="Arial"/>
          <w:lang w:val="en-GB"/>
        </w:rPr>
        <w:t xml:space="preserve"> River upper basin</w:t>
      </w:r>
      <w:r w:rsidR="00536D55" w:rsidRPr="00536D55">
        <w:rPr>
          <w:rFonts w:ascii="Arial" w:hAnsi="Arial" w:cs="Arial"/>
          <w:lang w:val="en-GB"/>
        </w:rPr>
        <w:t xml:space="preserve"> is located</w:t>
      </w:r>
      <w:r w:rsidR="0043263B">
        <w:rPr>
          <w:rFonts w:ascii="Arial" w:hAnsi="Arial" w:cs="Arial"/>
          <w:lang w:val="en-GB"/>
        </w:rPr>
        <w:t>)</w:t>
      </w:r>
      <w:r w:rsidR="00536D55" w:rsidRPr="00536D55">
        <w:rPr>
          <w:rFonts w:ascii="Arial" w:hAnsi="Arial" w:cs="Arial"/>
          <w:lang w:val="en-GB"/>
        </w:rPr>
        <w:t xml:space="preserve">, which </w:t>
      </w:r>
      <w:r w:rsidR="006665D7">
        <w:rPr>
          <w:rFonts w:ascii="Arial" w:hAnsi="Arial" w:cs="Arial"/>
          <w:lang w:val="en-GB"/>
        </w:rPr>
        <w:t>predict</w:t>
      </w:r>
      <w:r w:rsidR="00946A2C">
        <w:rPr>
          <w:rFonts w:ascii="Arial" w:hAnsi="Arial" w:cs="Arial"/>
          <w:lang w:val="en-GB"/>
        </w:rPr>
        <w:t>s</w:t>
      </w:r>
      <w:r w:rsidR="00536D55" w:rsidRPr="00536D55">
        <w:rPr>
          <w:rFonts w:ascii="Arial" w:hAnsi="Arial" w:cs="Arial"/>
          <w:lang w:val="en-GB"/>
        </w:rPr>
        <w:t xml:space="preserve"> a general dominance of the area by deciduous broadleaved species (i.e., Q. </w:t>
      </w:r>
      <w:proofErr w:type="spellStart"/>
      <w:r w:rsidR="00536D55" w:rsidRPr="00536D55">
        <w:rPr>
          <w:rFonts w:ascii="Arial" w:hAnsi="Arial" w:cs="Arial"/>
          <w:lang w:val="en-GB"/>
        </w:rPr>
        <w:t>pyrenaica</w:t>
      </w:r>
      <w:proofErr w:type="spellEnd"/>
      <w:r w:rsidR="00536D55" w:rsidRPr="00536D55">
        <w:rPr>
          <w:rFonts w:ascii="Arial" w:hAnsi="Arial" w:cs="Arial"/>
          <w:lang w:val="en-GB"/>
        </w:rPr>
        <w:t>)</w:t>
      </w:r>
      <w:r w:rsidR="008D0A3C">
        <w:rPr>
          <w:rFonts w:ascii="Arial" w:hAnsi="Arial" w:cs="Arial"/>
          <w:lang w:val="en-GB"/>
        </w:rPr>
        <w:t>.</w:t>
      </w:r>
      <w:r w:rsidR="00E72E7F">
        <w:rPr>
          <w:rFonts w:ascii="Arial" w:hAnsi="Arial" w:cs="Arial"/>
          <w:lang w:val="en-GB"/>
        </w:rPr>
        <w:t xml:space="preserve"> </w:t>
      </w:r>
      <w:r w:rsidR="008D0A3C">
        <w:rPr>
          <w:rFonts w:ascii="Arial" w:hAnsi="Arial" w:cs="Arial"/>
          <w:lang w:val="en-GB"/>
        </w:rPr>
        <w:t>D</w:t>
      </w:r>
      <w:r w:rsidR="00E72E7F" w:rsidRPr="00E72E7F">
        <w:rPr>
          <w:rFonts w:ascii="Arial" w:hAnsi="Arial" w:cs="Arial"/>
          <w:lang w:val="en-GB"/>
        </w:rPr>
        <w:t xml:space="preserve">espite </w:t>
      </w:r>
      <w:r w:rsidR="00E72E7F">
        <w:rPr>
          <w:rFonts w:ascii="Arial" w:hAnsi="Arial" w:cs="Arial"/>
          <w:lang w:val="en-GB"/>
        </w:rPr>
        <w:t>climate is not considered in our simulations</w:t>
      </w:r>
      <w:r w:rsidR="00E72E7F" w:rsidRPr="00E72E7F">
        <w:rPr>
          <w:rFonts w:ascii="Arial" w:hAnsi="Arial" w:cs="Arial"/>
          <w:lang w:val="en-GB"/>
        </w:rPr>
        <w:t>, something that is fundamental in the construction of the cartography proposed by Capelo et al. (2007)</w:t>
      </w:r>
      <w:r w:rsidR="008D0A3C">
        <w:rPr>
          <w:rFonts w:ascii="Arial" w:hAnsi="Arial" w:cs="Arial"/>
          <w:lang w:val="en-GB"/>
        </w:rPr>
        <w:t>,</w:t>
      </w:r>
      <w:r w:rsidR="00E72E7F">
        <w:rPr>
          <w:rFonts w:ascii="Arial" w:hAnsi="Arial" w:cs="Arial"/>
          <w:lang w:val="en-GB"/>
        </w:rPr>
        <w:t xml:space="preserve"> </w:t>
      </w:r>
      <w:r w:rsidR="00536D55" w:rsidRPr="00536D55">
        <w:rPr>
          <w:rFonts w:ascii="Arial" w:hAnsi="Arial" w:cs="Arial"/>
          <w:lang w:val="en-GB"/>
        </w:rPr>
        <w:t xml:space="preserve">the results </w:t>
      </w:r>
      <w:r w:rsidR="008D0A3C">
        <w:rPr>
          <w:rFonts w:ascii="Arial" w:hAnsi="Arial" w:cs="Arial"/>
          <w:lang w:val="en-GB"/>
        </w:rPr>
        <w:t xml:space="preserve">obtained </w:t>
      </w:r>
      <w:r w:rsidR="00536D55" w:rsidRPr="00536D55">
        <w:rPr>
          <w:rFonts w:ascii="Arial" w:hAnsi="Arial" w:cs="Arial"/>
          <w:lang w:val="en-GB"/>
        </w:rPr>
        <w:t xml:space="preserve">suggest that </w:t>
      </w:r>
      <w:r w:rsidR="006665D7">
        <w:rPr>
          <w:rFonts w:ascii="Arial" w:hAnsi="Arial" w:cs="Arial"/>
          <w:lang w:val="en-GB"/>
        </w:rPr>
        <w:t>the</w:t>
      </w:r>
      <w:r w:rsidR="00536D55" w:rsidRPr="00536D55">
        <w:rPr>
          <w:rFonts w:ascii="Arial" w:hAnsi="Arial" w:cs="Arial"/>
          <w:lang w:val="en-GB"/>
        </w:rPr>
        <w:t xml:space="preserve"> parameterization of the AOS extension </w:t>
      </w:r>
      <w:r w:rsidR="008D0A3C">
        <w:rPr>
          <w:rFonts w:ascii="Arial" w:hAnsi="Arial" w:cs="Arial"/>
          <w:lang w:val="en-GB"/>
        </w:rPr>
        <w:t>can</w:t>
      </w:r>
      <w:r w:rsidR="00536D55" w:rsidRPr="00536D55">
        <w:rPr>
          <w:rFonts w:ascii="Arial" w:hAnsi="Arial" w:cs="Arial"/>
          <w:lang w:val="en-GB"/>
        </w:rPr>
        <w:t xml:space="preserve"> simulate the ecological succession in the study area</w:t>
      </w:r>
      <w:r w:rsidR="008D0A3C">
        <w:rPr>
          <w:rFonts w:ascii="Arial" w:hAnsi="Arial" w:cs="Arial"/>
          <w:lang w:val="en-GB"/>
        </w:rPr>
        <w:t xml:space="preserve"> </w:t>
      </w:r>
      <w:r w:rsidR="008D0A3C" w:rsidRPr="00536D55">
        <w:rPr>
          <w:rFonts w:ascii="Arial" w:hAnsi="Arial" w:cs="Arial"/>
          <w:lang w:val="en-GB"/>
        </w:rPr>
        <w:t>satisfactorily</w:t>
      </w:r>
      <w:r w:rsidR="00536D55" w:rsidRPr="00536D55">
        <w:rPr>
          <w:rFonts w:ascii="Arial" w:hAnsi="Arial" w:cs="Arial"/>
          <w:lang w:val="en-GB"/>
        </w:rPr>
        <w:t>.</w:t>
      </w:r>
    </w:p>
    <w:p w14:paraId="0F53425E" w14:textId="1F5113BF" w:rsidR="00536D55" w:rsidRDefault="009545C1" w:rsidP="00536D55">
      <w:pPr>
        <w:spacing w:line="360" w:lineRule="auto"/>
        <w:jc w:val="both"/>
        <w:rPr>
          <w:rFonts w:ascii="Arial" w:hAnsi="Arial" w:cs="Arial"/>
          <w:lang w:val="en-GB"/>
        </w:rPr>
      </w:pPr>
      <w:r>
        <w:rPr>
          <w:rFonts w:ascii="Arial" w:hAnsi="Arial" w:cs="Arial"/>
          <w:lang w:val="en-GB"/>
        </w:rPr>
        <w:t>Also, t</w:t>
      </w:r>
      <w:r w:rsidR="00536D55" w:rsidRPr="00536D55">
        <w:rPr>
          <w:rFonts w:ascii="Arial" w:hAnsi="Arial" w:cs="Arial"/>
          <w:lang w:val="en-GB"/>
        </w:rPr>
        <w:t xml:space="preserve">he results showed that the inputs for the seed dispersion distance parameters have a major effect on the model results. Therefore, when we used longer dispersal distances, representative of fire-induced seed dispersion (Test 1), </w:t>
      </w:r>
      <w:r w:rsidR="00536D55" w:rsidRPr="00536D55">
        <w:rPr>
          <w:rFonts w:ascii="Arial" w:hAnsi="Arial" w:cs="Arial"/>
          <w:i/>
          <w:iCs/>
          <w:lang w:val="en-GB"/>
        </w:rPr>
        <w:t>P. pinaster</w:t>
      </w:r>
      <w:r w:rsidR="00536D55" w:rsidRPr="00536D55">
        <w:rPr>
          <w:rFonts w:ascii="Arial" w:hAnsi="Arial" w:cs="Arial"/>
          <w:lang w:val="en-GB"/>
        </w:rPr>
        <w:t xml:space="preserve"> is clearly favoured, </w:t>
      </w:r>
      <w:r w:rsidR="00536D55" w:rsidRPr="000769AF">
        <w:rPr>
          <w:rFonts w:ascii="Arial" w:hAnsi="Arial" w:cs="Arial"/>
          <w:lang w:val="en-GB"/>
        </w:rPr>
        <w:t xml:space="preserve">maintaining a relatively high representation in the study area. On the contrary, </w:t>
      </w:r>
      <w:r w:rsidR="00536D55" w:rsidRPr="000769AF">
        <w:rPr>
          <w:rFonts w:ascii="Arial" w:hAnsi="Arial" w:cs="Arial"/>
          <w:lang w:val="en-GB"/>
        </w:rPr>
        <w:lastRenderedPageBreak/>
        <w:t xml:space="preserve">when we used smaller dispersion distances, representative of </w:t>
      </w:r>
      <w:r w:rsidR="00536D55" w:rsidRPr="000769AF">
        <w:rPr>
          <w:rFonts w:ascii="Arial" w:hAnsi="Arial" w:cs="Arial"/>
          <w:i/>
          <w:iCs/>
          <w:lang w:val="en-GB"/>
        </w:rPr>
        <w:t>P. pinaster</w:t>
      </w:r>
      <w:r w:rsidR="00536D55" w:rsidRPr="000769AF">
        <w:rPr>
          <w:rFonts w:ascii="Arial" w:hAnsi="Arial" w:cs="Arial"/>
          <w:lang w:val="en-GB"/>
        </w:rPr>
        <w:t xml:space="preserve"> natural regeneration (Test 2), their occupancy drops considerably. The implications of choosing the different seed dispersal distances applied to the 30-year period </w:t>
      </w:r>
      <w:r w:rsidR="000769AF" w:rsidRPr="000769AF">
        <w:rPr>
          <w:rFonts w:ascii="Arial" w:hAnsi="Arial" w:cs="Arial"/>
          <w:lang w:val="en-GB"/>
        </w:rPr>
        <w:t>(</w:t>
      </w:r>
      <w:r w:rsidR="00536D55" w:rsidRPr="000769AF">
        <w:rPr>
          <w:rFonts w:ascii="Arial" w:hAnsi="Arial" w:cs="Arial"/>
          <w:lang w:val="en-GB"/>
        </w:rPr>
        <w:t>for which we performed the simulations with LANDIS-II</w:t>
      </w:r>
      <w:r w:rsidR="000769AF" w:rsidRPr="000769AF">
        <w:rPr>
          <w:rFonts w:ascii="Arial" w:hAnsi="Arial" w:cs="Arial"/>
          <w:lang w:val="en-GB"/>
        </w:rPr>
        <w:t>)</w:t>
      </w:r>
      <w:r w:rsidR="00536D55" w:rsidRPr="000769AF">
        <w:rPr>
          <w:rFonts w:ascii="Arial" w:hAnsi="Arial" w:cs="Arial"/>
          <w:lang w:val="en-GB"/>
        </w:rPr>
        <w:t xml:space="preserve"> are that, in Test 1, the potential replacement of grasslands and shrubland areas tends to be shared between deciduous broadleaved species (</w:t>
      </w:r>
      <w:r w:rsidR="00536D55" w:rsidRPr="000769AF">
        <w:rPr>
          <w:rFonts w:ascii="Arial" w:hAnsi="Arial" w:cs="Arial"/>
          <w:i/>
          <w:iCs/>
          <w:lang w:val="en-GB"/>
        </w:rPr>
        <w:t xml:space="preserve">Q. </w:t>
      </w:r>
      <w:proofErr w:type="spellStart"/>
      <w:r w:rsidR="00536D55" w:rsidRPr="000769AF">
        <w:rPr>
          <w:rFonts w:ascii="Arial" w:hAnsi="Arial" w:cs="Arial"/>
          <w:i/>
          <w:iCs/>
          <w:lang w:val="en-GB"/>
        </w:rPr>
        <w:t>pyrenaica</w:t>
      </w:r>
      <w:proofErr w:type="spellEnd"/>
      <w:r w:rsidR="00536D55" w:rsidRPr="000769AF">
        <w:rPr>
          <w:rFonts w:ascii="Arial" w:hAnsi="Arial" w:cs="Arial"/>
          <w:lang w:val="en-GB"/>
        </w:rPr>
        <w:t>) and coniferous species (</w:t>
      </w:r>
      <w:proofErr w:type="spellStart"/>
      <w:r w:rsidR="00536D55" w:rsidRPr="000769AF">
        <w:rPr>
          <w:rFonts w:ascii="Arial" w:hAnsi="Arial" w:cs="Arial"/>
          <w:i/>
          <w:iCs/>
          <w:lang w:val="en-GB"/>
        </w:rPr>
        <w:t>P.pinaster</w:t>
      </w:r>
      <w:proofErr w:type="spellEnd"/>
      <w:r w:rsidR="00536D55" w:rsidRPr="000769AF">
        <w:rPr>
          <w:rFonts w:ascii="Arial" w:hAnsi="Arial" w:cs="Arial"/>
          <w:lang w:val="en-GB"/>
        </w:rPr>
        <w:t xml:space="preserve">), while in Test 2, the deciduous broadleaved species (Q. </w:t>
      </w:r>
      <w:proofErr w:type="spellStart"/>
      <w:r w:rsidR="00536D55" w:rsidRPr="000769AF">
        <w:rPr>
          <w:rFonts w:ascii="Arial" w:hAnsi="Arial" w:cs="Arial"/>
          <w:lang w:val="en-GB"/>
        </w:rPr>
        <w:t>pyrenaica</w:t>
      </w:r>
      <w:proofErr w:type="spellEnd"/>
      <w:r w:rsidR="00536D55" w:rsidRPr="000769AF">
        <w:rPr>
          <w:rFonts w:ascii="Arial" w:hAnsi="Arial" w:cs="Arial"/>
          <w:lang w:val="en-GB"/>
        </w:rPr>
        <w:t xml:space="preserve">) tends to easily colonize these semi-natural areas. </w:t>
      </w:r>
      <w:r w:rsidR="000769AF" w:rsidRPr="000769AF">
        <w:rPr>
          <w:rFonts w:ascii="Arial" w:hAnsi="Arial" w:cs="Arial"/>
          <w:lang w:val="en-GB"/>
        </w:rPr>
        <w:t>Based on these results</w:t>
      </w:r>
      <w:r w:rsidR="00536D55" w:rsidRPr="000769AF">
        <w:rPr>
          <w:rFonts w:ascii="Arial" w:hAnsi="Arial" w:cs="Arial"/>
          <w:lang w:val="en-GB"/>
        </w:rPr>
        <w:t xml:space="preserve">, </w:t>
      </w:r>
      <w:r w:rsidR="000769AF" w:rsidRPr="000769AF">
        <w:rPr>
          <w:rFonts w:ascii="Arial" w:hAnsi="Arial" w:cs="Arial"/>
          <w:lang w:val="en-GB"/>
        </w:rPr>
        <w:t xml:space="preserve">and </w:t>
      </w:r>
      <w:r w:rsidR="00536D55" w:rsidRPr="000769AF">
        <w:rPr>
          <w:rFonts w:ascii="Arial" w:hAnsi="Arial" w:cs="Arial"/>
          <w:lang w:val="en-GB"/>
        </w:rPr>
        <w:t>not disregarding the effect of fire on seed dispersal in species with serotonin cones, i.e., the capacity to retain seeds in cones in the canopy and delay its release until a heat shock (e.g.: fire) occurs (Hernandez-Serrano et al. 2013, Lamont et al. 1991),</w:t>
      </w:r>
      <w:r w:rsidR="000769AF" w:rsidRPr="000769AF">
        <w:rPr>
          <w:rFonts w:ascii="Arial" w:hAnsi="Arial" w:cs="Arial"/>
          <w:lang w:val="en-GB"/>
        </w:rPr>
        <w:t xml:space="preserve"> such as </w:t>
      </w:r>
      <w:r w:rsidR="000769AF" w:rsidRPr="000769AF">
        <w:rPr>
          <w:rFonts w:ascii="Arial" w:hAnsi="Arial" w:cs="Arial"/>
          <w:i/>
          <w:iCs/>
          <w:lang w:val="en-GB"/>
        </w:rPr>
        <w:t>Pinus pinaster</w:t>
      </w:r>
      <w:r w:rsidR="000769AF" w:rsidRPr="000769AF">
        <w:rPr>
          <w:rFonts w:ascii="Arial" w:hAnsi="Arial" w:cs="Arial"/>
          <w:lang w:val="en-GB"/>
        </w:rPr>
        <w:t>,</w:t>
      </w:r>
      <w:r w:rsidR="00536D55" w:rsidRPr="000769AF">
        <w:rPr>
          <w:rFonts w:ascii="Arial" w:hAnsi="Arial" w:cs="Arial"/>
          <w:lang w:val="en-GB"/>
        </w:rPr>
        <w:t xml:space="preserve"> we </w:t>
      </w:r>
      <w:r w:rsidR="000769AF" w:rsidRPr="000769AF">
        <w:rPr>
          <w:rFonts w:ascii="Arial" w:hAnsi="Arial" w:cs="Arial"/>
          <w:lang w:val="en-GB"/>
        </w:rPr>
        <w:t>opted</w:t>
      </w:r>
      <w:r w:rsidR="00536D55" w:rsidRPr="000769AF">
        <w:rPr>
          <w:rFonts w:ascii="Arial" w:hAnsi="Arial" w:cs="Arial"/>
          <w:lang w:val="en-GB"/>
        </w:rPr>
        <w:t xml:space="preserve"> to apply a large dispersion distance</w:t>
      </w:r>
      <w:r w:rsidR="000769AF" w:rsidRPr="000769AF">
        <w:rPr>
          <w:rFonts w:ascii="Arial" w:hAnsi="Arial" w:cs="Arial"/>
          <w:lang w:val="en-GB"/>
        </w:rPr>
        <w:t xml:space="preserve"> (i.e., Test 1 values)</w:t>
      </w:r>
      <w:r w:rsidR="00536D55" w:rsidRPr="000769AF">
        <w:rPr>
          <w:rFonts w:ascii="Arial" w:hAnsi="Arial" w:cs="Arial"/>
          <w:lang w:val="en-GB"/>
        </w:rPr>
        <w:t>, since these would better represent the interactions between vegetation and fire in the area.</w:t>
      </w:r>
    </w:p>
    <w:p w14:paraId="087394F0" w14:textId="77777777" w:rsidR="005A20E4" w:rsidRDefault="000769AF" w:rsidP="005A20E4">
      <w:pPr>
        <w:spacing w:line="360" w:lineRule="auto"/>
        <w:jc w:val="both"/>
        <w:rPr>
          <w:rFonts w:ascii="Arial" w:hAnsi="Arial" w:cs="Arial"/>
          <w:lang w:val="en-GB"/>
        </w:rPr>
      </w:pPr>
      <w:r>
        <w:rPr>
          <w:rFonts w:ascii="Arial" w:hAnsi="Arial" w:cs="Arial"/>
          <w:lang w:val="en-GB"/>
        </w:rPr>
        <w:t>Moreover</w:t>
      </w:r>
      <w:r w:rsidR="00F2613E" w:rsidRPr="00536D55">
        <w:rPr>
          <w:rFonts w:ascii="Arial" w:hAnsi="Arial" w:cs="Arial"/>
          <w:lang w:val="en-GB"/>
        </w:rPr>
        <w:t xml:space="preserve">, the area of agroforestry </w:t>
      </w:r>
      <w:r w:rsidR="008E3491">
        <w:rPr>
          <w:rFonts w:ascii="Arial" w:hAnsi="Arial" w:cs="Arial"/>
          <w:lang w:val="en-GB"/>
        </w:rPr>
        <w:t>systems</w:t>
      </w:r>
      <w:r w:rsidR="00F2613E" w:rsidRPr="00536D55">
        <w:rPr>
          <w:rFonts w:ascii="Arial" w:hAnsi="Arial" w:cs="Arial"/>
          <w:lang w:val="en-GB"/>
        </w:rPr>
        <w:t xml:space="preserve"> remained practically unchanged in the future</w:t>
      </w:r>
      <w:r w:rsidR="00F2613E">
        <w:rPr>
          <w:rFonts w:ascii="Arial" w:hAnsi="Arial" w:cs="Arial"/>
          <w:lang w:val="en-GB"/>
        </w:rPr>
        <w:t>. This is because</w:t>
      </w:r>
      <w:r w:rsidR="00F2613E" w:rsidRPr="00536D55">
        <w:rPr>
          <w:rFonts w:ascii="Arial" w:hAnsi="Arial" w:cs="Arial"/>
          <w:lang w:val="en-GB"/>
        </w:rPr>
        <w:t xml:space="preserve"> we</w:t>
      </w:r>
      <w:r w:rsidR="002A6C82">
        <w:rPr>
          <w:rFonts w:ascii="Arial" w:hAnsi="Arial" w:cs="Arial"/>
          <w:lang w:val="en-GB"/>
        </w:rPr>
        <w:t xml:space="preserve"> assumed</w:t>
      </w:r>
      <w:r w:rsidR="00F2613E" w:rsidRPr="00536D55">
        <w:rPr>
          <w:rFonts w:ascii="Arial" w:hAnsi="Arial" w:cs="Arial"/>
          <w:lang w:val="en-GB"/>
        </w:rPr>
        <w:t xml:space="preserve"> </w:t>
      </w:r>
      <w:r w:rsidR="002A6C82">
        <w:rPr>
          <w:rFonts w:ascii="Arial" w:hAnsi="Arial" w:cs="Arial"/>
          <w:lang w:val="en-GB"/>
        </w:rPr>
        <w:t xml:space="preserve">that </w:t>
      </w:r>
      <w:r w:rsidR="002A6C82" w:rsidRPr="00536D55">
        <w:rPr>
          <w:rFonts w:ascii="Arial" w:hAnsi="Arial" w:cs="Arial"/>
          <w:lang w:val="en-GB"/>
        </w:rPr>
        <w:t>human activity</w:t>
      </w:r>
      <w:r w:rsidR="002A6C82">
        <w:rPr>
          <w:rFonts w:ascii="Arial" w:hAnsi="Arial" w:cs="Arial"/>
          <w:lang w:val="en-GB"/>
        </w:rPr>
        <w:t xml:space="preserve"> (i.e., planting) controls the potential changes in their surface area, and thereby we </w:t>
      </w:r>
      <w:r w:rsidR="00F2613E">
        <w:rPr>
          <w:rFonts w:ascii="Arial" w:hAnsi="Arial" w:cs="Arial"/>
          <w:lang w:val="en-GB"/>
        </w:rPr>
        <w:t xml:space="preserve">assigned very small dispersion distances to </w:t>
      </w:r>
      <w:r w:rsidR="008E3491" w:rsidRPr="00536D55">
        <w:rPr>
          <w:rFonts w:ascii="Arial" w:hAnsi="Arial" w:cs="Arial"/>
          <w:i/>
          <w:iCs/>
          <w:lang w:val="en-GB"/>
        </w:rPr>
        <w:t>C. sativa</w:t>
      </w:r>
      <w:r w:rsidR="008E3491" w:rsidRPr="00536D55">
        <w:rPr>
          <w:rFonts w:ascii="Arial" w:hAnsi="Arial" w:cs="Arial"/>
          <w:lang w:val="en-GB"/>
        </w:rPr>
        <w:t xml:space="preserve"> </w:t>
      </w:r>
      <w:r w:rsidR="00F2613E">
        <w:rPr>
          <w:rFonts w:ascii="Arial" w:hAnsi="Arial" w:cs="Arial"/>
          <w:lang w:val="en-GB"/>
        </w:rPr>
        <w:t>(1 meter)</w:t>
      </w:r>
      <w:r w:rsidR="002A6C82">
        <w:rPr>
          <w:rFonts w:ascii="Arial" w:hAnsi="Arial" w:cs="Arial"/>
          <w:lang w:val="en-GB"/>
        </w:rPr>
        <w:t>. This assumption accounts</w:t>
      </w:r>
      <w:r w:rsidR="00F2613E" w:rsidRPr="00536D55">
        <w:rPr>
          <w:rFonts w:ascii="Arial" w:hAnsi="Arial" w:cs="Arial"/>
          <w:lang w:val="en-GB"/>
        </w:rPr>
        <w:t xml:space="preserve"> </w:t>
      </w:r>
      <w:r w:rsidR="002A6C82">
        <w:rPr>
          <w:rFonts w:ascii="Arial" w:hAnsi="Arial" w:cs="Arial"/>
          <w:lang w:val="en-GB"/>
        </w:rPr>
        <w:t xml:space="preserve">for </w:t>
      </w:r>
      <w:r w:rsidR="008E3491">
        <w:rPr>
          <w:rFonts w:ascii="Arial" w:hAnsi="Arial" w:cs="Arial"/>
          <w:lang w:val="en-GB"/>
        </w:rPr>
        <w:t xml:space="preserve">the </w:t>
      </w:r>
      <w:r w:rsidR="002A6C82">
        <w:rPr>
          <w:rFonts w:ascii="Arial" w:hAnsi="Arial" w:cs="Arial"/>
          <w:lang w:val="en-GB"/>
        </w:rPr>
        <w:t xml:space="preserve">potential </w:t>
      </w:r>
      <w:r w:rsidR="008E3491">
        <w:rPr>
          <w:rFonts w:ascii="Arial" w:hAnsi="Arial" w:cs="Arial"/>
          <w:lang w:val="en-GB"/>
        </w:rPr>
        <w:t>effect of</w:t>
      </w:r>
      <w:r w:rsidR="00F2613E" w:rsidRPr="00536D55">
        <w:rPr>
          <w:rFonts w:ascii="Arial" w:hAnsi="Arial" w:cs="Arial"/>
          <w:lang w:val="en-GB"/>
        </w:rPr>
        <w:t xml:space="preserve"> </w:t>
      </w:r>
      <w:r w:rsidR="002A6C82">
        <w:rPr>
          <w:rFonts w:ascii="Arial" w:hAnsi="Arial" w:cs="Arial"/>
          <w:lang w:val="en-GB"/>
        </w:rPr>
        <w:t xml:space="preserve">future </w:t>
      </w:r>
      <w:r w:rsidR="00F2613E" w:rsidRPr="00536D55">
        <w:rPr>
          <w:rFonts w:ascii="Arial" w:hAnsi="Arial" w:cs="Arial"/>
          <w:lang w:val="en-GB"/>
        </w:rPr>
        <w:t xml:space="preserve">climate change and diseases affecting </w:t>
      </w:r>
      <w:r w:rsidR="00F2613E" w:rsidRPr="00536D55">
        <w:rPr>
          <w:rFonts w:ascii="Arial" w:hAnsi="Arial" w:cs="Arial"/>
          <w:i/>
          <w:iCs/>
          <w:lang w:val="en-GB"/>
        </w:rPr>
        <w:t>C. sativa</w:t>
      </w:r>
      <w:r w:rsidR="00F2613E" w:rsidRPr="00536D55">
        <w:rPr>
          <w:rFonts w:ascii="Arial" w:hAnsi="Arial" w:cs="Arial"/>
          <w:lang w:val="en-GB"/>
        </w:rPr>
        <w:t xml:space="preserve"> </w:t>
      </w:r>
      <w:r w:rsidR="00F2613E" w:rsidRPr="006665D7">
        <w:rPr>
          <w:rFonts w:ascii="Arial" w:hAnsi="Arial" w:cs="Arial"/>
          <w:lang w:val="en-GB"/>
        </w:rPr>
        <w:t>(Freitas et al. 2021, 2022)</w:t>
      </w:r>
      <w:r w:rsidR="008E3491">
        <w:rPr>
          <w:rFonts w:ascii="Arial" w:hAnsi="Arial" w:cs="Arial"/>
          <w:lang w:val="en-GB"/>
        </w:rPr>
        <w:t xml:space="preserve"> </w:t>
      </w:r>
      <w:r w:rsidR="002A6C82">
        <w:rPr>
          <w:rFonts w:ascii="Arial" w:hAnsi="Arial" w:cs="Arial"/>
          <w:lang w:val="en-GB"/>
        </w:rPr>
        <w:t xml:space="preserve">that </w:t>
      </w:r>
      <w:r w:rsidR="008E3491">
        <w:rPr>
          <w:rFonts w:ascii="Arial" w:hAnsi="Arial" w:cs="Arial"/>
          <w:lang w:val="en-GB"/>
        </w:rPr>
        <w:t xml:space="preserve">may hinder </w:t>
      </w:r>
      <w:r w:rsidR="002A6C82">
        <w:rPr>
          <w:rFonts w:ascii="Arial" w:hAnsi="Arial" w:cs="Arial"/>
          <w:lang w:val="en-GB"/>
        </w:rPr>
        <w:t>the natural dispersion of the species in the landscape</w:t>
      </w:r>
      <w:r w:rsidR="00F2613E" w:rsidRPr="006665D7">
        <w:rPr>
          <w:rFonts w:ascii="Arial" w:hAnsi="Arial" w:cs="Arial"/>
          <w:lang w:val="en-GB"/>
        </w:rPr>
        <w:t>.</w:t>
      </w:r>
      <w:r w:rsidR="00F2613E" w:rsidRPr="00536D55">
        <w:rPr>
          <w:rFonts w:ascii="Arial" w:hAnsi="Arial" w:cs="Arial"/>
          <w:lang w:val="en-GB"/>
        </w:rPr>
        <w:t xml:space="preserve"> Nevertheless, our aim was to model their dynamics using the Base Harvest extension, specifically by increasing the area of agroforestry plantations over time (i.e., over the 30 years of simulation between 2020 and 2050), </w:t>
      </w:r>
      <w:r w:rsidR="00FB274D">
        <w:rPr>
          <w:rFonts w:ascii="Arial" w:hAnsi="Arial" w:cs="Arial"/>
          <w:lang w:val="en-GB"/>
        </w:rPr>
        <w:t xml:space="preserve">assuming that in the future </w:t>
      </w:r>
      <w:r w:rsidR="00F2613E" w:rsidRPr="00536D55">
        <w:rPr>
          <w:rFonts w:ascii="Arial" w:hAnsi="Arial" w:cs="Arial"/>
          <w:lang w:val="en-GB"/>
        </w:rPr>
        <w:t xml:space="preserve">chestnut production </w:t>
      </w:r>
      <w:r w:rsidR="00FB274D">
        <w:rPr>
          <w:rFonts w:ascii="Arial" w:hAnsi="Arial" w:cs="Arial"/>
          <w:lang w:val="en-GB"/>
        </w:rPr>
        <w:t xml:space="preserve">will continue to be </w:t>
      </w:r>
      <w:r w:rsidR="00F2613E" w:rsidRPr="00536D55">
        <w:rPr>
          <w:rFonts w:ascii="Arial" w:hAnsi="Arial" w:cs="Arial"/>
          <w:lang w:val="en-GB"/>
        </w:rPr>
        <w:t>an important economic activity in the region</w:t>
      </w:r>
      <w:r w:rsidR="00FB274D">
        <w:rPr>
          <w:rFonts w:ascii="Arial" w:hAnsi="Arial" w:cs="Arial"/>
          <w:lang w:val="en-GB"/>
        </w:rPr>
        <w:t>.</w:t>
      </w:r>
    </w:p>
    <w:p w14:paraId="364A8933" w14:textId="77777777" w:rsidR="005A20E4" w:rsidRDefault="005A20E4" w:rsidP="005A20E4">
      <w:pPr>
        <w:spacing w:line="360" w:lineRule="auto"/>
        <w:jc w:val="both"/>
        <w:rPr>
          <w:rFonts w:ascii="Arial" w:hAnsi="Arial" w:cs="Arial"/>
          <w:lang w:val="en-GB"/>
        </w:rPr>
      </w:pPr>
    </w:p>
    <w:p w14:paraId="4A137AAB" w14:textId="5A8E9B7B" w:rsidR="005A20E4" w:rsidRPr="005A20E4" w:rsidRDefault="005A20E4" w:rsidP="005A20E4">
      <w:pPr>
        <w:pStyle w:val="PargrafodaLista"/>
        <w:numPr>
          <w:ilvl w:val="1"/>
          <w:numId w:val="3"/>
        </w:numPr>
        <w:tabs>
          <w:tab w:val="left" w:pos="2412"/>
        </w:tabs>
        <w:spacing w:line="360" w:lineRule="auto"/>
        <w:jc w:val="both"/>
        <w:rPr>
          <w:rFonts w:ascii="Arial" w:hAnsi="Arial" w:cs="Arial"/>
          <w:lang w:val="en-GB"/>
        </w:rPr>
      </w:pPr>
      <w:r w:rsidRPr="005A20E4">
        <w:rPr>
          <w:rFonts w:ascii="Arial" w:eastAsia="Times New Roman" w:hAnsi="Arial" w:cs="Arial"/>
          <w:lang w:val="en-GB"/>
        </w:rPr>
        <w:t>BFOLDS-FRM extension</w:t>
      </w:r>
      <w:r>
        <w:rPr>
          <w:rFonts w:ascii="Arial" w:eastAsia="Times New Roman" w:hAnsi="Arial" w:cs="Arial"/>
          <w:lang w:val="en-GB"/>
        </w:rPr>
        <w:t xml:space="preserve"> parameterization</w:t>
      </w:r>
    </w:p>
    <w:p w14:paraId="58E76475" w14:textId="0E67A262" w:rsidR="005A20E4" w:rsidRPr="00CA6ED0" w:rsidRDefault="00CA6ED0" w:rsidP="00CA6ED0">
      <w:pPr>
        <w:tabs>
          <w:tab w:val="left" w:pos="2412"/>
        </w:tabs>
        <w:spacing w:line="360" w:lineRule="auto"/>
        <w:jc w:val="both"/>
        <w:rPr>
          <w:rFonts w:ascii="Arial" w:eastAsia="Times New Roman" w:hAnsi="Arial" w:cs="Arial"/>
          <w:lang w:val="en-GB"/>
        </w:rPr>
      </w:pPr>
      <w:r w:rsidRPr="00CA6ED0">
        <w:rPr>
          <w:rFonts w:ascii="Arial" w:eastAsia="Times New Roman" w:hAnsi="Arial" w:cs="Arial"/>
          <w:lang w:val="en-GB"/>
        </w:rPr>
        <w:t>BFOLDS-FRM extension is a spatially explicit process-based model that simulates fire ignition, growth and extinguishment at hourly time steps based on daily ignitions and weather conditions</w:t>
      </w:r>
      <w:r w:rsidRPr="00CA6ED0">
        <w:rPr>
          <w:rFonts w:ascii="Arial" w:hAnsi="Arial" w:cs="Arial"/>
          <w:lang w:val="en-GB"/>
        </w:rPr>
        <w:t xml:space="preserve">, fuel type and terrain conditions as well as user-defined assumptions </w:t>
      </w:r>
      <w:r w:rsidRPr="00CA6ED0">
        <w:rPr>
          <w:rFonts w:ascii="Arial" w:eastAsia="Times New Roman" w:hAnsi="Arial" w:cs="Arial"/>
          <w:lang w:val="en-GB"/>
        </w:rPr>
        <w:t>to derive spatial and temporal patterns of fire regime indicators</w:t>
      </w:r>
      <w:r w:rsidR="003A6A95">
        <w:rPr>
          <w:rFonts w:ascii="Arial" w:eastAsia="Times New Roman" w:hAnsi="Arial" w:cs="Arial"/>
          <w:lang w:val="en-GB"/>
        </w:rPr>
        <w:t xml:space="preserve"> </w:t>
      </w:r>
      <w:r w:rsidR="003A6A95" w:rsidRPr="003A6A95">
        <w:rPr>
          <w:rFonts w:ascii="Arial" w:eastAsia="Times New Roman" w:hAnsi="Arial" w:cs="Arial"/>
          <w:lang w:val="en-GB"/>
        </w:rPr>
        <w:t>(Ouellette et al. 2020; Perera et al. 2014)</w:t>
      </w:r>
      <w:r w:rsidRPr="00CA6ED0">
        <w:rPr>
          <w:rFonts w:ascii="Arial" w:hAnsi="Arial" w:cs="Arial"/>
          <w:lang w:val="en-GB"/>
        </w:rPr>
        <w:t>.</w:t>
      </w:r>
      <w:r>
        <w:rPr>
          <w:rFonts w:ascii="Arial" w:eastAsia="Times New Roman" w:hAnsi="Arial" w:cs="Arial"/>
          <w:lang w:val="en-GB"/>
        </w:rPr>
        <w:t xml:space="preserve"> </w:t>
      </w:r>
      <w:r w:rsidRPr="00CA6ED0">
        <w:rPr>
          <w:rFonts w:ascii="Arial" w:hAnsi="Arial" w:cs="Arial"/>
          <w:lang w:val="en-GB"/>
        </w:rPr>
        <w:t>BFODLS-FRM application involved the preparation of several inputs</w:t>
      </w:r>
      <w:r>
        <w:rPr>
          <w:rFonts w:ascii="Arial" w:hAnsi="Arial" w:cs="Arial"/>
          <w:lang w:val="en-GB"/>
        </w:rPr>
        <w:t xml:space="preserve">, </w:t>
      </w:r>
      <w:r w:rsidRPr="00815386">
        <w:rPr>
          <w:rFonts w:ascii="Arial" w:hAnsi="Arial" w:cs="Arial"/>
          <w:lang w:val="en-GB"/>
        </w:rPr>
        <w:t xml:space="preserve">as shown in </w:t>
      </w:r>
      <w:r w:rsidRPr="00815386">
        <w:rPr>
          <w:rFonts w:ascii="Arial" w:hAnsi="Arial" w:cs="Arial"/>
          <w:color w:val="auto"/>
          <w:lang w:val="en-GB"/>
        </w:rPr>
        <w:t>Table A1.4.</w:t>
      </w:r>
    </w:p>
    <w:p w14:paraId="525D1B26" w14:textId="77777777" w:rsidR="005A20E4" w:rsidRDefault="005A20E4" w:rsidP="005A20E4">
      <w:pPr>
        <w:spacing w:line="360" w:lineRule="auto"/>
        <w:jc w:val="both"/>
        <w:rPr>
          <w:rFonts w:ascii="Arial" w:hAnsi="Arial" w:cs="Arial"/>
          <w:lang w:val="en-GB"/>
        </w:rPr>
      </w:pPr>
    </w:p>
    <w:p w14:paraId="4BE7CB0D" w14:textId="00541A41" w:rsidR="00216988" w:rsidRPr="009B4E68" w:rsidRDefault="00216988" w:rsidP="00216988">
      <w:pPr>
        <w:pStyle w:val="Legenda"/>
        <w:keepNext/>
        <w:rPr>
          <w:rFonts w:ascii="Arial" w:hAnsi="Arial" w:cs="Arial"/>
          <w:i w:val="0"/>
          <w:iCs w:val="0"/>
          <w:color w:val="auto"/>
          <w:sz w:val="22"/>
          <w:szCs w:val="22"/>
          <w:lang w:val="en-GB"/>
        </w:rPr>
      </w:pPr>
      <w:r w:rsidRPr="00815386">
        <w:rPr>
          <w:rFonts w:ascii="Arial" w:hAnsi="Arial" w:cs="Arial"/>
          <w:i w:val="0"/>
          <w:iCs w:val="0"/>
          <w:color w:val="auto"/>
          <w:sz w:val="22"/>
          <w:szCs w:val="22"/>
          <w:lang w:val="en-GB"/>
        </w:rPr>
        <w:lastRenderedPageBreak/>
        <w:t>Table A1.</w:t>
      </w:r>
      <w:r w:rsidR="000018AA" w:rsidRPr="00815386">
        <w:rPr>
          <w:rFonts w:ascii="Arial" w:hAnsi="Arial" w:cs="Arial"/>
          <w:i w:val="0"/>
          <w:iCs w:val="0"/>
          <w:color w:val="auto"/>
          <w:sz w:val="22"/>
          <w:szCs w:val="22"/>
          <w:lang w:val="en-GB"/>
        </w:rPr>
        <w:t>4</w:t>
      </w:r>
      <w:r w:rsidRPr="00815386">
        <w:rPr>
          <w:rFonts w:ascii="Arial" w:hAnsi="Arial" w:cs="Arial"/>
          <w:i w:val="0"/>
          <w:iCs w:val="0"/>
          <w:color w:val="auto"/>
          <w:sz w:val="22"/>
          <w:szCs w:val="22"/>
          <w:lang w:val="en-GB"/>
        </w:rPr>
        <w:t>: BFOLDS-FRM inputs and data used in model parameterization for the</w:t>
      </w:r>
      <w:r>
        <w:rPr>
          <w:rFonts w:ascii="Arial" w:hAnsi="Arial" w:cs="Arial"/>
          <w:i w:val="0"/>
          <w:iCs w:val="0"/>
          <w:color w:val="auto"/>
          <w:sz w:val="22"/>
          <w:szCs w:val="22"/>
          <w:lang w:val="en-GB"/>
        </w:rPr>
        <w:t xml:space="preserve"> Sabor River upper basin.</w:t>
      </w:r>
    </w:p>
    <w:tbl>
      <w:tblPr>
        <w:tblStyle w:val="TabelacomGrelha"/>
        <w:tblW w:w="0" w:type="auto"/>
        <w:tblLook w:val="04A0" w:firstRow="1" w:lastRow="0" w:firstColumn="1" w:lastColumn="0" w:noHBand="0" w:noVBand="1"/>
      </w:tblPr>
      <w:tblGrid>
        <w:gridCol w:w="2144"/>
        <w:gridCol w:w="2529"/>
        <w:gridCol w:w="1559"/>
        <w:gridCol w:w="2262"/>
      </w:tblGrid>
      <w:tr w:rsidR="00216988" w:rsidRPr="009B4E68" w14:paraId="628C6F94" w14:textId="77777777" w:rsidTr="004D2BBF">
        <w:tc>
          <w:tcPr>
            <w:tcW w:w="2144" w:type="dxa"/>
          </w:tcPr>
          <w:p w14:paraId="16657E3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Model input</w:t>
            </w:r>
          </w:p>
        </w:tc>
        <w:tc>
          <w:tcPr>
            <w:tcW w:w="2529" w:type="dxa"/>
          </w:tcPr>
          <w:p w14:paraId="4EA83C0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 xml:space="preserve">Data </w:t>
            </w:r>
          </w:p>
        </w:tc>
        <w:tc>
          <w:tcPr>
            <w:tcW w:w="1559" w:type="dxa"/>
          </w:tcPr>
          <w:p w14:paraId="2712D06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Grid cell size</w:t>
            </w:r>
          </w:p>
        </w:tc>
        <w:tc>
          <w:tcPr>
            <w:tcW w:w="2262" w:type="dxa"/>
          </w:tcPr>
          <w:p w14:paraId="17D1B15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Source</w:t>
            </w:r>
          </w:p>
        </w:tc>
      </w:tr>
      <w:tr w:rsidR="00216988" w:rsidRPr="009B4E68" w14:paraId="34ECCD5E" w14:textId="77777777" w:rsidTr="004D2BBF">
        <w:tc>
          <w:tcPr>
            <w:tcW w:w="2144" w:type="dxa"/>
            <w:vAlign w:val="center"/>
          </w:tcPr>
          <w:p w14:paraId="40A163F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Initial communities map</w:t>
            </w:r>
          </w:p>
        </w:tc>
        <w:tc>
          <w:tcPr>
            <w:tcW w:w="2529" w:type="dxa"/>
            <w:vAlign w:val="center"/>
          </w:tcPr>
          <w:p w14:paraId="0A850DD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hAnsi="Arial" w:cs="Arial"/>
                <w:sz w:val="18"/>
                <w:szCs w:val="18"/>
                <w:lang w:val="en-GB"/>
              </w:rPr>
              <w:t>COS</w:t>
            </w:r>
            <w:r w:rsidRPr="00EF6B83">
              <w:rPr>
                <w:rFonts w:ascii="Arial" w:eastAsia="Times New Roman" w:hAnsi="Arial" w:cs="Arial"/>
                <w:sz w:val="18"/>
                <w:szCs w:val="18"/>
                <w:lang w:val="en-GB"/>
              </w:rPr>
              <w:t xml:space="preserve"> 2020 land Cover map </w:t>
            </w:r>
          </w:p>
        </w:tc>
        <w:tc>
          <w:tcPr>
            <w:tcW w:w="1559" w:type="dxa"/>
            <w:vAlign w:val="center"/>
          </w:tcPr>
          <w:p w14:paraId="2D6FD3E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10 m</w:t>
            </w:r>
          </w:p>
        </w:tc>
        <w:tc>
          <w:tcPr>
            <w:tcW w:w="2262" w:type="dxa"/>
            <w:vAlign w:val="center"/>
          </w:tcPr>
          <w:p w14:paraId="362141F9" w14:textId="13081935"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DGT (202</w:t>
            </w:r>
            <w:r w:rsidR="00E45ECD">
              <w:rPr>
                <w:rFonts w:ascii="Arial" w:eastAsia="Times New Roman" w:hAnsi="Arial" w:cs="Arial"/>
                <w:sz w:val="18"/>
                <w:szCs w:val="18"/>
                <w:lang w:val="en-GB"/>
              </w:rPr>
              <w:t>0</w:t>
            </w:r>
            <w:r w:rsidRPr="00EF6B83">
              <w:rPr>
                <w:rFonts w:ascii="Arial" w:eastAsia="Times New Roman" w:hAnsi="Arial" w:cs="Arial"/>
                <w:sz w:val="18"/>
                <w:szCs w:val="18"/>
                <w:lang w:val="en-GB"/>
              </w:rPr>
              <w:t>)</w:t>
            </w:r>
          </w:p>
        </w:tc>
      </w:tr>
      <w:tr w:rsidR="00216988" w:rsidRPr="009B4E68" w14:paraId="42B976A9" w14:textId="77777777" w:rsidTr="004D2BBF">
        <w:tc>
          <w:tcPr>
            <w:tcW w:w="2144" w:type="dxa"/>
            <w:vAlign w:val="center"/>
          </w:tcPr>
          <w:p w14:paraId="7B8F55C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Aspect</w:t>
            </w:r>
          </w:p>
          <w:p w14:paraId="44DBA4B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Slope</w:t>
            </w:r>
          </w:p>
          <w:p w14:paraId="3949E0A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Latitude</w:t>
            </w:r>
          </w:p>
          <w:p w14:paraId="623C7C5F"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Longitude</w:t>
            </w:r>
          </w:p>
        </w:tc>
        <w:tc>
          <w:tcPr>
            <w:tcW w:w="2529" w:type="dxa"/>
            <w:vAlign w:val="center"/>
          </w:tcPr>
          <w:p w14:paraId="457C459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 xml:space="preserve">DEM - Digital elevation model </w:t>
            </w:r>
          </w:p>
        </w:tc>
        <w:tc>
          <w:tcPr>
            <w:tcW w:w="1559" w:type="dxa"/>
            <w:vAlign w:val="center"/>
          </w:tcPr>
          <w:p w14:paraId="4B85AB9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25m (resampled to 10 m)</w:t>
            </w:r>
          </w:p>
        </w:tc>
        <w:tc>
          <w:tcPr>
            <w:tcW w:w="2262" w:type="dxa"/>
            <w:vAlign w:val="center"/>
          </w:tcPr>
          <w:p w14:paraId="6214602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Gonçalves and Morgado (2008)</w:t>
            </w:r>
          </w:p>
        </w:tc>
      </w:tr>
      <w:tr w:rsidR="00216988" w:rsidRPr="00945117" w14:paraId="6FF313E0" w14:textId="77777777" w:rsidTr="004D2BBF">
        <w:tc>
          <w:tcPr>
            <w:tcW w:w="2144" w:type="dxa"/>
            <w:vAlign w:val="center"/>
          </w:tcPr>
          <w:p w14:paraId="6009F79A" w14:textId="5297DC0E" w:rsidR="00216988" w:rsidRPr="00EF6B83" w:rsidRDefault="00CA6ED0"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CA6ED0">
              <w:rPr>
                <w:rFonts w:ascii="Arial" w:eastAsia="Times New Roman" w:hAnsi="Arial" w:cs="Arial"/>
                <w:sz w:val="18"/>
                <w:szCs w:val="18"/>
                <w:lang w:val="en-GB"/>
              </w:rPr>
              <w:t>Daily fire weather data</w:t>
            </w:r>
            <w:r>
              <w:rPr>
                <w:rFonts w:ascii="Arial" w:eastAsia="Times New Roman" w:hAnsi="Arial" w:cs="Arial"/>
                <w:sz w:val="18"/>
                <w:szCs w:val="18"/>
                <w:lang w:val="en-GB"/>
              </w:rPr>
              <w:t xml:space="preserve">: </w:t>
            </w:r>
            <w:r w:rsidRPr="00CA6ED0">
              <w:rPr>
                <w:rFonts w:ascii="Arial" w:eastAsia="Times New Roman" w:hAnsi="Arial" w:cs="Arial"/>
                <w:sz w:val="18"/>
                <w:szCs w:val="18"/>
                <w:lang w:val="en-GB"/>
              </w:rPr>
              <w:t>Canadian Forest Fire Weather Index (FWI) System</w:t>
            </w:r>
            <w:r w:rsidR="00216988" w:rsidRPr="00EF6B83">
              <w:rPr>
                <w:rFonts w:ascii="Arial" w:eastAsia="Times New Roman" w:hAnsi="Arial" w:cs="Arial"/>
                <w:sz w:val="18"/>
                <w:szCs w:val="18"/>
                <w:lang w:val="en-GB"/>
              </w:rPr>
              <w:t xml:space="preserve"> codes (BUI, DMC, FFMC) and wind speed and direction at 10-m height</w:t>
            </w:r>
          </w:p>
        </w:tc>
        <w:tc>
          <w:tcPr>
            <w:tcW w:w="2529" w:type="dxa"/>
            <w:vAlign w:val="center"/>
          </w:tcPr>
          <w:p w14:paraId="796CB059" w14:textId="51C6EA11"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hAnsi="Arial" w:cs="Arial"/>
                <w:sz w:val="18"/>
                <w:szCs w:val="18"/>
                <w:lang w:val="en-GB"/>
              </w:rPr>
            </w:pPr>
            <w:r w:rsidRPr="00EF6B83">
              <w:rPr>
                <w:rFonts w:ascii="Arial" w:eastAsia="Times New Roman" w:hAnsi="Arial" w:cs="Arial"/>
                <w:sz w:val="18"/>
                <w:szCs w:val="18"/>
                <w:lang w:val="en-GB"/>
              </w:rPr>
              <w:t>Daily mean values of temperature</w:t>
            </w:r>
            <w:r w:rsidR="00E45ECD">
              <w:rPr>
                <w:rFonts w:ascii="Arial" w:eastAsia="Times New Roman" w:hAnsi="Arial" w:cs="Arial"/>
                <w:sz w:val="18"/>
                <w:szCs w:val="18"/>
                <w:lang w:val="en-GB"/>
              </w:rPr>
              <w:t xml:space="preserve"> </w:t>
            </w:r>
            <w:r w:rsidRPr="00EF6B83">
              <w:rPr>
                <w:rFonts w:ascii="Arial" w:eastAsia="Times New Roman" w:hAnsi="Arial" w:cs="Arial"/>
                <w:sz w:val="18"/>
                <w:szCs w:val="18"/>
                <w:lang w:val="en-GB"/>
              </w:rPr>
              <w:t xml:space="preserve">and wind speed and direction measured at 10-meters height, </w:t>
            </w:r>
            <w:r w:rsidR="00CA6ED0">
              <w:rPr>
                <w:rFonts w:ascii="Arial" w:eastAsia="Times New Roman" w:hAnsi="Arial" w:cs="Arial"/>
                <w:sz w:val="18"/>
                <w:szCs w:val="18"/>
                <w:lang w:val="en-GB"/>
              </w:rPr>
              <w:t xml:space="preserve">daily </w:t>
            </w:r>
            <w:r w:rsidR="00CA6ED0" w:rsidRPr="00EF6B83">
              <w:rPr>
                <w:rFonts w:ascii="Arial" w:eastAsia="Times New Roman" w:hAnsi="Arial" w:cs="Arial"/>
                <w:sz w:val="18"/>
                <w:szCs w:val="18"/>
                <w:lang w:val="en-GB"/>
              </w:rPr>
              <w:t xml:space="preserve">minimum relative humidity </w:t>
            </w:r>
            <w:r w:rsidRPr="00EF6B83">
              <w:rPr>
                <w:rFonts w:ascii="Arial" w:eastAsia="Times New Roman" w:hAnsi="Arial" w:cs="Arial"/>
                <w:sz w:val="18"/>
                <w:szCs w:val="18"/>
                <w:lang w:val="en-GB"/>
              </w:rPr>
              <w:t>and</w:t>
            </w:r>
            <w:r w:rsidR="00E45ECD">
              <w:rPr>
                <w:rFonts w:ascii="Arial" w:eastAsia="Times New Roman" w:hAnsi="Arial" w:cs="Arial"/>
                <w:sz w:val="18"/>
                <w:szCs w:val="18"/>
                <w:lang w:val="en-GB"/>
              </w:rPr>
              <w:t xml:space="preserve"> </w:t>
            </w:r>
            <w:r w:rsidR="00CA6ED0">
              <w:rPr>
                <w:rFonts w:ascii="Arial" w:eastAsia="Times New Roman" w:hAnsi="Arial" w:cs="Arial"/>
                <w:sz w:val="18"/>
                <w:szCs w:val="18"/>
                <w:lang w:val="en-GB"/>
              </w:rPr>
              <w:t xml:space="preserve">cumulative daily </w:t>
            </w:r>
            <w:r w:rsidR="00E45ECD">
              <w:rPr>
                <w:rFonts w:ascii="Arial" w:eastAsia="Times New Roman" w:hAnsi="Arial" w:cs="Arial"/>
                <w:sz w:val="18"/>
                <w:szCs w:val="18"/>
                <w:lang w:val="en-GB"/>
              </w:rPr>
              <w:t>precipitation</w:t>
            </w:r>
            <w:r w:rsidR="00CA6ED0">
              <w:rPr>
                <w:rFonts w:ascii="Arial" w:eastAsia="Times New Roman" w:hAnsi="Arial" w:cs="Arial"/>
                <w:sz w:val="18"/>
                <w:szCs w:val="18"/>
                <w:lang w:val="en-GB"/>
              </w:rPr>
              <w:t>.</w:t>
            </w:r>
            <w:r w:rsidRPr="00EF6B83">
              <w:rPr>
                <w:rFonts w:ascii="Arial" w:eastAsia="Times New Roman" w:hAnsi="Arial" w:cs="Arial"/>
                <w:sz w:val="18"/>
                <w:szCs w:val="18"/>
                <w:lang w:val="en-GB"/>
              </w:rPr>
              <w:t xml:space="preserve"> </w:t>
            </w:r>
          </w:p>
        </w:tc>
        <w:tc>
          <w:tcPr>
            <w:tcW w:w="1559" w:type="dxa"/>
            <w:vAlign w:val="center"/>
          </w:tcPr>
          <w:p w14:paraId="59B64BA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Point data from a 9 x 9 km grid cell</w:t>
            </w:r>
          </w:p>
        </w:tc>
        <w:tc>
          <w:tcPr>
            <w:tcW w:w="2262" w:type="dxa"/>
            <w:vAlign w:val="center"/>
          </w:tcPr>
          <w:p w14:paraId="74078F39" w14:textId="77777777" w:rsidR="00216988" w:rsidRDefault="00E45ECD"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hAnsi="Arial" w:cs="Arial"/>
                <w:sz w:val="18"/>
                <w:szCs w:val="18"/>
                <w:lang w:val="en-GB"/>
              </w:rPr>
            </w:pPr>
            <w:r>
              <w:rPr>
                <w:rFonts w:ascii="Arial" w:hAnsi="Arial" w:cs="Arial"/>
                <w:sz w:val="18"/>
                <w:szCs w:val="18"/>
                <w:lang w:val="en-GB"/>
              </w:rPr>
              <w:t xml:space="preserve">Data made available from the </w:t>
            </w:r>
            <w:proofErr w:type="spellStart"/>
            <w:r w:rsidRPr="00E45ECD">
              <w:rPr>
                <w:rFonts w:ascii="Arial" w:hAnsi="Arial" w:cs="Arial"/>
                <w:sz w:val="18"/>
                <w:szCs w:val="18"/>
                <w:lang w:val="en-GB"/>
              </w:rPr>
              <w:t>FirESmart</w:t>
            </w:r>
            <w:proofErr w:type="spellEnd"/>
            <w:r w:rsidRPr="00E45ECD">
              <w:rPr>
                <w:rFonts w:ascii="Arial" w:hAnsi="Arial" w:cs="Arial"/>
                <w:sz w:val="18"/>
                <w:szCs w:val="18"/>
                <w:lang w:val="en-GB"/>
              </w:rPr>
              <w:t xml:space="preserve"> project</w:t>
            </w:r>
            <w:r>
              <w:rPr>
                <w:rFonts w:ascii="Arial" w:hAnsi="Arial" w:cs="Arial"/>
                <w:sz w:val="18"/>
                <w:szCs w:val="18"/>
                <w:lang w:val="en-GB"/>
              </w:rPr>
              <w:t xml:space="preserve"> (</w:t>
            </w:r>
            <w:r w:rsidRPr="00E45ECD">
              <w:rPr>
                <w:rFonts w:ascii="Arial" w:hAnsi="Arial" w:cs="Arial"/>
                <w:sz w:val="18"/>
                <w:szCs w:val="18"/>
                <w:lang w:val="en-GB"/>
              </w:rPr>
              <w:t>PCIF/MOG/0083/2017</w:t>
            </w:r>
            <w:r>
              <w:rPr>
                <w:rFonts w:ascii="Arial" w:hAnsi="Arial" w:cs="Arial"/>
                <w:sz w:val="18"/>
                <w:szCs w:val="18"/>
                <w:lang w:val="en-GB"/>
              </w:rPr>
              <w:t>)</w:t>
            </w:r>
            <w:r w:rsidRPr="00E45ECD">
              <w:rPr>
                <w:rFonts w:ascii="Arial" w:hAnsi="Arial" w:cs="Arial"/>
                <w:sz w:val="18"/>
                <w:szCs w:val="18"/>
                <w:lang w:val="en-GB"/>
              </w:rPr>
              <w:t xml:space="preserve"> </w:t>
            </w:r>
            <w:r w:rsidR="00216988" w:rsidRPr="00EF6B83">
              <w:rPr>
                <w:rFonts w:ascii="Arial" w:hAnsi="Arial" w:cs="Arial"/>
                <w:sz w:val="18"/>
                <w:szCs w:val="18"/>
                <w:lang w:val="en-GB"/>
              </w:rPr>
              <w:t>for four climate models: CNRM, ICHEC, IPSL and MPI</w:t>
            </w:r>
            <w:r>
              <w:rPr>
                <w:rFonts w:ascii="Arial" w:hAnsi="Arial" w:cs="Arial"/>
                <w:sz w:val="18"/>
                <w:szCs w:val="18"/>
                <w:lang w:val="en-GB"/>
              </w:rPr>
              <w:t xml:space="preserve"> under </w:t>
            </w:r>
            <w:r w:rsidRPr="00EF6B83">
              <w:rPr>
                <w:rFonts w:ascii="Arial" w:hAnsi="Arial" w:cs="Arial"/>
                <w:sz w:val="18"/>
                <w:szCs w:val="18"/>
                <w:lang w:val="en-GB"/>
              </w:rPr>
              <w:t>RCP 4.5 and 8.5</w:t>
            </w:r>
            <w:r>
              <w:rPr>
                <w:rFonts w:ascii="Arial" w:hAnsi="Arial" w:cs="Arial"/>
                <w:sz w:val="18"/>
                <w:szCs w:val="18"/>
                <w:lang w:val="en-GB"/>
              </w:rPr>
              <w:t xml:space="preserve"> climate scenarios based on the </w:t>
            </w:r>
            <w:r w:rsidRPr="00E45ECD">
              <w:rPr>
                <w:rFonts w:ascii="Arial" w:hAnsi="Arial" w:cs="Arial"/>
                <w:sz w:val="18"/>
                <w:szCs w:val="18"/>
                <w:lang w:val="en-GB"/>
              </w:rPr>
              <w:t>EURO-CORDEX project</w:t>
            </w:r>
            <w:r>
              <w:rPr>
                <w:rFonts w:ascii="Arial" w:hAnsi="Arial" w:cs="Arial"/>
                <w:sz w:val="18"/>
                <w:szCs w:val="18"/>
                <w:lang w:val="en-GB"/>
              </w:rPr>
              <w:t xml:space="preserve"> (Jacob 2020)</w:t>
            </w:r>
          </w:p>
          <w:p w14:paraId="00B40B6B" w14:textId="77777777" w:rsidR="00CA6ED0" w:rsidRDefault="00CA6ED0"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hAnsi="Arial" w:cs="Arial"/>
                <w:sz w:val="18"/>
                <w:szCs w:val="18"/>
                <w:lang w:val="en-GB"/>
              </w:rPr>
            </w:pPr>
          </w:p>
          <w:p w14:paraId="41803EB9" w14:textId="19D2B385" w:rsidR="00CA6ED0" w:rsidRPr="00EF6B83" w:rsidRDefault="007B0F2B"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Pr>
                <w:rFonts w:ascii="Arial" w:eastAsia="Times New Roman" w:hAnsi="Arial" w:cs="Arial"/>
                <w:sz w:val="18"/>
                <w:szCs w:val="18"/>
                <w:lang w:val="en-GB"/>
              </w:rPr>
              <w:t>FWI codes were c</w:t>
            </w:r>
            <w:r w:rsidR="00CA6ED0" w:rsidRPr="00AF3CFC">
              <w:rPr>
                <w:rFonts w:ascii="Arial" w:eastAsia="Times New Roman" w:hAnsi="Arial" w:cs="Arial"/>
                <w:sz w:val="18"/>
                <w:szCs w:val="18"/>
                <w:lang w:val="en-GB"/>
              </w:rPr>
              <w:t xml:space="preserve">omputed with the </w:t>
            </w:r>
            <w:proofErr w:type="spellStart"/>
            <w:r w:rsidR="00CA6ED0" w:rsidRPr="00AF3CFC">
              <w:rPr>
                <w:rFonts w:ascii="Arial" w:eastAsia="Times New Roman" w:hAnsi="Arial" w:cs="Arial"/>
                <w:sz w:val="18"/>
                <w:szCs w:val="18"/>
                <w:lang w:val="en-GB"/>
              </w:rPr>
              <w:t>cffdrs</w:t>
            </w:r>
            <w:proofErr w:type="spellEnd"/>
            <w:r w:rsidR="00CA6ED0" w:rsidRPr="00AF3CFC">
              <w:rPr>
                <w:rFonts w:ascii="Arial" w:eastAsia="Times New Roman" w:hAnsi="Arial" w:cs="Arial"/>
                <w:sz w:val="18"/>
                <w:szCs w:val="18"/>
                <w:lang w:val="en-GB"/>
              </w:rPr>
              <w:t xml:space="preserve"> package (R </w:t>
            </w:r>
            <w:proofErr w:type="spellStart"/>
            <w:r w:rsidR="00CA6ED0" w:rsidRPr="00AF3CFC">
              <w:rPr>
                <w:rFonts w:ascii="Arial" w:eastAsia="Times New Roman" w:hAnsi="Arial" w:cs="Arial"/>
                <w:sz w:val="18"/>
                <w:szCs w:val="18"/>
                <w:lang w:val="en-GB"/>
              </w:rPr>
              <w:t>CoreTeam</w:t>
            </w:r>
            <w:proofErr w:type="spellEnd"/>
            <w:r w:rsidR="00CA6ED0" w:rsidRPr="00AF3CFC">
              <w:rPr>
                <w:rFonts w:ascii="Arial" w:eastAsia="Times New Roman" w:hAnsi="Arial" w:cs="Arial"/>
                <w:sz w:val="18"/>
                <w:szCs w:val="18"/>
                <w:lang w:val="en-GB"/>
              </w:rPr>
              <w:t xml:space="preserve"> 2020) and two supplementary software applications </w:t>
            </w:r>
            <w:proofErr w:type="gramStart"/>
            <w:r w:rsidR="00CA6ED0" w:rsidRPr="00AF3CFC">
              <w:rPr>
                <w:rFonts w:ascii="Arial" w:eastAsia="Times New Roman" w:hAnsi="Arial" w:cs="Arial"/>
                <w:sz w:val="18"/>
                <w:szCs w:val="18"/>
                <w:lang w:val="en-GB"/>
              </w:rPr>
              <w:t>companion</w:t>
            </w:r>
            <w:proofErr w:type="gramEnd"/>
            <w:r w:rsidR="00CA6ED0" w:rsidRPr="00AF3CFC">
              <w:rPr>
                <w:rFonts w:ascii="Arial" w:eastAsia="Times New Roman" w:hAnsi="Arial" w:cs="Arial"/>
                <w:sz w:val="18"/>
                <w:szCs w:val="18"/>
                <w:lang w:val="en-GB"/>
              </w:rPr>
              <w:t xml:space="preserve"> of BFOLDS-FRM (Ouellette et al. 2020; Perera et al. 2014)</w:t>
            </w:r>
          </w:p>
        </w:tc>
      </w:tr>
      <w:tr w:rsidR="00216988" w:rsidRPr="00F847A7" w14:paraId="19B33CC6" w14:textId="77777777" w:rsidTr="004D2BBF">
        <w:tc>
          <w:tcPr>
            <w:tcW w:w="2144" w:type="dxa"/>
            <w:vAlign w:val="center"/>
          </w:tcPr>
          <w:p w14:paraId="5B4E5BF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Daily fire ignitions</w:t>
            </w:r>
          </w:p>
        </w:tc>
        <w:tc>
          <w:tcPr>
            <w:tcW w:w="2529" w:type="dxa"/>
            <w:vAlign w:val="center"/>
          </w:tcPr>
          <w:p w14:paraId="682A88E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hAnsi="Arial" w:cs="Arial"/>
                <w:sz w:val="18"/>
                <w:szCs w:val="18"/>
                <w:lang w:val="en-GB"/>
              </w:rPr>
              <w:t xml:space="preserve">Historical number of fires per day </w:t>
            </w:r>
          </w:p>
        </w:tc>
        <w:tc>
          <w:tcPr>
            <w:tcW w:w="1559" w:type="dxa"/>
            <w:vAlign w:val="center"/>
          </w:tcPr>
          <w:p w14:paraId="42D35AB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w:t>
            </w:r>
          </w:p>
        </w:tc>
        <w:tc>
          <w:tcPr>
            <w:tcW w:w="2262" w:type="dxa"/>
            <w:vAlign w:val="center"/>
          </w:tcPr>
          <w:p w14:paraId="414BF2ED" w14:textId="1B1F4A5A"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hAnsi="Arial" w:cs="Arial"/>
                <w:sz w:val="18"/>
                <w:szCs w:val="18"/>
                <w:lang w:val="en-GB"/>
              </w:rPr>
              <w:t xml:space="preserve">Portuguese </w:t>
            </w:r>
            <w:r w:rsidR="00CA6ED0">
              <w:rPr>
                <w:rFonts w:ascii="Arial" w:hAnsi="Arial" w:cs="Arial"/>
                <w:sz w:val="18"/>
                <w:szCs w:val="18"/>
                <w:lang w:val="en-GB"/>
              </w:rPr>
              <w:t>f</w:t>
            </w:r>
            <w:r w:rsidRPr="00EF6B83">
              <w:rPr>
                <w:rFonts w:ascii="Arial" w:hAnsi="Arial" w:cs="Arial"/>
                <w:sz w:val="18"/>
                <w:szCs w:val="18"/>
                <w:lang w:val="en-GB"/>
              </w:rPr>
              <w:t xml:space="preserve">ire </w:t>
            </w:r>
            <w:r w:rsidR="00CA6ED0">
              <w:rPr>
                <w:rFonts w:ascii="Arial" w:hAnsi="Arial" w:cs="Arial"/>
                <w:sz w:val="18"/>
                <w:szCs w:val="18"/>
                <w:lang w:val="en-GB"/>
              </w:rPr>
              <w:t>database</w:t>
            </w:r>
            <w:r w:rsidRPr="00EF6B83">
              <w:rPr>
                <w:rFonts w:ascii="Arial" w:hAnsi="Arial" w:cs="Arial"/>
                <w:sz w:val="18"/>
                <w:szCs w:val="18"/>
                <w:lang w:val="en-GB"/>
              </w:rPr>
              <w:t xml:space="preserve"> (ICNF 20</w:t>
            </w:r>
            <w:r w:rsidR="00D57DD6">
              <w:rPr>
                <w:rFonts w:ascii="Arial" w:hAnsi="Arial" w:cs="Arial"/>
                <w:sz w:val="18"/>
                <w:szCs w:val="18"/>
                <w:lang w:val="en-GB"/>
              </w:rPr>
              <w:t>21</w:t>
            </w:r>
            <w:r w:rsidRPr="00EF6B83">
              <w:rPr>
                <w:rFonts w:ascii="Arial" w:hAnsi="Arial" w:cs="Arial"/>
                <w:sz w:val="18"/>
                <w:szCs w:val="18"/>
                <w:lang w:val="en-GB"/>
              </w:rPr>
              <w:t>)</w:t>
            </w:r>
          </w:p>
        </w:tc>
      </w:tr>
      <w:tr w:rsidR="00216988" w:rsidRPr="00945117" w14:paraId="02C4DD23" w14:textId="77777777" w:rsidTr="004D2BBF">
        <w:tc>
          <w:tcPr>
            <w:tcW w:w="2144" w:type="dxa"/>
            <w:vAlign w:val="center"/>
          </w:tcPr>
          <w:p w14:paraId="0C2F4722"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hAnsi="Arial" w:cs="Arial"/>
                <w:sz w:val="18"/>
                <w:szCs w:val="18"/>
                <w:lang w:val="en-GB"/>
              </w:rPr>
              <w:t>Ignition probability surface</w:t>
            </w:r>
          </w:p>
        </w:tc>
        <w:tc>
          <w:tcPr>
            <w:tcW w:w="2529" w:type="dxa"/>
            <w:vAlign w:val="center"/>
          </w:tcPr>
          <w:p w14:paraId="0CC8969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hAnsi="Arial" w:cs="Arial"/>
                <w:sz w:val="18"/>
                <w:szCs w:val="18"/>
                <w:lang w:val="en-GB"/>
              </w:rPr>
            </w:pPr>
            <w:r w:rsidRPr="00EF6B83">
              <w:rPr>
                <w:rFonts w:ascii="Arial" w:hAnsi="Arial" w:cs="Arial"/>
                <w:sz w:val="18"/>
                <w:szCs w:val="18"/>
                <w:lang w:val="en-GB"/>
              </w:rPr>
              <w:t>Historical fire locations (ignition data points)</w:t>
            </w:r>
          </w:p>
        </w:tc>
        <w:tc>
          <w:tcPr>
            <w:tcW w:w="1559" w:type="dxa"/>
            <w:vAlign w:val="center"/>
          </w:tcPr>
          <w:p w14:paraId="0646751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eastAsia="Times New Roman" w:hAnsi="Arial" w:cs="Arial"/>
                <w:sz w:val="18"/>
                <w:szCs w:val="18"/>
                <w:lang w:val="en-GB"/>
              </w:rPr>
            </w:pPr>
            <w:r w:rsidRPr="00EF6B83">
              <w:rPr>
                <w:rFonts w:ascii="Arial" w:eastAsia="Times New Roman" w:hAnsi="Arial" w:cs="Arial"/>
                <w:sz w:val="18"/>
                <w:szCs w:val="18"/>
                <w:lang w:val="en-GB"/>
              </w:rPr>
              <w:t>10 m</w:t>
            </w:r>
          </w:p>
        </w:tc>
        <w:tc>
          <w:tcPr>
            <w:tcW w:w="2262" w:type="dxa"/>
            <w:vAlign w:val="center"/>
          </w:tcPr>
          <w:p w14:paraId="58063FA7" w14:textId="6C251139"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both"/>
              <w:rPr>
                <w:rFonts w:ascii="Arial" w:hAnsi="Arial" w:cs="Arial"/>
                <w:sz w:val="18"/>
                <w:szCs w:val="18"/>
                <w:lang w:val="en-GB"/>
              </w:rPr>
            </w:pPr>
            <w:r w:rsidRPr="00EF6B83">
              <w:rPr>
                <w:rFonts w:ascii="Arial" w:hAnsi="Arial" w:cs="Arial"/>
                <w:sz w:val="18"/>
                <w:szCs w:val="18"/>
                <w:lang w:val="en-GB"/>
              </w:rPr>
              <w:t>Modelled based on Kernel Density methods (Fotheringham et al. 2000)</w:t>
            </w:r>
            <w:r w:rsidR="00CA6ED0">
              <w:rPr>
                <w:rFonts w:ascii="Arial" w:hAnsi="Arial" w:cs="Arial"/>
                <w:sz w:val="18"/>
                <w:szCs w:val="18"/>
                <w:lang w:val="en-GB"/>
              </w:rPr>
              <w:t xml:space="preserve"> using data from the </w:t>
            </w:r>
            <w:r w:rsidR="00CA6ED0" w:rsidRPr="00EF6B83">
              <w:rPr>
                <w:rFonts w:ascii="Arial" w:hAnsi="Arial" w:cs="Arial"/>
                <w:sz w:val="18"/>
                <w:szCs w:val="18"/>
                <w:lang w:val="en-GB"/>
              </w:rPr>
              <w:t xml:space="preserve">Portuguese </w:t>
            </w:r>
            <w:r w:rsidR="00CA6ED0">
              <w:rPr>
                <w:rFonts w:ascii="Arial" w:hAnsi="Arial" w:cs="Arial"/>
                <w:sz w:val="18"/>
                <w:szCs w:val="18"/>
                <w:lang w:val="en-GB"/>
              </w:rPr>
              <w:t>f</w:t>
            </w:r>
            <w:r w:rsidR="00CA6ED0" w:rsidRPr="00EF6B83">
              <w:rPr>
                <w:rFonts w:ascii="Arial" w:hAnsi="Arial" w:cs="Arial"/>
                <w:sz w:val="18"/>
                <w:szCs w:val="18"/>
                <w:lang w:val="en-GB"/>
              </w:rPr>
              <w:t xml:space="preserve">ire </w:t>
            </w:r>
            <w:r w:rsidR="00CA6ED0">
              <w:rPr>
                <w:rFonts w:ascii="Arial" w:hAnsi="Arial" w:cs="Arial"/>
                <w:sz w:val="18"/>
                <w:szCs w:val="18"/>
                <w:lang w:val="en-GB"/>
              </w:rPr>
              <w:t>database</w:t>
            </w:r>
            <w:r w:rsidR="00CA6ED0" w:rsidRPr="00EF6B83">
              <w:rPr>
                <w:rFonts w:ascii="Arial" w:hAnsi="Arial" w:cs="Arial"/>
                <w:sz w:val="18"/>
                <w:szCs w:val="18"/>
                <w:lang w:val="en-GB"/>
              </w:rPr>
              <w:t xml:space="preserve"> (ICNF 20</w:t>
            </w:r>
            <w:r w:rsidR="00CA6ED0">
              <w:rPr>
                <w:rFonts w:ascii="Arial" w:hAnsi="Arial" w:cs="Arial"/>
                <w:sz w:val="18"/>
                <w:szCs w:val="18"/>
                <w:lang w:val="en-GB"/>
              </w:rPr>
              <w:t>21</w:t>
            </w:r>
            <w:r w:rsidR="00CA6ED0" w:rsidRPr="00EF6B83">
              <w:rPr>
                <w:rFonts w:ascii="Arial" w:hAnsi="Arial" w:cs="Arial"/>
                <w:sz w:val="18"/>
                <w:szCs w:val="18"/>
                <w:lang w:val="en-GB"/>
              </w:rPr>
              <w:t>)</w:t>
            </w:r>
          </w:p>
        </w:tc>
      </w:tr>
    </w:tbl>
    <w:p w14:paraId="035FCDCB" w14:textId="77777777" w:rsidR="00216988" w:rsidRDefault="00216988" w:rsidP="00216988">
      <w:pPr>
        <w:rPr>
          <w:lang w:val="en-GB"/>
        </w:rPr>
      </w:pPr>
    </w:p>
    <w:p w14:paraId="0006F333" w14:textId="77777777" w:rsidR="00CA6ED0" w:rsidRDefault="00CA6ED0" w:rsidP="00CA6ED0">
      <w:pPr>
        <w:tabs>
          <w:tab w:val="left" w:pos="2412"/>
        </w:tabs>
        <w:spacing w:line="360" w:lineRule="auto"/>
        <w:jc w:val="both"/>
        <w:rPr>
          <w:rFonts w:ascii="Arial" w:hAnsi="Arial" w:cs="Arial"/>
          <w:lang w:val="en-GB"/>
        </w:rPr>
      </w:pPr>
    </w:p>
    <w:p w14:paraId="66EEBCA9" w14:textId="4984AFAF" w:rsidR="000D1492" w:rsidRPr="000D1492" w:rsidRDefault="00CA6ED0" w:rsidP="000D1492">
      <w:pPr>
        <w:spacing w:line="360" w:lineRule="auto"/>
        <w:jc w:val="both"/>
        <w:rPr>
          <w:rFonts w:ascii="Arial" w:hAnsi="Arial" w:cs="Arial"/>
          <w:lang w:val="en-GB"/>
        </w:rPr>
      </w:pPr>
      <w:r w:rsidRPr="00815386">
        <w:rPr>
          <w:rFonts w:ascii="Arial" w:hAnsi="Arial" w:cs="Arial"/>
          <w:lang w:val="en-GB"/>
        </w:rPr>
        <w:t xml:space="preserve">Model parameters (Table A1.5) were </w:t>
      </w:r>
      <w:bookmarkStart w:id="2" w:name="_Hlk105601095"/>
      <w:r w:rsidRPr="00815386">
        <w:rPr>
          <w:rFonts w:ascii="Arial" w:hAnsi="Arial" w:cs="Arial"/>
          <w:lang w:val="en-GB"/>
        </w:rPr>
        <w:t xml:space="preserve">adopted from </w:t>
      </w:r>
      <w:bookmarkEnd w:id="2"/>
      <w:r w:rsidRPr="00815386">
        <w:rPr>
          <w:rFonts w:ascii="Arial" w:hAnsi="Arial" w:cs="Arial"/>
          <w:lang w:val="en-GB"/>
        </w:rPr>
        <w:t>a previous model evaluation study</w:t>
      </w:r>
      <w:r w:rsidRPr="00CA6ED0">
        <w:rPr>
          <w:rFonts w:ascii="Arial" w:hAnsi="Arial" w:cs="Arial"/>
          <w:lang w:val="en-GB"/>
        </w:rPr>
        <w:t xml:space="preserve"> for the Sabor River upper basin</w:t>
      </w:r>
      <w:r w:rsidR="003A6A95">
        <w:rPr>
          <w:rFonts w:ascii="Arial" w:hAnsi="Arial" w:cs="Arial"/>
          <w:lang w:val="en-GB"/>
        </w:rPr>
        <w:t xml:space="preserve"> </w:t>
      </w:r>
      <w:r w:rsidR="003A6A95" w:rsidRPr="003A6A95">
        <w:rPr>
          <w:rFonts w:ascii="Arial" w:hAnsi="Arial" w:cs="Arial"/>
          <w:lang w:val="en-GB"/>
        </w:rPr>
        <w:t>(Sil et al. 2022)</w:t>
      </w:r>
      <w:r w:rsidRPr="00CA6ED0">
        <w:rPr>
          <w:rFonts w:ascii="Arial" w:hAnsi="Arial" w:cs="Arial"/>
          <w:lang w:val="en-GB"/>
        </w:rPr>
        <w:t xml:space="preserve">, wherein model sensitivity was tested against different assumptions in input data quality and model calibration and validation were carried out by adjusting model parameters to accurately emulate key fire regime attributes. A combination of standard and custom fuel types from the Canadian Fire Behaviour Prediction System </w:t>
      </w:r>
      <w:r w:rsidR="003A6A95" w:rsidRPr="003A6A95">
        <w:rPr>
          <w:rFonts w:ascii="Arial" w:hAnsi="Arial" w:cs="Arial"/>
          <w:lang w:val="en-GB"/>
        </w:rPr>
        <w:t>(Forestry Canada Fire Danger Group 1992)</w:t>
      </w:r>
      <w:r w:rsidRPr="00CA6ED0">
        <w:rPr>
          <w:rFonts w:ascii="Arial" w:hAnsi="Arial" w:cs="Arial"/>
          <w:lang w:val="en-GB"/>
        </w:rPr>
        <w:t xml:space="preserve"> were assigned to each of the eight major land cover classes retrieved from </w:t>
      </w:r>
      <w:proofErr w:type="spellStart"/>
      <w:r w:rsidRPr="00CA6ED0">
        <w:rPr>
          <w:rFonts w:ascii="Arial" w:hAnsi="Arial" w:cs="Arial"/>
          <w:lang w:val="en-GB"/>
        </w:rPr>
        <w:t>COSc</w:t>
      </w:r>
      <w:proofErr w:type="spellEnd"/>
      <w:r w:rsidRPr="00CA6ED0">
        <w:rPr>
          <w:rFonts w:ascii="Arial" w:hAnsi="Arial" w:cs="Arial"/>
          <w:lang w:val="en-GB"/>
        </w:rPr>
        <w:t xml:space="preserve"> </w:t>
      </w:r>
      <w:r w:rsidRPr="00CA6ED0">
        <w:rPr>
          <w:rFonts w:ascii="Arial" w:hAnsi="Arial" w:cs="Arial"/>
          <w:lang w:val="en-GB"/>
        </w:rPr>
        <w:fldChar w:fldCharType="begin"/>
      </w:r>
      <w:r w:rsidRPr="00CA6ED0">
        <w:rPr>
          <w:rFonts w:ascii="Arial" w:hAnsi="Arial" w:cs="Arial"/>
          <w:lang w:val="en-GB"/>
        </w:rPr>
        <w:instrText xml:space="preserve"> ADDIN EN.CITE &lt;EndNote&gt;&lt;Cite&gt;&lt;Author&gt;DGT&lt;/Author&gt;&lt;Year&gt;2020&lt;/Year&gt;&lt;RecNum&gt;713&lt;/RecNum&gt;&lt;DisplayText&gt;(DGT 2020)&lt;/DisplayText&gt;&lt;record&gt;&lt;rec-number&gt;713&lt;/rec-number&gt;&lt;foreign-keys&gt;&lt;key app="EN" db-id="ztxpt9apdtfveyef0t25zzersazevza2vr95" timestamp="1682344336"&gt;713&lt;/key&gt;&lt;/foreign-keys&gt;&lt;ref-type name="Web Page"&gt;12&lt;/ref-type&gt;&lt;contributors&gt;&lt;authors&gt;&lt;author&gt;DGT&lt;/author&gt;&lt;/authors&gt;&lt;/contributors&gt;&lt;titles&gt;&lt;title&gt;Carta de Ocupação do Solo Conjuntural - 2020&lt;/title&gt;&lt;/titles&gt;&lt;number&gt;01 December 2020&lt;/number&gt;&lt;dates&gt;&lt;year&gt;2020&lt;/year&gt;&lt;/dates&gt;&lt;publisher&gt;Direção Geral do Território&lt;/publisher&gt;&lt;urls&gt;&lt;related-urls&gt;&lt;url&gt;https://geo2.dgterritorio.gov.pt/cosc/COSc2020.zip&lt;/url&gt;&lt;/related-urls&gt;&lt;/urls&gt;&lt;/record&gt;&lt;/Cite&gt;&lt;/EndNote&gt;</w:instrText>
      </w:r>
      <w:r w:rsidRPr="00CA6ED0">
        <w:rPr>
          <w:rFonts w:ascii="Arial" w:hAnsi="Arial" w:cs="Arial"/>
          <w:lang w:val="en-GB"/>
        </w:rPr>
        <w:fldChar w:fldCharType="separate"/>
      </w:r>
      <w:r w:rsidRPr="00CA6ED0">
        <w:rPr>
          <w:rFonts w:ascii="Arial" w:hAnsi="Arial" w:cs="Arial"/>
          <w:noProof/>
          <w:lang w:val="en-GB"/>
        </w:rPr>
        <w:t>(DGT 2020)</w:t>
      </w:r>
      <w:r w:rsidRPr="00CA6ED0">
        <w:rPr>
          <w:rFonts w:ascii="Arial" w:hAnsi="Arial" w:cs="Arial"/>
          <w:lang w:val="en-GB"/>
        </w:rPr>
        <w:fldChar w:fldCharType="end"/>
      </w:r>
      <w:r w:rsidRPr="00CA6ED0">
        <w:rPr>
          <w:rFonts w:ascii="Arial" w:hAnsi="Arial" w:cs="Arial"/>
          <w:lang w:val="en-GB"/>
        </w:rPr>
        <w:t xml:space="preserve"> for the Sabor River upper basin in 2020: M2 – 75% hardwood (Deciduous broadleaved forest), C6 (conifer forest), C7 (other conifer forests), D2 (evergreen broadleaved woodland), O1a custom (shrublands), O1b custom (grasslands and agroforestry systems), and S1 custom (agriculture). In addition, fuel type dynamics were modelled based on the site </w:t>
      </w:r>
      <w:r w:rsidRPr="00CA6ED0">
        <w:rPr>
          <w:rFonts w:ascii="Arial" w:hAnsi="Arial" w:cs="Arial"/>
          <w:lang w:val="en-GB"/>
        </w:rPr>
        <w:lastRenderedPageBreak/>
        <w:t xml:space="preserve">age of each grid cell (time since last disturbance) to determine the fuel type to assign to </w:t>
      </w:r>
      <w:r w:rsidRPr="00815386">
        <w:rPr>
          <w:rFonts w:ascii="Arial" w:hAnsi="Arial" w:cs="Arial"/>
          <w:lang w:val="en-GB"/>
        </w:rPr>
        <w:t xml:space="preserve">each burnable land cover class over time (Table A1.6). </w:t>
      </w:r>
      <w:r w:rsidR="000D1492" w:rsidRPr="00815386">
        <w:rPr>
          <w:rFonts w:ascii="Arial" w:hAnsi="Arial" w:cs="Arial"/>
          <w:lang w:val="en-GB"/>
        </w:rPr>
        <w:t>In the BAU and SPFS fire</w:t>
      </w:r>
      <w:r w:rsidR="000D1492" w:rsidRPr="00CA6ED0">
        <w:rPr>
          <w:rFonts w:ascii="Arial" w:hAnsi="Arial" w:cs="Arial"/>
          <w:lang w:val="en-GB"/>
        </w:rPr>
        <w:t xml:space="preserve"> management strategies, canopy base height (CBH) was set to 0 m in M2 – 75% hardwood fuel and 3 m in C6 and C7 fuel types. In the FFS and FFS+SPFS strategies, to mimic pruning operations, we set CBH to 4 m in M2 – 25% conifer fuel type and 7 m in C6 and C7 fuel types. Fuel load of the O1b custom fuel type was set to 0.3 kg/m</w:t>
      </w:r>
      <w:r w:rsidR="000D1492" w:rsidRPr="00CA6ED0">
        <w:rPr>
          <w:rFonts w:ascii="Arial" w:hAnsi="Arial" w:cs="Arial"/>
          <w:vertAlign w:val="superscript"/>
          <w:lang w:val="en-GB"/>
        </w:rPr>
        <w:t>2</w:t>
      </w:r>
      <w:r w:rsidR="000D1492" w:rsidRPr="00CA6ED0">
        <w:rPr>
          <w:rFonts w:ascii="Arial" w:hAnsi="Arial" w:cs="Arial"/>
          <w:lang w:val="en-GB"/>
        </w:rPr>
        <w:t xml:space="preserve"> in the BAU and FFS strategies and to 0.18 kg/m</w:t>
      </w:r>
      <w:r w:rsidR="000D1492" w:rsidRPr="00CA6ED0">
        <w:rPr>
          <w:rFonts w:ascii="Arial" w:hAnsi="Arial" w:cs="Arial"/>
          <w:vertAlign w:val="superscript"/>
          <w:lang w:val="en-GB"/>
        </w:rPr>
        <w:t>2</w:t>
      </w:r>
      <w:r w:rsidR="000D1492" w:rsidRPr="00CA6ED0">
        <w:rPr>
          <w:rFonts w:ascii="Arial" w:hAnsi="Arial" w:cs="Arial"/>
          <w:lang w:val="en-GB"/>
        </w:rPr>
        <w:t xml:space="preserve"> in the SPFS and FFS+SPFS strategies </w:t>
      </w:r>
      <w:r w:rsidR="000D1492" w:rsidRPr="00815386">
        <w:rPr>
          <w:rFonts w:ascii="Arial" w:hAnsi="Arial" w:cs="Arial"/>
          <w:lang w:val="en-GB"/>
        </w:rPr>
        <w:t>to mimic fuel reduction by grazing and mechanical operations (Table A1.6).</w:t>
      </w:r>
    </w:p>
    <w:p w14:paraId="37132DCF" w14:textId="6FC895B4" w:rsidR="00CA6ED0" w:rsidRPr="00CA6ED0" w:rsidRDefault="00CA6ED0" w:rsidP="00CA6ED0">
      <w:pPr>
        <w:tabs>
          <w:tab w:val="left" w:pos="2412"/>
        </w:tabs>
        <w:spacing w:line="360" w:lineRule="auto"/>
        <w:jc w:val="both"/>
        <w:rPr>
          <w:rFonts w:ascii="Arial" w:hAnsi="Arial" w:cs="Arial"/>
          <w:lang w:val="en-GB"/>
        </w:rPr>
      </w:pPr>
    </w:p>
    <w:p w14:paraId="3330BA75" w14:textId="5AC5EDE9" w:rsidR="00C738AD" w:rsidRPr="00BC3BC0" w:rsidRDefault="00C738AD" w:rsidP="00C738AD">
      <w:pPr>
        <w:tabs>
          <w:tab w:val="left" w:pos="2412"/>
        </w:tabs>
        <w:spacing w:line="360" w:lineRule="auto"/>
        <w:jc w:val="both"/>
        <w:rPr>
          <w:rFonts w:ascii="Arial" w:hAnsi="Arial" w:cs="Arial"/>
          <w:lang w:val="en-GB"/>
        </w:rPr>
      </w:pPr>
      <w:r w:rsidRPr="00815386">
        <w:rPr>
          <w:rFonts w:ascii="Arial" w:hAnsi="Arial" w:cs="Arial"/>
          <w:lang w:val="en-GB"/>
        </w:rPr>
        <w:t>Table A1.</w:t>
      </w:r>
      <w:r w:rsidR="000018AA" w:rsidRPr="00815386">
        <w:rPr>
          <w:rFonts w:ascii="Arial" w:hAnsi="Arial" w:cs="Arial"/>
          <w:lang w:val="en-GB"/>
        </w:rPr>
        <w:t>5</w:t>
      </w:r>
      <w:r w:rsidRPr="00815386">
        <w:rPr>
          <w:rFonts w:ascii="Arial" w:hAnsi="Arial" w:cs="Arial"/>
          <w:lang w:val="en-GB"/>
        </w:rPr>
        <w:t>: BFOLDS-FRM settings for the Sabor River upper basin adopted from (Sil et</w:t>
      </w:r>
      <w:r>
        <w:rPr>
          <w:rFonts w:ascii="Arial" w:hAnsi="Arial" w:cs="Arial"/>
          <w:lang w:val="en-GB"/>
        </w:rPr>
        <w:t xml:space="preserve"> al. </w:t>
      </w:r>
      <w:r w:rsidR="00DE7F09">
        <w:rPr>
          <w:rFonts w:ascii="Arial" w:hAnsi="Arial" w:cs="Arial"/>
          <w:lang w:val="en-GB"/>
        </w:rPr>
        <w:t>2022</w:t>
      </w:r>
      <w:r>
        <w:rPr>
          <w:rFonts w:ascii="Arial" w:hAnsi="Arial" w:cs="Arial"/>
          <w:lang w:val="en-GB"/>
        </w:rPr>
        <w:t xml:space="preserve">), except for the fire intensity threshold (kW/m) parameter, which was calibrated based on works of </w:t>
      </w:r>
      <w:r w:rsidRPr="00C626F1">
        <w:rPr>
          <w:rFonts w:ascii="Arial" w:hAnsi="Arial" w:cs="Arial"/>
          <w:lang w:val="en-GB"/>
        </w:rPr>
        <w:t>Van Wagner</w:t>
      </w:r>
      <w:r>
        <w:rPr>
          <w:rFonts w:ascii="Arial" w:hAnsi="Arial" w:cs="Arial"/>
          <w:lang w:val="en-GB"/>
        </w:rPr>
        <w:t xml:space="preserve"> (</w:t>
      </w:r>
      <w:r w:rsidRPr="00C626F1">
        <w:rPr>
          <w:rFonts w:ascii="Arial" w:hAnsi="Arial" w:cs="Arial"/>
          <w:lang w:val="en-GB"/>
        </w:rPr>
        <w:t>1973)</w:t>
      </w:r>
      <w:r>
        <w:rPr>
          <w:rFonts w:ascii="Arial" w:hAnsi="Arial" w:cs="Arial"/>
          <w:lang w:val="en-GB"/>
        </w:rPr>
        <w:t xml:space="preserve"> and </w:t>
      </w:r>
      <w:r w:rsidRPr="00C626F1">
        <w:rPr>
          <w:rFonts w:ascii="Arial" w:hAnsi="Arial" w:cs="Arial"/>
          <w:lang w:val="en-GB"/>
        </w:rPr>
        <w:t xml:space="preserve">Hirsch and Martell </w:t>
      </w:r>
      <w:r>
        <w:rPr>
          <w:rFonts w:ascii="Arial" w:hAnsi="Arial" w:cs="Arial"/>
          <w:lang w:val="en-GB"/>
        </w:rPr>
        <w:t>(</w:t>
      </w:r>
      <w:r w:rsidRPr="00C626F1">
        <w:rPr>
          <w:rFonts w:ascii="Arial" w:hAnsi="Arial" w:cs="Arial"/>
          <w:lang w:val="en-GB"/>
        </w:rPr>
        <w:t>1996</w:t>
      </w:r>
      <w:r>
        <w:rPr>
          <w:rFonts w:ascii="Arial" w:hAnsi="Arial" w:cs="Arial"/>
          <w:lang w:val="en-GB"/>
        </w:rPr>
        <w:t xml:space="preserve">) to simulate the </w:t>
      </w:r>
      <w:r w:rsidRPr="00C626F1">
        <w:rPr>
          <w:rFonts w:ascii="Arial" w:hAnsi="Arial" w:cs="Arial"/>
          <w:lang w:val="en-GB"/>
        </w:rPr>
        <w:t>threshold for tree injury by fire</w:t>
      </w:r>
      <w:r>
        <w:rPr>
          <w:rFonts w:ascii="Arial" w:hAnsi="Arial" w:cs="Arial"/>
          <w:lang w:val="en-GB"/>
        </w:rPr>
        <w:t xml:space="preserve"> and </w:t>
      </w:r>
      <w:r w:rsidRPr="00C626F1">
        <w:rPr>
          <w:rFonts w:ascii="Arial" w:hAnsi="Arial" w:cs="Arial"/>
          <w:lang w:val="en-GB"/>
        </w:rPr>
        <w:t>the limit for direct fire control by firefighting crews using hand tools</w:t>
      </w:r>
      <w:r>
        <w:rPr>
          <w:rFonts w:ascii="Arial" w:hAnsi="Arial" w:cs="Arial"/>
          <w:lang w:val="en-GB"/>
        </w:rPr>
        <w:t>, respectively.</w:t>
      </w:r>
    </w:p>
    <w:tbl>
      <w:tblPr>
        <w:tblStyle w:val="TabelacomGrelha"/>
        <w:tblW w:w="0" w:type="auto"/>
        <w:tblLook w:val="04A0" w:firstRow="1" w:lastRow="0" w:firstColumn="1" w:lastColumn="0" w:noHBand="0" w:noVBand="1"/>
      </w:tblPr>
      <w:tblGrid>
        <w:gridCol w:w="3256"/>
        <w:gridCol w:w="4110"/>
        <w:gridCol w:w="1128"/>
      </w:tblGrid>
      <w:tr w:rsidR="00C738AD" w:rsidRPr="00BC3BC0" w14:paraId="10B46C74" w14:textId="77777777" w:rsidTr="004C7A3B">
        <w:tc>
          <w:tcPr>
            <w:tcW w:w="3256" w:type="dxa"/>
          </w:tcPr>
          <w:p w14:paraId="6F6DDAF1" w14:textId="77777777" w:rsidR="00C738AD" w:rsidRPr="00EF6B83" w:rsidRDefault="00C738AD" w:rsidP="004C7A3B">
            <w:pPr>
              <w:rPr>
                <w:rFonts w:ascii="Arial" w:hAnsi="Arial" w:cs="Arial"/>
                <w:sz w:val="18"/>
                <w:szCs w:val="18"/>
                <w:lang w:val="en-GB"/>
              </w:rPr>
            </w:pPr>
            <w:r w:rsidRPr="00EF6B83">
              <w:rPr>
                <w:rFonts w:ascii="Arial" w:hAnsi="Arial" w:cs="Arial"/>
                <w:sz w:val="18"/>
                <w:szCs w:val="18"/>
                <w:lang w:val="en-GB"/>
              </w:rPr>
              <w:t>BFOLDS-FRM parameter</w:t>
            </w:r>
          </w:p>
        </w:tc>
        <w:tc>
          <w:tcPr>
            <w:tcW w:w="4110" w:type="dxa"/>
          </w:tcPr>
          <w:p w14:paraId="6475317B" w14:textId="77777777" w:rsidR="00C738AD" w:rsidRPr="00EF6B83" w:rsidRDefault="00C738AD" w:rsidP="004C7A3B">
            <w:pPr>
              <w:rPr>
                <w:rFonts w:ascii="Arial" w:hAnsi="Arial" w:cs="Arial"/>
                <w:sz w:val="18"/>
                <w:szCs w:val="18"/>
                <w:lang w:val="en-GB"/>
              </w:rPr>
            </w:pPr>
            <w:r w:rsidRPr="00EF6B83">
              <w:rPr>
                <w:rFonts w:ascii="Arial" w:hAnsi="Arial" w:cs="Arial"/>
                <w:sz w:val="18"/>
                <w:szCs w:val="18"/>
                <w:lang w:val="en-GB"/>
              </w:rPr>
              <w:t>Description</w:t>
            </w:r>
          </w:p>
        </w:tc>
        <w:tc>
          <w:tcPr>
            <w:tcW w:w="1128" w:type="dxa"/>
          </w:tcPr>
          <w:p w14:paraId="7EF8251B" w14:textId="77777777" w:rsidR="00C738AD" w:rsidRPr="00EF6B83" w:rsidRDefault="00C738AD" w:rsidP="004C7A3B">
            <w:pPr>
              <w:rPr>
                <w:rFonts w:ascii="Arial" w:hAnsi="Arial" w:cs="Arial"/>
                <w:sz w:val="18"/>
                <w:szCs w:val="18"/>
                <w:lang w:val="en-GB"/>
              </w:rPr>
            </w:pPr>
            <w:r w:rsidRPr="00EF6B83">
              <w:rPr>
                <w:rFonts w:ascii="Arial" w:hAnsi="Arial" w:cs="Arial"/>
                <w:sz w:val="18"/>
                <w:szCs w:val="18"/>
                <w:lang w:val="en-GB"/>
              </w:rPr>
              <w:t>Value</w:t>
            </w:r>
          </w:p>
        </w:tc>
      </w:tr>
      <w:tr w:rsidR="00C738AD" w:rsidRPr="00BC3BC0" w14:paraId="199F06C0" w14:textId="77777777" w:rsidTr="004C7A3B">
        <w:tc>
          <w:tcPr>
            <w:tcW w:w="3256" w:type="dxa"/>
            <w:vAlign w:val="center"/>
          </w:tcPr>
          <w:p w14:paraId="74B16A7D" w14:textId="77777777" w:rsidR="00C738AD" w:rsidRPr="00EF6B83" w:rsidRDefault="00C738AD" w:rsidP="004C7A3B">
            <w:pPr>
              <w:rPr>
                <w:rFonts w:ascii="Arial" w:hAnsi="Arial" w:cs="Arial"/>
                <w:sz w:val="18"/>
                <w:szCs w:val="18"/>
                <w:lang w:val="en-GB"/>
              </w:rPr>
            </w:pPr>
            <w:r w:rsidRPr="00EF6B83">
              <w:rPr>
                <w:rFonts w:ascii="Arial" w:hAnsi="Arial" w:cs="Arial"/>
                <w:sz w:val="18"/>
                <w:szCs w:val="18"/>
                <w:lang w:val="en-GB"/>
              </w:rPr>
              <w:t>Age burnable (years)</w:t>
            </w:r>
          </w:p>
        </w:tc>
        <w:tc>
          <w:tcPr>
            <w:tcW w:w="4110" w:type="dxa"/>
          </w:tcPr>
          <w:p w14:paraId="554F4122" w14:textId="77777777" w:rsidR="00C738AD" w:rsidRPr="00EF6B83" w:rsidRDefault="00C738AD" w:rsidP="004C7A3B">
            <w:pPr>
              <w:jc w:val="both"/>
              <w:rPr>
                <w:rFonts w:ascii="Arial" w:hAnsi="Arial" w:cs="Arial"/>
                <w:sz w:val="18"/>
                <w:szCs w:val="18"/>
                <w:lang w:val="en-GB"/>
              </w:rPr>
            </w:pPr>
            <w:r w:rsidRPr="00EF6B83">
              <w:rPr>
                <w:rFonts w:ascii="Arial" w:hAnsi="Arial" w:cs="Arial"/>
                <w:sz w:val="18"/>
                <w:szCs w:val="18"/>
                <w:lang w:val="en-GB"/>
              </w:rPr>
              <w:t>Determines when there is valid fuel to burn based on the site age. No fire will occur at that site until the site age is greater than the value defined in the parameter.</w:t>
            </w:r>
          </w:p>
        </w:tc>
        <w:tc>
          <w:tcPr>
            <w:tcW w:w="1128" w:type="dxa"/>
            <w:vAlign w:val="center"/>
          </w:tcPr>
          <w:p w14:paraId="5C829BC7" w14:textId="77777777" w:rsidR="00C738AD" w:rsidRPr="00EF6B83" w:rsidRDefault="00C738AD" w:rsidP="004C7A3B">
            <w:pPr>
              <w:jc w:val="center"/>
              <w:rPr>
                <w:rFonts w:ascii="Arial" w:hAnsi="Arial" w:cs="Arial"/>
                <w:sz w:val="18"/>
                <w:szCs w:val="18"/>
                <w:lang w:val="en-GB"/>
              </w:rPr>
            </w:pPr>
            <w:r w:rsidRPr="00EF6B83">
              <w:rPr>
                <w:rFonts w:ascii="Arial" w:hAnsi="Arial" w:cs="Arial"/>
                <w:sz w:val="18"/>
                <w:szCs w:val="18"/>
                <w:lang w:val="en-GB"/>
              </w:rPr>
              <w:t>10</w:t>
            </w:r>
          </w:p>
        </w:tc>
      </w:tr>
      <w:tr w:rsidR="00C738AD" w:rsidRPr="00BC3BC0" w14:paraId="2ACC69A7" w14:textId="77777777" w:rsidTr="004C7A3B">
        <w:tc>
          <w:tcPr>
            <w:tcW w:w="3256" w:type="dxa"/>
            <w:vAlign w:val="center"/>
          </w:tcPr>
          <w:p w14:paraId="04D2A4FB" w14:textId="77777777" w:rsidR="00C738AD" w:rsidRPr="00EF6B83" w:rsidRDefault="00C738AD" w:rsidP="004C7A3B">
            <w:pPr>
              <w:rPr>
                <w:rFonts w:ascii="Arial" w:hAnsi="Arial" w:cs="Arial"/>
                <w:sz w:val="18"/>
                <w:szCs w:val="18"/>
                <w:lang w:val="en-GB"/>
              </w:rPr>
            </w:pPr>
            <w:r w:rsidRPr="00EF6B83">
              <w:rPr>
                <w:rFonts w:ascii="Arial" w:eastAsia="Times New Roman" w:hAnsi="Arial" w:cs="Arial"/>
                <w:sz w:val="18"/>
                <w:szCs w:val="18"/>
                <w:lang w:val="en-GB"/>
              </w:rPr>
              <w:t>Ignition DMC threshold</w:t>
            </w:r>
          </w:p>
        </w:tc>
        <w:tc>
          <w:tcPr>
            <w:tcW w:w="4110" w:type="dxa"/>
          </w:tcPr>
          <w:p w14:paraId="200FF1A0" w14:textId="77777777" w:rsidR="00C738AD" w:rsidRPr="00EF6B83" w:rsidRDefault="00C738AD" w:rsidP="004C7A3B">
            <w:pPr>
              <w:jc w:val="both"/>
              <w:rPr>
                <w:rFonts w:ascii="Arial" w:hAnsi="Arial" w:cs="Arial"/>
                <w:sz w:val="18"/>
                <w:szCs w:val="18"/>
                <w:lang w:val="en-GB"/>
              </w:rPr>
            </w:pPr>
            <w:r w:rsidRPr="00EF6B83">
              <w:rPr>
                <w:rFonts w:ascii="Arial" w:hAnsi="Arial" w:cs="Arial"/>
                <w:sz w:val="18"/>
                <w:szCs w:val="18"/>
                <w:lang w:val="en-GB"/>
              </w:rPr>
              <w:t>Determines whether a fire ignition is successfully placed in the landscape or fails based on the daily duff moisture code (DMC) value.</w:t>
            </w:r>
          </w:p>
        </w:tc>
        <w:tc>
          <w:tcPr>
            <w:tcW w:w="1128" w:type="dxa"/>
            <w:vAlign w:val="center"/>
          </w:tcPr>
          <w:p w14:paraId="1EB542B2" w14:textId="77777777" w:rsidR="00C738AD" w:rsidRPr="00EF6B83" w:rsidRDefault="00C738AD" w:rsidP="004C7A3B">
            <w:pPr>
              <w:jc w:val="center"/>
              <w:rPr>
                <w:rFonts w:ascii="Arial" w:hAnsi="Arial" w:cs="Arial"/>
                <w:sz w:val="18"/>
                <w:szCs w:val="18"/>
                <w:lang w:val="en-GB"/>
              </w:rPr>
            </w:pPr>
            <w:r w:rsidRPr="00EF6B83">
              <w:rPr>
                <w:rFonts w:ascii="Arial" w:hAnsi="Arial" w:cs="Arial"/>
                <w:sz w:val="18"/>
                <w:szCs w:val="18"/>
                <w:lang w:val="en-GB"/>
              </w:rPr>
              <w:t>5</w:t>
            </w:r>
          </w:p>
        </w:tc>
      </w:tr>
      <w:tr w:rsidR="00C738AD" w:rsidRPr="00BC3BC0" w14:paraId="5BFC878B" w14:textId="77777777" w:rsidTr="004C7A3B">
        <w:tc>
          <w:tcPr>
            <w:tcW w:w="3256" w:type="dxa"/>
            <w:vAlign w:val="center"/>
          </w:tcPr>
          <w:p w14:paraId="7EFDEDFA" w14:textId="77777777" w:rsidR="00C738AD" w:rsidRPr="00EF6B83" w:rsidRDefault="00C738AD" w:rsidP="004C7A3B">
            <w:pPr>
              <w:rPr>
                <w:rFonts w:ascii="Arial" w:hAnsi="Arial" w:cs="Arial"/>
                <w:sz w:val="18"/>
                <w:szCs w:val="18"/>
                <w:lang w:val="en-GB"/>
              </w:rPr>
            </w:pPr>
            <w:r w:rsidRPr="00EF6B83">
              <w:rPr>
                <w:rFonts w:ascii="Arial" w:eastAsia="Times New Roman" w:hAnsi="Arial" w:cs="Arial"/>
                <w:sz w:val="18"/>
                <w:szCs w:val="18"/>
                <w:lang w:val="en-GB"/>
              </w:rPr>
              <w:t>Spread DMC threshold (adjustment in %)</w:t>
            </w:r>
          </w:p>
        </w:tc>
        <w:tc>
          <w:tcPr>
            <w:tcW w:w="4110" w:type="dxa"/>
          </w:tcPr>
          <w:p w14:paraId="6E9F8681" w14:textId="77777777" w:rsidR="00C738AD" w:rsidRPr="00EF6B83" w:rsidRDefault="00C738AD" w:rsidP="004C7A3B">
            <w:pPr>
              <w:jc w:val="both"/>
              <w:rPr>
                <w:rFonts w:ascii="Arial" w:hAnsi="Arial" w:cs="Arial"/>
                <w:sz w:val="18"/>
                <w:szCs w:val="18"/>
                <w:lang w:val="en-GB"/>
              </w:rPr>
            </w:pPr>
            <w:r w:rsidRPr="00EF6B83">
              <w:rPr>
                <w:rFonts w:ascii="Arial" w:hAnsi="Arial" w:cs="Arial"/>
                <w:sz w:val="18"/>
                <w:szCs w:val="18"/>
                <w:lang w:val="en-GB"/>
              </w:rPr>
              <w:t>Determines whether the fire should keep spreading or becomes extinct based on the daily duff moisture code (DMC) value.</w:t>
            </w:r>
          </w:p>
        </w:tc>
        <w:tc>
          <w:tcPr>
            <w:tcW w:w="1128" w:type="dxa"/>
            <w:vAlign w:val="center"/>
          </w:tcPr>
          <w:p w14:paraId="78F7F846" w14:textId="77777777" w:rsidR="00C738AD" w:rsidRPr="00EF6B83" w:rsidRDefault="00C738AD" w:rsidP="004C7A3B">
            <w:pPr>
              <w:jc w:val="center"/>
              <w:rPr>
                <w:rFonts w:ascii="Arial" w:hAnsi="Arial" w:cs="Arial"/>
                <w:sz w:val="18"/>
                <w:szCs w:val="18"/>
                <w:lang w:val="en-GB"/>
              </w:rPr>
            </w:pPr>
            <w:r w:rsidRPr="00EF6B83">
              <w:rPr>
                <w:rFonts w:ascii="Arial" w:hAnsi="Arial" w:cs="Arial"/>
                <w:sz w:val="18"/>
                <w:szCs w:val="18"/>
                <w:lang w:val="en-GB"/>
              </w:rPr>
              <w:t>44 (0.2)</w:t>
            </w:r>
          </w:p>
        </w:tc>
      </w:tr>
      <w:tr w:rsidR="00C738AD" w:rsidRPr="00BC3BC0" w14:paraId="342CE3CB" w14:textId="77777777" w:rsidTr="004C7A3B">
        <w:tc>
          <w:tcPr>
            <w:tcW w:w="3256" w:type="dxa"/>
            <w:vAlign w:val="center"/>
          </w:tcPr>
          <w:p w14:paraId="01E8D1EA" w14:textId="77777777" w:rsidR="00C738AD" w:rsidRPr="00EF6B83" w:rsidRDefault="00C738AD" w:rsidP="004C7A3B">
            <w:pPr>
              <w:rPr>
                <w:rFonts w:ascii="Arial" w:hAnsi="Arial" w:cs="Arial"/>
                <w:sz w:val="18"/>
                <w:szCs w:val="18"/>
                <w:lang w:val="en-GB"/>
              </w:rPr>
            </w:pPr>
            <w:r w:rsidRPr="00EF6B83">
              <w:rPr>
                <w:rFonts w:ascii="Arial" w:eastAsia="Times New Roman" w:hAnsi="Arial" w:cs="Arial"/>
                <w:sz w:val="18"/>
                <w:szCs w:val="18"/>
                <w:lang w:val="en-GB"/>
              </w:rPr>
              <w:t>Smoulder interval (hours)</w:t>
            </w:r>
          </w:p>
        </w:tc>
        <w:tc>
          <w:tcPr>
            <w:tcW w:w="4110" w:type="dxa"/>
          </w:tcPr>
          <w:p w14:paraId="5BC9BF7E" w14:textId="77777777" w:rsidR="00C738AD" w:rsidRPr="00EF6B83" w:rsidRDefault="00C738AD" w:rsidP="004C7A3B">
            <w:pPr>
              <w:jc w:val="both"/>
              <w:rPr>
                <w:rFonts w:ascii="Arial" w:hAnsi="Arial" w:cs="Arial"/>
                <w:sz w:val="18"/>
                <w:szCs w:val="18"/>
                <w:lang w:val="en-GB"/>
              </w:rPr>
            </w:pPr>
            <w:r w:rsidRPr="00EF6B83">
              <w:rPr>
                <w:rFonts w:ascii="Arial" w:hAnsi="Arial" w:cs="Arial"/>
                <w:sz w:val="18"/>
                <w:szCs w:val="18"/>
                <w:lang w:val="en-GB"/>
              </w:rPr>
              <w:t xml:space="preserve">Determines the </w:t>
            </w:r>
            <w:proofErr w:type="gramStart"/>
            <w:r w:rsidRPr="00EF6B83">
              <w:rPr>
                <w:rFonts w:ascii="Arial" w:hAnsi="Arial" w:cs="Arial"/>
                <w:sz w:val="18"/>
                <w:szCs w:val="18"/>
                <w:lang w:val="en-GB"/>
              </w:rPr>
              <w:t>period of time</w:t>
            </w:r>
            <w:proofErr w:type="gramEnd"/>
            <w:r w:rsidRPr="00EF6B83">
              <w:rPr>
                <w:rFonts w:ascii="Arial" w:hAnsi="Arial" w:cs="Arial"/>
                <w:sz w:val="18"/>
                <w:szCs w:val="18"/>
                <w:lang w:val="en-GB"/>
              </w:rPr>
              <w:t xml:space="preserve"> before the fire spread from the current site attempts to spread again if it was smouldering.</w:t>
            </w:r>
          </w:p>
        </w:tc>
        <w:tc>
          <w:tcPr>
            <w:tcW w:w="1128" w:type="dxa"/>
            <w:vAlign w:val="center"/>
          </w:tcPr>
          <w:p w14:paraId="65C43B89" w14:textId="77777777" w:rsidR="00C738AD" w:rsidRPr="00EF6B83" w:rsidRDefault="00C738AD" w:rsidP="004C7A3B">
            <w:pPr>
              <w:jc w:val="center"/>
              <w:rPr>
                <w:rFonts w:ascii="Arial" w:hAnsi="Arial" w:cs="Arial"/>
                <w:sz w:val="18"/>
                <w:szCs w:val="18"/>
                <w:lang w:val="en-GB"/>
              </w:rPr>
            </w:pPr>
            <w:r w:rsidRPr="00EF6B83">
              <w:rPr>
                <w:rFonts w:ascii="Arial" w:hAnsi="Arial" w:cs="Arial"/>
                <w:sz w:val="18"/>
                <w:szCs w:val="18"/>
                <w:lang w:val="en-GB"/>
              </w:rPr>
              <w:t>23</w:t>
            </w:r>
          </w:p>
        </w:tc>
      </w:tr>
      <w:tr w:rsidR="00C738AD" w:rsidRPr="00BC3BC0" w14:paraId="6330C085" w14:textId="77777777" w:rsidTr="004C7A3B">
        <w:tc>
          <w:tcPr>
            <w:tcW w:w="3256" w:type="dxa"/>
            <w:vAlign w:val="center"/>
          </w:tcPr>
          <w:p w14:paraId="392BA13D" w14:textId="77777777" w:rsidR="00C738AD" w:rsidRPr="00EF6B83" w:rsidRDefault="00C738AD" w:rsidP="004C7A3B">
            <w:pPr>
              <w:rPr>
                <w:rFonts w:ascii="Arial" w:hAnsi="Arial" w:cs="Arial"/>
                <w:sz w:val="18"/>
                <w:szCs w:val="18"/>
                <w:lang w:val="en-GB"/>
              </w:rPr>
            </w:pPr>
            <w:bookmarkStart w:id="3" w:name="_Hlk88238283"/>
            <w:r w:rsidRPr="00EF6B83">
              <w:rPr>
                <w:rFonts w:ascii="Arial" w:hAnsi="Arial" w:cs="Arial"/>
                <w:sz w:val="18"/>
                <w:szCs w:val="18"/>
                <w:lang w:val="en-GB"/>
              </w:rPr>
              <w:t>Fire intensity threshold (kW/m)</w:t>
            </w:r>
            <w:bookmarkEnd w:id="3"/>
          </w:p>
        </w:tc>
        <w:tc>
          <w:tcPr>
            <w:tcW w:w="4110" w:type="dxa"/>
          </w:tcPr>
          <w:p w14:paraId="59D5675E" w14:textId="77777777" w:rsidR="00C738AD" w:rsidRPr="00EF6B83" w:rsidRDefault="00C738AD" w:rsidP="004C7A3B">
            <w:pPr>
              <w:jc w:val="both"/>
              <w:rPr>
                <w:rFonts w:ascii="Arial" w:hAnsi="Arial" w:cs="Arial"/>
                <w:sz w:val="18"/>
                <w:szCs w:val="18"/>
                <w:lang w:val="en-GB"/>
              </w:rPr>
            </w:pPr>
            <w:r w:rsidRPr="00EF6B83">
              <w:rPr>
                <w:rFonts w:ascii="Arial" w:hAnsi="Arial" w:cs="Arial"/>
                <w:sz w:val="18"/>
                <w:szCs w:val="18"/>
                <w:lang w:val="en-GB"/>
              </w:rPr>
              <w:t>Defines the fire intensity threshold from which all cohorts in a site are killed and the fire is considered a replacement fire.</w:t>
            </w:r>
          </w:p>
        </w:tc>
        <w:tc>
          <w:tcPr>
            <w:tcW w:w="1128" w:type="dxa"/>
            <w:vAlign w:val="center"/>
          </w:tcPr>
          <w:p w14:paraId="6AEB628E" w14:textId="77777777" w:rsidR="00C738AD" w:rsidRPr="00EF6B83" w:rsidRDefault="00C738AD" w:rsidP="004C7A3B">
            <w:pPr>
              <w:jc w:val="center"/>
              <w:rPr>
                <w:rFonts w:ascii="Arial" w:hAnsi="Arial" w:cs="Arial"/>
                <w:sz w:val="18"/>
                <w:szCs w:val="18"/>
                <w:lang w:val="en-GB"/>
              </w:rPr>
            </w:pPr>
            <w:r>
              <w:rPr>
                <w:rFonts w:ascii="Arial" w:hAnsi="Arial" w:cs="Arial"/>
                <w:sz w:val="18"/>
                <w:szCs w:val="18"/>
                <w:lang w:val="en-GB"/>
              </w:rPr>
              <w:t>500</w:t>
            </w:r>
          </w:p>
        </w:tc>
      </w:tr>
    </w:tbl>
    <w:p w14:paraId="60568D8C" w14:textId="77777777" w:rsidR="00C738AD" w:rsidRDefault="00C738AD" w:rsidP="00C738AD">
      <w:pPr>
        <w:tabs>
          <w:tab w:val="left" w:pos="2412"/>
        </w:tabs>
        <w:spacing w:line="360" w:lineRule="auto"/>
        <w:jc w:val="both"/>
        <w:rPr>
          <w:rFonts w:ascii="Arial" w:hAnsi="Arial" w:cs="Arial"/>
          <w:lang w:val="en-GB"/>
        </w:rPr>
      </w:pPr>
    </w:p>
    <w:p w14:paraId="657014C7" w14:textId="77777777" w:rsidR="000D1492" w:rsidRDefault="000D1492" w:rsidP="000D1492">
      <w:pPr>
        <w:spacing w:line="360" w:lineRule="auto"/>
        <w:jc w:val="both"/>
        <w:rPr>
          <w:rFonts w:ascii="Arial" w:hAnsi="Arial" w:cs="Arial"/>
          <w:lang w:val="en-GB"/>
        </w:rPr>
      </w:pPr>
    </w:p>
    <w:p w14:paraId="7EDD17D3" w14:textId="02E7FDC1" w:rsidR="00216988" w:rsidRDefault="00216988" w:rsidP="00216988">
      <w:pPr>
        <w:rPr>
          <w:lang w:val="en-GB"/>
        </w:rPr>
      </w:pPr>
    </w:p>
    <w:p w14:paraId="18FE9195" w14:textId="7923CB02" w:rsidR="00216988" w:rsidRDefault="00216988" w:rsidP="00216988">
      <w:pPr>
        <w:rPr>
          <w:lang w:val="en-GB"/>
        </w:rPr>
      </w:pPr>
    </w:p>
    <w:p w14:paraId="6D300050" w14:textId="6588EF2D" w:rsidR="00216988" w:rsidRDefault="00216988" w:rsidP="00216988">
      <w:pPr>
        <w:rPr>
          <w:lang w:val="en-GB"/>
        </w:rPr>
      </w:pPr>
    </w:p>
    <w:p w14:paraId="72BF961E" w14:textId="77777777" w:rsidR="00216988" w:rsidRDefault="00216988" w:rsidP="00216988">
      <w:pPr>
        <w:rPr>
          <w:lang w:val="en-GB"/>
        </w:rPr>
        <w:sectPr w:rsidR="00216988" w:rsidSect="00216988">
          <w:pgSz w:w="11906" w:h="16838"/>
          <w:pgMar w:top="1418" w:right="1701" w:bottom="1418" w:left="1701" w:header="709" w:footer="709" w:gutter="0"/>
          <w:cols w:space="708"/>
          <w:docGrid w:linePitch="360"/>
        </w:sectPr>
      </w:pPr>
    </w:p>
    <w:p w14:paraId="7BBE93A4" w14:textId="51AEC46C" w:rsidR="00216988" w:rsidRPr="009C1786" w:rsidRDefault="00216988" w:rsidP="00216988">
      <w:pPr>
        <w:pStyle w:val="Legenda"/>
        <w:keepNext/>
        <w:spacing w:line="360" w:lineRule="auto"/>
        <w:jc w:val="both"/>
        <w:rPr>
          <w:rFonts w:ascii="Arial" w:hAnsi="Arial" w:cs="Arial"/>
          <w:i w:val="0"/>
          <w:iCs w:val="0"/>
          <w:color w:val="auto"/>
          <w:sz w:val="22"/>
          <w:szCs w:val="22"/>
          <w:lang w:val="en-GB"/>
        </w:rPr>
      </w:pPr>
      <w:r w:rsidRPr="00815386">
        <w:rPr>
          <w:rFonts w:ascii="Arial" w:hAnsi="Arial" w:cs="Arial"/>
          <w:i w:val="0"/>
          <w:iCs w:val="0"/>
          <w:color w:val="auto"/>
          <w:sz w:val="22"/>
          <w:szCs w:val="22"/>
          <w:lang w:val="en-GB"/>
        </w:rPr>
        <w:lastRenderedPageBreak/>
        <w:t>Table A1.</w:t>
      </w:r>
      <w:r w:rsidR="000018AA" w:rsidRPr="00815386">
        <w:rPr>
          <w:rFonts w:ascii="Arial" w:hAnsi="Arial" w:cs="Arial"/>
          <w:i w:val="0"/>
          <w:iCs w:val="0"/>
          <w:color w:val="auto"/>
          <w:sz w:val="22"/>
          <w:szCs w:val="22"/>
          <w:lang w:val="en-GB"/>
        </w:rPr>
        <w:t>6</w:t>
      </w:r>
      <w:r w:rsidRPr="00815386">
        <w:rPr>
          <w:rFonts w:ascii="Arial" w:hAnsi="Arial" w:cs="Arial"/>
          <w:i w:val="0"/>
          <w:iCs w:val="0"/>
          <w:color w:val="auto"/>
          <w:sz w:val="22"/>
          <w:szCs w:val="22"/>
          <w:lang w:val="en-GB"/>
        </w:rPr>
        <w:t>: Correspondence between land cover classes and the Canadian Fire Behaviour Prediction System fuel types for the Sabor River</w:t>
      </w:r>
      <w:r>
        <w:rPr>
          <w:rFonts w:ascii="Arial" w:hAnsi="Arial" w:cs="Arial"/>
          <w:i w:val="0"/>
          <w:iCs w:val="0"/>
          <w:color w:val="auto"/>
          <w:sz w:val="22"/>
          <w:szCs w:val="22"/>
          <w:lang w:val="en-GB"/>
        </w:rPr>
        <w:t xml:space="preserve"> upper basin, showing </w:t>
      </w:r>
      <w:r w:rsidRPr="009C1786">
        <w:rPr>
          <w:rFonts w:ascii="Arial" w:hAnsi="Arial" w:cs="Arial"/>
          <w:i w:val="0"/>
          <w:iCs w:val="0"/>
          <w:color w:val="auto"/>
          <w:sz w:val="22"/>
          <w:szCs w:val="22"/>
          <w:lang w:val="en-GB"/>
        </w:rPr>
        <w:t>site age</w:t>
      </w:r>
      <w:r>
        <w:rPr>
          <w:rFonts w:ascii="Arial" w:hAnsi="Arial" w:cs="Arial"/>
          <w:i w:val="0"/>
          <w:iCs w:val="0"/>
          <w:color w:val="auto"/>
          <w:sz w:val="22"/>
          <w:szCs w:val="22"/>
          <w:lang w:val="en-GB"/>
        </w:rPr>
        <w:t>, fuel crown base height and fuel load for each fire management strategy (BAU – Business-as-usual; FFS – Forest-oriented fire-smart management; SPFS – Silvopast</w:t>
      </w:r>
      <w:r w:rsidR="005E0265">
        <w:rPr>
          <w:rFonts w:ascii="Arial" w:hAnsi="Arial" w:cs="Arial"/>
          <w:i w:val="0"/>
          <w:iCs w:val="0"/>
          <w:color w:val="auto"/>
          <w:sz w:val="22"/>
          <w:szCs w:val="22"/>
          <w:lang w:val="en-GB"/>
        </w:rPr>
        <w:t>ure-</w:t>
      </w:r>
      <w:r>
        <w:rPr>
          <w:rFonts w:ascii="Arial" w:hAnsi="Arial" w:cs="Arial"/>
          <w:i w:val="0"/>
          <w:iCs w:val="0"/>
          <w:color w:val="auto"/>
          <w:sz w:val="22"/>
          <w:szCs w:val="22"/>
          <w:lang w:val="en-GB"/>
        </w:rPr>
        <w:t>oriented fire-smart management</w:t>
      </w:r>
      <w:r w:rsidR="005E0265">
        <w:rPr>
          <w:rFonts w:ascii="Arial" w:hAnsi="Arial" w:cs="Arial"/>
          <w:i w:val="0"/>
          <w:iCs w:val="0"/>
          <w:color w:val="auto"/>
          <w:sz w:val="22"/>
          <w:szCs w:val="22"/>
          <w:lang w:val="en-GB"/>
        </w:rPr>
        <w:t xml:space="preserve">; </w:t>
      </w:r>
      <w:r w:rsidR="005E0265" w:rsidRPr="005E0265">
        <w:rPr>
          <w:rFonts w:ascii="Arial" w:hAnsi="Arial" w:cs="Arial"/>
          <w:i w:val="0"/>
          <w:iCs w:val="0"/>
          <w:color w:val="auto"/>
          <w:sz w:val="22"/>
          <w:szCs w:val="22"/>
          <w:lang w:val="en-GB"/>
        </w:rPr>
        <w:t>FFS+SPFS – combined Forest- and Silvopast</w:t>
      </w:r>
      <w:r w:rsidR="005E0265">
        <w:rPr>
          <w:rFonts w:ascii="Arial" w:hAnsi="Arial" w:cs="Arial"/>
          <w:i w:val="0"/>
          <w:iCs w:val="0"/>
          <w:color w:val="auto"/>
          <w:sz w:val="22"/>
          <w:szCs w:val="22"/>
          <w:lang w:val="en-GB"/>
        </w:rPr>
        <w:t>ure</w:t>
      </w:r>
      <w:r w:rsidR="005E0265" w:rsidRPr="005E0265">
        <w:rPr>
          <w:rFonts w:ascii="Arial" w:hAnsi="Arial" w:cs="Arial"/>
          <w:i w:val="0"/>
          <w:iCs w:val="0"/>
          <w:color w:val="auto"/>
          <w:sz w:val="22"/>
          <w:szCs w:val="22"/>
          <w:lang w:val="en-GB"/>
        </w:rPr>
        <w:t>-oriented fire-smart management</w:t>
      </w:r>
      <w:r>
        <w:rPr>
          <w:rFonts w:ascii="Arial" w:hAnsi="Arial" w:cs="Arial"/>
          <w:i w:val="0"/>
          <w:iCs w:val="0"/>
          <w:color w:val="auto"/>
          <w:sz w:val="22"/>
          <w:szCs w:val="22"/>
          <w:lang w:val="en-GB"/>
        </w:rPr>
        <w:t>). n.a.: not applicable.</w:t>
      </w:r>
    </w:p>
    <w:tbl>
      <w:tblPr>
        <w:tblStyle w:val="TabelacomGrelha"/>
        <w:tblW w:w="0" w:type="auto"/>
        <w:tblLook w:val="04A0" w:firstRow="1" w:lastRow="0" w:firstColumn="1" w:lastColumn="0" w:noHBand="0" w:noVBand="1"/>
      </w:tblPr>
      <w:tblGrid>
        <w:gridCol w:w="2972"/>
        <w:gridCol w:w="992"/>
        <w:gridCol w:w="1843"/>
        <w:gridCol w:w="1559"/>
        <w:gridCol w:w="1560"/>
        <w:gridCol w:w="850"/>
        <w:gridCol w:w="992"/>
        <w:gridCol w:w="709"/>
        <w:gridCol w:w="851"/>
        <w:gridCol w:w="992"/>
        <w:gridCol w:w="672"/>
      </w:tblGrid>
      <w:tr w:rsidR="00216988" w14:paraId="6DA8A5E3" w14:textId="77777777" w:rsidTr="004D2BBF">
        <w:tc>
          <w:tcPr>
            <w:tcW w:w="2972" w:type="dxa"/>
            <w:vMerge w:val="restart"/>
            <w:vAlign w:val="center"/>
          </w:tcPr>
          <w:p w14:paraId="593302CC"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bookmarkStart w:id="4" w:name="OLE_LINK1"/>
            <w:r w:rsidRPr="00EF6B83">
              <w:rPr>
                <w:rFonts w:ascii="Arial" w:eastAsia="Times New Roman" w:hAnsi="Arial" w:cs="Arial"/>
                <w:sz w:val="18"/>
                <w:szCs w:val="18"/>
                <w:lang w:val="en-GB"/>
              </w:rPr>
              <w:t>Land cover class</w:t>
            </w:r>
          </w:p>
        </w:tc>
        <w:tc>
          <w:tcPr>
            <w:tcW w:w="992" w:type="dxa"/>
            <w:vMerge w:val="restart"/>
            <w:vAlign w:val="center"/>
          </w:tcPr>
          <w:p w14:paraId="14FF2EA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Site age (</w:t>
            </w:r>
            <w:proofErr w:type="spellStart"/>
            <w:r w:rsidRPr="00EF6B83">
              <w:rPr>
                <w:rFonts w:ascii="Arial" w:eastAsia="Times New Roman" w:hAnsi="Arial" w:cs="Arial"/>
                <w:sz w:val="18"/>
                <w:szCs w:val="18"/>
                <w:lang w:val="en-GB"/>
              </w:rPr>
              <w:t>yr</w:t>
            </w:r>
            <w:proofErr w:type="spellEnd"/>
            <w:r w:rsidRPr="00EF6B83">
              <w:rPr>
                <w:rFonts w:ascii="Arial" w:eastAsia="Times New Roman" w:hAnsi="Arial" w:cs="Arial"/>
                <w:sz w:val="18"/>
                <w:szCs w:val="18"/>
                <w:lang w:val="en-GB"/>
              </w:rPr>
              <w:t>)</w:t>
            </w:r>
          </w:p>
        </w:tc>
        <w:tc>
          <w:tcPr>
            <w:tcW w:w="1843" w:type="dxa"/>
            <w:vMerge w:val="restart"/>
            <w:vAlign w:val="center"/>
          </w:tcPr>
          <w:p w14:paraId="1CAD1DF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Fuel type</w:t>
            </w:r>
          </w:p>
        </w:tc>
        <w:tc>
          <w:tcPr>
            <w:tcW w:w="3119" w:type="dxa"/>
            <w:gridSpan w:val="2"/>
            <w:vAlign w:val="center"/>
          </w:tcPr>
          <w:p w14:paraId="3862BAFC" w14:textId="0892FE00"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C</w:t>
            </w:r>
            <w:r w:rsidR="000D51F3">
              <w:rPr>
                <w:rFonts w:ascii="Arial" w:eastAsia="Times New Roman" w:hAnsi="Arial" w:cs="Arial"/>
                <w:sz w:val="18"/>
                <w:szCs w:val="18"/>
                <w:lang w:val="en-GB"/>
              </w:rPr>
              <w:t>anopy</w:t>
            </w:r>
            <w:r w:rsidRPr="00EF6B83">
              <w:rPr>
                <w:rFonts w:ascii="Arial" w:eastAsia="Times New Roman" w:hAnsi="Arial" w:cs="Arial"/>
                <w:sz w:val="18"/>
                <w:szCs w:val="18"/>
                <w:lang w:val="en-GB"/>
              </w:rPr>
              <w:t xml:space="preserve"> base height (m)</w:t>
            </w:r>
          </w:p>
        </w:tc>
        <w:tc>
          <w:tcPr>
            <w:tcW w:w="5066" w:type="dxa"/>
            <w:gridSpan w:val="6"/>
            <w:vAlign w:val="center"/>
          </w:tcPr>
          <w:p w14:paraId="3EAC28D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Fuel load (kg/m</w:t>
            </w:r>
            <w:r w:rsidRPr="00366689">
              <w:rPr>
                <w:rFonts w:ascii="Arial" w:eastAsia="Times New Roman" w:hAnsi="Arial" w:cs="Arial"/>
                <w:sz w:val="18"/>
                <w:szCs w:val="18"/>
                <w:vertAlign w:val="superscript"/>
                <w:lang w:val="en-GB"/>
              </w:rPr>
              <w:t>2</w:t>
            </w:r>
            <w:r w:rsidRPr="00EF6B83">
              <w:rPr>
                <w:rFonts w:ascii="Arial" w:eastAsia="Times New Roman" w:hAnsi="Arial" w:cs="Arial"/>
                <w:sz w:val="18"/>
                <w:szCs w:val="18"/>
                <w:lang w:val="en-GB"/>
              </w:rPr>
              <w:t>)</w:t>
            </w:r>
          </w:p>
        </w:tc>
      </w:tr>
      <w:tr w:rsidR="00216988" w:rsidRPr="00C738AD" w14:paraId="1FF8EFC3" w14:textId="77777777" w:rsidTr="004D2BBF">
        <w:tc>
          <w:tcPr>
            <w:tcW w:w="2972" w:type="dxa"/>
            <w:vMerge/>
            <w:vAlign w:val="center"/>
          </w:tcPr>
          <w:p w14:paraId="79F0DC1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992" w:type="dxa"/>
            <w:vMerge/>
            <w:vAlign w:val="center"/>
          </w:tcPr>
          <w:p w14:paraId="28393F0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1843" w:type="dxa"/>
            <w:vMerge/>
            <w:vAlign w:val="center"/>
          </w:tcPr>
          <w:p w14:paraId="3734623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1559" w:type="dxa"/>
            <w:vMerge w:val="restart"/>
            <w:vAlign w:val="center"/>
          </w:tcPr>
          <w:p w14:paraId="6FA97E72" w14:textId="0A26FE5A"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Pr>
                <w:rFonts w:ascii="Arial" w:eastAsia="Times New Roman" w:hAnsi="Arial" w:cs="Arial"/>
                <w:sz w:val="18"/>
                <w:szCs w:val="18"/>
                <w:lang w:val="en-GB"/>
              </w:rPr>
              <w:t>BAU and</w:t>
            </w:r>
            <w:r w:rsidRPr="00EF6B83">
              <w:rPr>
                <w:rFonts w:ascii="Arial" w:eastAsia="Times New Roman" w:hAnsi="Arial" w:cs="Arial"/>
                <w:sz w:val="18"/>
                <w:szCs w:val="18"/>
                <w:lang w:val="en-GB"/>
              </w:rPr>
              <w:t xml:space="preserve"> </w:t>
            </w:r>
            <w:r>
              <w:rPr>
                <w:rFonts w:ascii="Arial" w:eastAsia="Times New Roman" w:hAnsi="Arial" w:cs="Arial"/>
                <w:sz w:val="18"/>
                <w:szCs w:val="18"/>
                <w:lang w:val="en-GB"/>
              </w:rPr>
              <w:t>SPFS</w:t>
            </w:r>
          </w:p>
        </w:tc>
        <w:tc>
          <w:tcPr>
            <w:tcW w:w="1560" w:type="dxa"/>
            <w:vMerge w:val="restart"/>
            <w:vAlign w:val="center"/>
          </w:tcPr>
          <w:p w14:paraId="5464D5C5" w14:textId="06386B34"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FFS</w:t>
            </w:r>
            <w:r w:rsidR="002629B3">
              <w:rPr>
                <w:rFonts w:ascii="Arial" w:eastAsia="Times New Roman" w:hAnsi="Arial" w:cs="Arial"/>
                <w:sz w:val="18"/>
                <w:szCs w:val="18"/>
                <w:lang w:val="en-GB"/>
              </w:rPr>
              <w:t xml:space="preserve"> and FFS+SPFS</w:t>
            </w:r>
          </w:p>
        </w:tc>
        <w:tc>
          <w:tcPr>
            <w:tcW w:w="2551" w:type="dxa"/>
            <w:gridSpan w:val="3"/>
            <w:vAlign w:val="center"/>
          </w:tcPr>
          <w:p w14:paraId="3B69D83C" w14:textId="3D7569CE"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BS</w:t>
            </w:r>
            <w:r>
              <w:rPr>
                <w:rFonts w:ascii="Arial" w:eastAsia="Times New Roman" w:hAnsi="Arial" w:cs="Arial"/>
                <w:sz w:val="18"/>
                <w:szCs w:val="18"/>
                <w:lang w:val="en-GB"/>
              </w:rPr>
              <w:t xml:space="preserve"> and </w:t>
            </w:r>
            <w:r w:rsidRPr="00EF6B83">
              <w:rPr>
                <w:rFonts w:ascii="Arial" w:eastAsia="Times New Roman" w:hAnsi="Arial" w:cs="Arial"/>
                <w:sz w:val="18"/>
                <w:szCs w:val="18"/>
                <w:lang w:val="en-GB"/>
              </w:rPr>
              <w:t>FFS</w:t>
            </w:r>
          </w:p>
        </w:tc>
        <w:tc>
          <w:tcPr>
            <w:tcW w:w="2515" w:type="dxa"/>
            <w:gridSpan w:val="3"/>
            <w:vAlign w:val="center"/>
          </w:tcPr>
          <w:p w14:paraId="66993E53" w14:textId="5C68DB5A"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Pr>
                <w:rFonts w:ascii="Arial" w:eastAsia="Times New Roman" w:hAnsi="Arial" w:cs="Arial"/>
                <w:sz w:val="18"/>
                <w:szCs w:val="18"/>
                <w:lang w:val="en-GB"/>
              </w:rPr>
              <w:t>SPFS</w:t>
            </w:r>
            <w:r w:rsidR="002629B3">
              <w:rPr>
                <w:rFonts w:ascii="Arial" w:eastAsia="Times New Roman" w:hAnsi="Arial" w:cs="Arial"/>
                <w:sz w:val="18"/>
                <w:szCs w:val="18"/>
                <w:lang w:val="en-GB"/>
              </w:rPr>
              <w:t xml:space="preserve"> and FFS+SPFS</w:t>
            </w:r>
          </w:p>
        </w:tc>
      </w:tr>
      <w:tr w:rsidR="00216988" w14:paraId="42DEFD5D" w14:textId="77777777" w:rsidTr="004D2BBF">
        <w:tc>
          <w:tcPr>
            <w:tcW w:w="2972" w:type="dxa"/>
            <w:vMerge/>
            <w:vAlign w:val="center"/>
          </w:tcPr>
          <w:p w14:paraId="2C12DE1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992" w:type="dxa"/>
            <w:vMerge/>
            <w:vAlign w:val="center"/>
          </w:tcPr>
          <w:p w14:paraId="6ADFC2F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1843" w:type="dxa"/>
            <w:vMerge/>
            <w:vAlign w:val="center"/>
          </w:tcPr>
          <w:p w14:paraId="2546918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1559" w:type="dxa"/>
            <w:vMerge/>
            <w:vAlign w:val="center"/>
          </w:tcPr>
          <w:p w14:paraId="1F4A038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1560" w:type="dxa"/>
            <w:vMerge/>
            <w:vAlign w:val="center"/>
          </w:tcPr>
          <w:p w14:paraId="7575DB7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p>
        </w:tc>
        <w:tc>
          <w:tcPr>
            <w:tcW w:w="850" w:type="dxa"/>
            <w:vAlign w:val="center"/>
          </w:tcPr>
          <w:p w14:paraId="4571F98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Spring</w:t>
            </w:r>
          </w:p>
        </w:tc>
        <w:tc>
          <w:tcPr>
            <w:tcW w:w="992" w:type="dxa"/>
            <w:vAlign w:val="center"/>
          </w:tcPr>
          <w:p w14:paraId="407F06B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Summer</w:t>
            </w:r>
          </w:p>
        </w:tc>
        <w:tc>
          <w:tcPr>
            <w:tcW w:w="709" w:type="dxa"/>
            <w:vAlign w:val="center"/>
          </w:tcPr>
          <w:p w14:paraId="64315D5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Fall</w:t>
            </w:r>
          </w:p>
        </w:tc>
        <w:tc>
          <w:tcPr>
            <w:tcW w:w="851" w:type="dxa"/>
            <w:vAlign w:val="center"/>
          </w:tcPr>
          <w:p w14:paraId="54D5C72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Spring</w:t>
            </w:r>
          </w:p>
        </w:tc>
        <w:tc>
          <w:tcPr>
            <w:tcW w:w="992" w:type="dxa"/>
            <w:vAlign w:val="center"/>
          </w:tcPr>
          <w:p w14:paraId="28466ED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Summer</w:t>
            </w:r>
          </w:p>
        </w:tc>
        <w:tc>
          <w:tcPr>
            <w:tcW w:w="672" w:type="dxa"/>
            <w:vAlign w:val="center"/>
          </w:tcPr>
          <w:p w14:paraId="311662F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360"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Fall</w:t>
            </w:r>
          </w:p>
        </w:tc>
      </w:tr>
      <w:tr w:rsidR="00216988" w14:paraId="1E7DE149" w14:textId="77777777" w:rsidTr="004D2BBF">
        <w:tc>
          <w:tcPr>
            <w:tcW w:w="2972" w:type="dxa"/>
            <w:vMerge w:val="restart"/>
            <w:vAlign w:val="center"/>
          </w:tcPr>
          <w:p w14:paraId="7FAAA0A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Deciduous broadleaved forest</w:t>
            </w:r>
          </w:p>
        </w:tc>
        <w:tc>
          <w:tcPr>
            <w:tcW w:w="992" w:type="dxa"/>
            <w:vAlign w:val="center"/>
          </w:tcPr>
          <w:p w14:paraId="4FE194D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&lt;15</w:t>
            </w:r>
          </w:p>
        </w:tc>
        <w:tc>
          <w:tcPr>
            <w:tcW w:w="1843" w:type="dxa"/>
            <w:vAlign w:val="center"/>
          </w:tcPr>
          <w:p w14:paraId="1C17A6E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O1a custom</w:t>
            </w:r>
          </w:p>
        </w:tc>
        <w:tc>
          <w:tcPr>
            <w:tcW w:w="1559" w:type="dxa"/>
            <w:vAlign w:val="center"/>
          </w:tcPr>
          <w:p w14:paraId="526A47C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52516E8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190AB9F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4B8E038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709" w:type="dxa"/>
            <w:vAlign w:val="center"/>
          </w:tcPr>
          <w:p w14:paraId="222A9CC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c>
          <w:tcPr>
            <w:tcW w:w="851" w:type="dxa"/>
            <w:vAlign w:val="center"/>
          </w:tcPr>
          <w:p w14:paraId="57CE2BE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0.25</w:t>
            </w:r>
          </w:p>
        </w:tc>
        <w:tc>
          <w:tcPr>
            <w:tcW w:w="992" w:type="dxa"/>
            <w:vAlign w:val="center"/>
          </w:tcPr>
          <w:p w14:paraId="1B76348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0.50</w:t>
            </w:r>
          </w:p>
        </w:tc>
        <w:tc>
          <w:tcPr>
            <w:tcW w:w="672" w:type="dxa"/>
            <w:vAlign w:val="center"/>
          </w:tcPr>
          <w:p w14:paraId="20CAC89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0.62</w:t>
            </w:r>
          </w:p>
        </w:tc>
      </w:tr>
      <w:tr w:rsidR="00216988" w:rsidRPr="001150AF" w14:paraId="3946461B" w14:textId="77777777" w:rsidTr="004D2BBF">
        <w:tc>
          <w:tcPr>
            <w:tcW w:w="2972" w:type="dxa"/>
            <w:vMerge/>
            <w:vAlign w:val="center"/>
          </w:tcPr>
          <w:p w14:paraId="5E38693C"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p>
        </w:tc>
        <w:tc>
          <w:tcPr>
            <w:tcW w:w="992" w:type="dxa"/>
            <w:vAlign w:val="center"/>
          </w:tcPr>
          <w:p w14:paraId="352A1A1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&gt;15</w:t>
            </w:r>
          </w:p>
        </w:tc>
        <w:tc>
          <w:tcPr>
            <w:tcW w:w="1843" w:type="dxa"/>
            <w:vAlign w:val="center"/>
          </w:tcPr>
          <w:p w14:paraId="2B377810" w14:textId="1616FE9C"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M2 –</w:t>
            </w:r>
            <w:r>
              <w:rPr>
                <w:rFonts w:ascii="Arial" w:hAnsi="Arial" w:cs="Arial"/>
                <w:sz w:val="18"/>
                <w:szCs w:val="18"/>
                <w:lang w:val="en-GB"/>
              </w:rPr>
              <w:t xml:space="preserve"> </w:t>
            </w:r>
            <w:r w:rsidR="00490AE7">
              <w:rPr>
                <w:rFonts w:ascii="Arial" w:hAnsi="Arial" w:cs="Arial"/>
                <w:sz w:val="18"/>
                <w:szCs w:val="18"/>
                <w:lang w:val="en-GB"/>
              </w:rPr>
              <w:t>7</w:t>
            </w:r>
            <w:r w:rsidRPr="00EF6B83">
              <w:rPr>
                <w:rFonts w:ascii="Arial" w:hAnsi="Arial" w:cs="Arial"/>
                <w:sz w:val="18"/>
                <w:szCs w:val="18"/>
                <w:lang w:val="en-GB"/>
              </w:rPr>
              <w:t xml:space="preserve">5% </w:t>
            </w:r>
            <w:r w:rsidR="00490AE7">
              <w:rPr>
                <w:rFonts w:ascii="Arial" w:hAnsi="Arial" w:cs="Arial"/>
                <w:sz w:val="18"/>
                <w:szCs w:val="18"/>
                <w:lang w:val="en-GB"/>
              </w:rPr>
              <w:t>hardwood</w:t>
            </w:r>
          </w:p>
        </w:tc>
        <w:tc>
          <w:tcPr>
            <w:tcW w:w="1559" w:type="dxa"/>
            <w:vAlign w:val="center"/>
          </w:tcPr>
          <w:p w14:paraId="0A05CEE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w:t>
            </w:r>
          </w:p>
        </w:tc>
        <w:tc>
          <w:tcPr>
            <w:tcW w:w="1560" w:type="dxa"/>
            <w:vAlign w:val="center"/>
          </w:tcPr>
          <w:p w14:paraId="1BDEA27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4</w:t>
            </w:r>
          </w:p>
        </w:tc>
        <w:tc>
          <w:tcPr>
            <w:tcW w:w="850" w:type="dxa"/>
            <w:vAlign w:val="center"/>
          </w:tcPr>
          <w:p w14:paraId="470BC4C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2989422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709" w:type="dxa"/>
            <w:vAlign w:val="center"/>
          </w:tcPr>
          <w:p w14:paraId="11BB20D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1" w:type="dxa"/>
            <w:vAlign w:val="center"/>
          </w:tcPr>
          <w:p w14:paraId="52E8AA8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42E3F57C"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672" w:type="dxa"/>
            <w:vAlign w:val="center"/>
          </w:tcPr>
          <w:p w14:paraId="3E4D5F1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r>
      <w:tr w:rsidR="00216988" w14:paraId="4B0849BE" w14:textId="77777777" w:rsidTr="004D2BBF">
        <w:tc>
          <w:tcPr>
            <w:tcW w:w="2972" w:type="dxa"/>
            <w:vMerge w:val="restart"/>
            <w:vAlign w:val="center"/>
          </w:tcPr>
          <w:p w14:paraId="57FC559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Coniferous forest</w:t>
            </w:r>
          </w:p>
        </w:tc>
        <w:tc>
          <w:tcPr>
            <w:tcW w:w="992" w:type="dxa"/>
            <w:vAlign w:val="center"/>
          </w:tcPr>
          <w:p w14:paraId="066C959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&lt;10</w:t>
            </w:r>
          </w:p>
        </w:tc>
        <w:tc>
          <w:tcPr>
            <w:tcW w:w="1843" w:type="dxa"/>
            <w:vAlign w:val="center"/>
          </w:tcPr>
          <w:p w14:paraId="0EB4895F"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O1a custom</w:t>
            </w:r>
          </w:p>
        </w:tc>
        <w:tc>
          <w:tcPr>
            <w:tcW w:w="1559" w:type="dxa"/>
            <w:vAlign w:val="center"/>
          </w:tcPr>
          <w:p w14:paraId="3F06B31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7F1242D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7A9A194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04C7977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709" w:type="dxa"/>
            <w:vAlign w:val="center"/>
          </w:tcPr>
          <w:p w14:paraId="780AD41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c>
          <w:tcPr>
            <w:tcW w:w="851" w:type="dxa"/>
            <w:vAlign w:val="center"/>
          </w:tcPr>
          <w:p w14:paraId="5277A67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5338EB2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672" w:type="dxa"/>
            <w:vAlign w:val="center"/>
          </w:tcPr>
          <w:p w14:paraId="49A1460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r>
      <w:tr w:rsidR="00216988" w14:paraId="19999815" w14:textId="77777777" w:rsidTr="004D2BBF">
        <w:tc>
          <w:tcPr>
            <w:tcW w:w="2972" w:type="dxa"/>
            <w:vMerge/>
            <w:vAlign w:val="center"/>
          </w:tcPr>
          <w:p w14:paraId="1801D7A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p>
        </w:tc>
        <w:tc>
          <w:tcPr>
            <w:tcW w:w="992" w:type="dxa"/>
            <w:vAlign w:val="center"/>
          </w:tcPr>
          <w:p w14:paraId="19BA6B5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&gt;10</w:t>
            </w:r>
          </w:p>
        </w:tc>
        <w:tc>
          <w:tcPr>
            <w:tcW w:w="1843" w:type="dxa"/>
            <w:vAlign w:val="center"/>
          </w:tcPr>
          <w:p w14:paraId="1FB4F4B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C6</w:t>
            </w:r>
          </w:p>
        </w:tc>
        <w:tc>
          <w:tcPr>
            <w:tcW w:w="1559" w:type="dxa"/>
            <w:vAlign w:val="center"/>
          </w:tcPr>
          <w:p w14:paraId="7C1D2A4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3</w:t>
            </w:r>
          </w:p>
        </w:tc>
        <w:tc>
          <w:tcPr>
            <w:tcW w:w="1560" w:type="dxa"/>
            <w:vAlign w:val="center"/>
          </w:tcPr>
          <w:p w14:paraId="05ECEF0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7</w:t>
            </w:r>
          </w:p>
        </w:tc>
        <w:tc>
          <w:tcPr>
            <w:tcW w:w="850" w:type="dxa"/>
            <w:vAlign w:val="center"/>
          </w:tcPr>
          <w:p w14:paraId="6D9A4FE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53F76C5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709" w:type="dxa"/>
            <w:vAlign w:val="center"/>
          </w:tcPr>
          <w:p w14:paraId="56050EE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1" w:type="dxa"/>
            <w:vAlign w:val="center"/>
          </w:tcPr>
          <w:p w14:paraId="1B1A0CC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516861F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672" w:type="dxa"/>
            <w:vAlign w:val="center"/>
          </w:tcPr>
          <w:p w14:paraId="2C8230DF"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r>
      <w:tr w:rsidR="00216988" w14:paraId="3F113A10" w14:textId="77777777" w:rsidTr="004D2BBF">
        <w:tc>
          <w:tcPr>
            <w:tcW w:w="2972" w:type="dxa"/>
            <w:vMerge w:val="restart"/>
            <w:vAlign w:val="center"/>
          </w:tcPr>
          <w:p w14:paraId="346C128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Other coniferous forest</w:t>
            </w:r>
          </w:p>
        </w:tc>
        <w:tc>
          <w:tcPr>
            <w:tcW w:w="992" w:type="dxa"/>
            <w:vAlign w:val="center"/>
          </w:tcPr>
          <w:p w14:paraId="310FA80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&lt;10</w:t>
            </w:r>
          </w:p>
        </w:tc>
        <w:tc>
          <w:tcPr>
            <w:tcW w:w="1843" w:type="dxa"/>
            <w:vAlign w:val="center"/>
          </w:tcPr>
          <w:p w14:paraId="40ADC5FF"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O1a custom</w:t>
            </w:r>
          </w:p>
        </w:tc>
        <w:tc>
          <w:tcPr>
            <w:tcW w:w="1559" w:type="dxa"/>
            <w:vAlign w:val="center"/>
          </w:tcPr>
          <w:p w14:paraId="65919CF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1E401EC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1CE8963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21D7E6D2"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709" w:type="dxa"/>
            <w:vAlign w:val="center"/>
          </w:tcPr>
          <w:p w14:paraId="72BEBF2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c>
          <w:tcPr>
            <w:tcW w:w="851" w:type="dxa"/>
            <w:vAlign w:val="center"/>
          </w:tcPr>
          <w:p w14:paraId="1AB85C9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2DC3E40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672" w:type="dxa"/>
            <w:vAlign w:val="center"/>
          </w:tcPr>
          <w:p w14:paraId="4F104AC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r>
      <w:tr w:rsidR="00216988" w:rsidRPr="00186259" w14:paraId="4D17EC78" w14:textId="77777777" w:rsidTr="004D2BBF">
        <w:tc>
          <w:tcPr>
            <w:tcW w:w="2972" w:type="dxa"/>
            <w:vMerge/>
            <w:vAlign w:val="center"/>
          </w:tcPr>
          <w:p w14:paraId="12ED512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p>
        </w:tc>
        <w:tc>
          <w:tcPr>
            <w:tcW w:w="992" w:type="dxa"/>
            <w:vAlign w:val="center"/>
          </w:tcPr>
          <w:p w14:paraId="354E263F"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&gt;10</w:t>
            </w:r>
          </w:p>
        </w:tc>
        <w:tc>
          <w:tcPr>
            <w:tcW w:w="1843" w:type="dxa"/>
            <w:vAlign w:val="center"/>
          </w:tcPr>
          <w:p w14:paraId="121E0EC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C7</w:t>
            </w:r>
          </w:p>
        </w:tc>
        <w:tc>
          <w:tcPr>
            <w:tcW w:w="1559" w:type="dxa"/>
            <w:vAlign w:val="center"/>
          </w:tcPr>
          <w:p w14:paraId="26291A72"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3</w:t>
            </w:r>
          </w:p>
        </w:tc>
        <w:tc>
          <w:tcPr>
            <w:tcW w:w="1560" w:type="dxa"/>
            <w:vAlign w:val="center"/>
          </w:tcPr>
          <w:p w14:paraId="11E8457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7</w:t>
            </w:r>
          </w:p>
        </w:tc>
        <w:tc>
          <w:tcPr>
            <w:tcW w:w="850" w:type="dxa"/>
            <w:vAlign w:val="center"/>
          </w:tcPr>
          <w:p w14:paraId="16BD5C4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7989707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709" w:type="dxa"/>
            <w:vAlign w:val="center"/>
          </w:tcPr>
          <w:p w14:paraId="28ACAEA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1" w:type="dxa"/>
            <w:vAlign w:val="center"/>
          </w:tcPr>
          <w:p w14:paraId="03B4BDF2"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47E7A3C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672" w:type="dxa"/>
            <w:vAlign w:val="center"/>
          </w:tcPr>
          <w:p w14:paraId="1C82482F"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r>
      <w:tr w:rsidR="00216988" w14:paraId="501AE1AD" w14:textId="77777777" w:rsidTr="004D2BBF">
        <w:tc>
          <w:tcPr>
            <w:tcW w:w="2972" w:type="dxa"/>
            <w:vAlign w:val="center"/>
          </w:tcPr>
          <w:p w14:paraId="29D796A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Evergreen broadleaved woodland</w:t>
            </w:r>
          </w:p>
        </w:tc>
        <w:tc>
          <w:tcPr>
            <w:tcW w:w="992" w:type="dxa"/>
            <w:vAlign w:val="center"/>
          </w:tcPr>
          <w:p w14:paraId="4EBC57F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&gt;0</w:t>
            </w:r>
          </w:p>
        </w:tc>
        <w:tc>
          <w:tcPr>
            <w:tcW w:w="1843" w:type="dxa"/>
            <w:vAlign w:val="center"/>
          </w:tcPr>
          <w:p w14:paraId="2A86A46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hAnsi="Arial" w:cs="Arial"/>
                <w:sz w:val="18"/>
                <w:szCs w:val="18"/>
                <w:lang w:val="en-GB"/>
              </w:rPr>
            </w:pPr>
            <w:r w:rsidRPr="00EF6B83">
              <w:rPr>
                <w:rFonts w:ascii="Arial" w:hAnsi="Arial" w:cs="Arial"/>
                <w:sz w:val="18"/>
                <w:szCs w:val="18"/>
                <w:lang w:val="en-GB"/>
              </w:rPr>
              <w:t>D2</w:t>
            </w:r>
          </w:p>
        </w:tc>
        <w:tc>
          <w:tcPr>
            <w:tcW w:w="1559" w:type="dxa"/>
            <w:vAlign w:val="center"/>
          </w:tcPr>
          <w:p w14:paraId="0A5CB8F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2230972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3D23683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1261F6E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709" w:type="dxa"/>
            <w:vAlign w:val="center"/>
          </w:tcPr>
          <w:p w14:paraId="5349A52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1" w:type="dxa"/>
            <w:vAlign w:val="center"/>
          </w:tcPr>
          <w:p w14:paraId="4B50B91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992" w:type="dxa"/>
            <w:vAlign w:val="center"/>
          </w:tcPr>
          <w:p w14:paraId="72D9292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672" w:type="dxa"/>
            <w:vAlign w:val="center"/>
          </w:tcPr>
          <w:p w14:paraId="100CA4CC"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r>
      <w:tr w:rsidR="00216988" w14:paraId="7E316C76" w14:textId="77777777" w:rsidTr="004D2BBF">
        <w:tc>
          <w:tcPr>
            <w:tcW w:w="2972" w:type="dxa"/>
            <w:vAlign w:val="center"/>
          </w:tcPr>
          <w:p w14:paraId="3250933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Shrublands</w:t>
            </w:r>
          </w:p>
        </w:tc>
        <w:tc>
          <w:tcPr>
            <w:tcW w:w="992" w:type="dxa"/>
            <w:vAlign w:val="center"/>
          </w:tcPr>
          <w:p w14:paraId="582BCDD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&gt;0</w:t>
            </w:r>
          </w:p>
        </w:tc>
        <w:tc>
          <w:tcPr>
            <w:tcW w:w="1843" w:type="dxa"/>
            <w:vAlign w:val="center"/>
          </w:tcPr>
          <w:p w14:paraId="2384816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hAnsi="Arial" w:cs="Arial"/>
                <w:sz w:val="18"/>
                <w:szCs w:val="18"/>
                <w:lang w:val="en-GB"/>
              </w:rPr>
              <w:t>O1a custom</w:t>
            </w:r>
          </w:p>
        </w:tc>
        <w:tc>
          <w:tcPr>
            <w:tcW w:w="1559" w:type="dxa"/>
            <w:vAlign w:val="center"/>
          </w:tcPr>
          <w:p w14:paraId="2D66280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4319C6C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4EEB389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30E6446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709" w:type="dxa"/>
            <w:vAlign w:val="center"/>
          </w:tcPr>
          <w:p w14:paraId="0CDB1DE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c>
          <w:tcPr>
            <w:tcW w:w="851" w:type="dxa"/>
            <w:vAlign w:val="center"/>
          </w:tcPr>
          <w:p w14:paraId="4D17E64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0.25</w:t>
            </w:r>
          </w:p>
        </w:tc>
        <w:tc>
          <w:tcPr>
            <w:tcW w:w="992" w:type="dxa"/>
            <w:vAlign w:val="center"/>
          </w:tcPr>
          <w:p w14:paraId="28E9780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50</w:t>
            </w:r>
          </w:p>
        </w:tc>
        <w:tc>
          <w:tcPr>
            <w:tcW w:w="672" w:type="dxa"/>
            <w:vAlign w:val="center"/>
          </w:tcPr>
          <w:p w14:paraId="1FAE564C"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62</w:t>
            </w:r>
          </w:p>
        </w:tc>
      </w:tr>
      <w:tr w:rsidR="00216988" w14:paraId="524C7815" w14:textId="77777777" w:rsidTr="004D2BBF">
        <w:tc>
          <w:tcPr>
            <w:tcW w:w="2972" w:type="dxa"/>
            <w:vAlign w:val="center"/>
          </w:tcPr>
          <w:p w14:paraId="491AD650" w14:textId="1278223B" w:rsidR="00216988" w:rsidRPr="00EF6B83" w:rsidRDefault="000F4D4B"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Pr>
                <w:rFonts w:ascii="Arial" w:eastAsia="Times New Roman" w:hAnsi="Arial" w:cs="Arial"/>
                <w:sz w:val="18"/>
                <w:szCs w:val="18"/>
                <w:lang w:val="en-GB"/>
              </w:rPr>
              <w:t>Natural g</w:t>
            </w:r>
            <w:r w:rsidR="00216988" w:rsidRPr="00EF6B83">
              <w:rPr>
                <w:rFonts w:ascii="Arial" w:eastAsia="Times New Roman" w:hAnsi="Arial" w:cs="Arial"/>
                <w:sz w:val="18"/>
                <w:szCs w:val="18"/>
                <w:lang w:val="en-GB"/>
              </w:rPr>
              <w:t>rasslands</w:t>
            </w:r>
          </w:p>
        </w:tc>
        <w:tc>
          <w:tcPr>
            <w:tcW w:w="992" w:type="dxa"/>
            <w:vAlign w:val="center"/>
          </w:tcPr>
          <w:p w14:paraId="259CA73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&gt;0</w:t>
            </w:r>
          </w:p>
        </w:tc>
        <w:tc>
          <w:tcPr>
            <w:tcW w:w="1843" w:type="dxa"/>
            <w:vAlign w:val="center"/>
          </w:tcPr>
          <w:p w14:paraId="05C6940A"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hAnsi="Arial" w:cs="Arial"/>
                <w:sz w:val="18"/>
                <w:szCs w:val="18"/>
                <w:lang w:val="en-GB"/>
              </w:rPr>
            </w:pPr>
            <w:r w:rsidRPr="00EF6B83">
              <w:rPr>
                <w:rFonts w:ascii="Arial" w:hAnsi="Arial" w:cs="Arial"/>
                <w:sz w:val="18"/>
                <w:szCs w:val="18"/>
                <w:lang w:val="en-GB"/>
              </w:rPr>
              <w:t>O1b custom</w:t>
            </w:r>
          </w:p>
        </w:tc>
        <w:tc>
          <w:tcPr>
            <w:tcW w:w="1559" w:type="dxa"/>
            <w:vAlign w:val="center"/>
          </w:tcPr>
          <w:p w14:paraId="2E29EE9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19B20D97"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5EC01652"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30</w:t>
            </w:r>
          </w:p>
        </w:tc>
        <w:tc>
          <w:tcPr>
            <w:tcW w:w="992" w:type="dxa"/>
            <w:vAlign w:val="center"/>
          </w:tcPr>
          <w:p w14:paraId="0A253809"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30</w:t>
            </w:r>
          </w:p>
        </w:tc>
        <w:tc>
          <w:tcPr>
            <w:tcW w:w="709" w:type="dxa"/>
            <w:vAlign w:val="center"/>
          </w:tcPr>
          <w:p w14:paraId="50E3687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30</w:t>
            </w:r>
          </w:p>
        </w:tc>
        <w:tc>
          <w:tcPr>
            <w:tcW w:w="851" w:type="dxa"/>
            <w:vAlign w:val="center"/>
          </w:tcPr>
          <w:p w14:paraId="3F2C7E9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0.18</w:t>
            </w:r>
          </w:p>
        </w:tc>
        <w:tc>
          <w:tcPr>
            <w:tcW w:w="992" w:type="dxa"/>
            <w:vAlign w:val="center"/>
          </w:tcPr>
          <w:p w14:paraId="2901586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0.18</w:t>
            </w:r>
          </w:p>
        </w:tc>
        <w:tc>
          <w:tcPr>
            <w:tcW w:w="672" w:type="dxa"/>
            <w:vAlign w:val="center"/>
          </w:tcPr>
          <w:p w14:paraId="33A8157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0.18</w:t>
            </w:r>
          </w:p>
        </w:tc>
      </w:tr>
      <w:tr w:rsidR="00216988" w14:paraId="6DDAFD59" w14:textId="77777777" w:rsidTr="004D2BBF">
        <w:tc>
          <w:tcPr>
            <w:tcW w:w="2972" w:type="dxa"/>
            <w:vAlign w:val="center"/>
          </w:tcPr>
          <w:p w14:paraId="5AA78F26" w14:textId="55B1376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 xml:space="preserve">Agroforestry </w:t>
            </w:r>
            <w:r w:rsidR="00C7416F">
              <w:rPr>
                <w:rFonts w:ascii="Arial" w:eastAsia="Times New Roman" w:hAnsi="Arial" w:cs="Arial"/>
                <w:sz w:val="18"/>
                <w:szCs w:val="18"/>
                <w:lang w:val="en-GB"/>
              </w:rPr>
              <w:t>systems</w:t>
            </w:r>
          </w:p>
        </w:tc>
        <w:tc>
          <w:tcPr>
            <w:tcW w:w="992" w:type="dxa"/>
            <w:vAlign w:val="center"/>
          </w:tcPr>
          <w:p w14:paraId="692B969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&gt;0</w:t>
            </w:r>
          </w:p>
        </w:tc>
        <w:tc>
          <w:tcPr>
            <w:tcW w:w="1843" w:type="dxa"/>
            <w:vAlign w:val="center"/>
          </w:tcPr>
          <w:p w14:paraId="483E283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hAnsi="Arial" w:cs="Arial"/>
                <w:sz w:val="18"/>
                <w:szCs w:val="18"/>
                <w:lang w:val="en-GB"/>
              </w:rPr>
            </w:pPr>
            <w:r w:rsidRPr="00EF6B83">
              <w:rPr>
                <w:rFonts w:ascii="Arial" w:hAnsi="Arial" w:cs="Arial"/>
                <w:sz w:val="18"/>
                <w:szCs w:val="18"/>
                <w:lang w:val="en-GB"/>
              </w:rPr>
              <w:t>O1b custom</w:t>
            </w:r>
          </w:p>
        </w:tc>
        <w:tc>
          <w:tcPr>
            <w:tcW w:w="1559" w:type="dxa"/>
            <w:vAlign w:val="center"/>
          </w:tcPr>
          <w:p w14:paraId="139A2A7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1560" w:type="dxa"/>
            <w:vAlign w:val="center"/>
          </w:tcPr>
          <w:p w14:paraId="1C5ADDB6"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n.a.</w:t>
            </w:r>
          </w:p>
        </w:tc>
        <w:tc>
          <w:tcPr>
            <w:tcW w:w="850" w:type="dxa"/>
            <w:vAlign w:val="center"/>
          </w:tcPr>
          <w:p w14:paraId="64F84C7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30</w:t>
            </w:r>
          </w:p>
        </w:tc>
        <w:tc>
          <w:tcPr>
            <w:tcW w:w="992" w:type="dxa"/>
            <w:vAlign w:val="center"/>
          </w:tcPr>
          <w:p w14:paraId="249B01D2"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30</w:t>
            </w:r>
          </w:p>
        </w:tc>
        <w:tc>
          <w:tcPr>
            <w:tcW w:w="709" w:type="dxa"/>
            <w:vAlign w:val="center"/>
          </w:tcPr>
          <w:p w14:paraId="69A1A7C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sidRPr="00427218">
              <w:rPr>
                <w:rFonts w:ascii="Arial" w:hAnsi="Arial" w:cs="Arial"/>
                <w:sz w:val="18"/>
                <w:szCs w:val="18"/>
                <w:lang w:val="en-GB"/>
              </w:rPr>
              <w:t>0.</w:t>
            </w:r>
            <w:r>
              <w:rPr>
                <w:rFonts w:ascii="Arial" w:hAnsi="Arial" w:cs="Arial"/>
                <w:sz w:val="18"/>
                <w:szCs w:val="18"/>
                <w:lang w:val="en-GB"/>
              </w:rPr>
              <w:t>30</w:t>
            </w:r>
          </w:p>
        </w:tc>
        <w:tc>
          <w:tcPr>
            <w:tcW w:w="851" w:type="dxa"/>
            <w:vAlign w:val="center"/>
          </w:tcPr>
          <w:p w14:paraId="79AEA355"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0.18</w:t>
            </w:r>
          </w:p>
        </w:tc>
        <w:tc>
          <w:tcPr>
            <w:tcW w:w="992" w:type="dxa"/>
            <w:vAlign w:val="center"/>
          </w:tcPr>
          <w:p w14:paraId="3BBCE180"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0.18</w:t>
            </w:r>
          </w:p>
        </w:tc>
        <w:tc>
          <w:tcPr>
            <w:tcW w:w="672" w:type="dxa"/>
            <w:vAlign w:val="center"/>
          </w:tcPr>
          <w:p w14:paraId="5823BB73"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hAnsi="Arial" w:cs="Arial"/>
                <w:sz w:val="18"/>
                <w:szCs w:val="18"/>
                <w:lang w:val="en-GB"/>
              </w:rPr>
            </w:pPr>
            <w:r>
              <w:rPr>
                <w:rFonts w:ascii="Arial" w:hAnsi="Arial" w:cs="Arial"/>
                <w:sz w:val="18"/>
                <w:szCs w:val="18"/>
                <w:lang w:val="en-GB"/>
              </w:rPr>
              <w:t>0.18</w:t>
            </w:r>
          </w:p>
        </w:tc>
      </w:tr>
      <w:tr w:rsidR="00216988" w14:paraId="44D22500" w14:textId="77777777" w:rsidTr="004D2BBF">
        <w:tc>
          <w:tcPr>
            <w:tcW w:w="2972" w:type="dxa"/>
            <w:vAlign w:val="center"/>
          </w:tcPr>
          <w:p w14:paraId="05361F9E" w14:textId="567DE02B" w:rsidR="00216988" w:rsidRPr="00EF6B83" w:rsidRDefault="000F4D4B"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Pr>
                <w:rFonts w:ascii="Arial" w:eastAsia="Times New Roman" w:hAnsi="Arial" w:cs="Arial"/>
                <w:sz w:val="18"/>
                <w:szCs w:val="18"/>
                <w:lang w:val="en-GB"/>
              </w:rPr>
              <w:t>Cropland</w:t>
            </w:r>
          </w:p>
        </w:tc>
        <w:tc>
          <w:tcPr>
            <w:tcW w:w="992" w:type="dxa"/>
            <w:vAlign w:val="center"/>
          </w:tcPr>
          <w:p w14:paraId="0867B39D"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sidRPr="00EF6B83">
              <w:rPr>
                <w:rFonts w:ascii="Arial" w:eastAsia="Times New Roman" w:hAnsi="Arial" w:cs="Arial"/>
                <w:sz w:val="18"/>
                <w:szCs w:val="18"/>
                <w:lang w:val="en-GB"/>
              </w:rPr>
              <w:t>&gt;0</w:t>
            </w:r>
          </w:p>
        </w:tc>
        <w:tc>
          <w:tcPr>
            <w:tcW w:w="1843" w:type="dxa"/>
            <w:vAlign w:val="center"/>
          </w:tcPr>
          <w:p w14:paraId="0D623EE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rPr>
                <w:rFonts w:ascii="Arial" w:eastAsia="Times New Roman" w:hAnsi="Arial" w:cs="Arial"/>
                <w:sz w:val="18"/>
                <w:szCs w:val="18"/>
                <w:lang w:val="en-GB"/>
              </w:rPr>
            </w:pPr>
            <w:r w:rsidRPr="00EF6B83">
              <w:rPr>
                <w:rFonts w:ascii="Arial" w:eastAsia="Times New Roman" w:hAnsi="Arial" w:cs="Arial"/>
                <w:sz w:val="18"/>
                <w:szCs w:val="18"/>
                <w:lang w:val="en-GB"/>
              </w:rPr>
              <w:t>S1 custom</w:t>
            </w:r>
          </w:p>
        </w:tc>
        <w:tc>
          <w:tcPr>
            <w:tcW w:w="1559" w:type="dxa"/>
            <w:vAlign w:val="center"/>
          </w:tcPr>
          <w:p w14:paraId="0D1374C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1560" w:type="dxa"/>
            <w:vAlign w:val="center"/>
          </w:tcPr>
          <w:p w14:paraId="3E74398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850" w:type="dxa"/>
            <w:vAlign w:val="center"/>
          </w:tcPr>
          <w:p w14:paraId="0BD0E41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992" w:type="dxa"/>
            <w:vAlign w:val="center"/>
          </w:tcPr>
          <w:p w14:paraId="67CA0DBB"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709" w:type="dxa"/>
            <w:vAlign w:val="center"/>
          </w:tcPr>
          <w:p w14:paraId="4D7DA98E"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851" w:type="dxa"/>
            <w:vAlign w:val="center"/>
          </w:tcPr>
          <w:p w14:paraId="68DE98A1"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992" w:type="dxa"/>
            <w:vAlign w:val="center"/>
          </w:tcPr>
          <w:p w14:paraId="3E9255D8"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c>
          <w:tcPr>
            <w:tcW w:w="672" w:type="dxa"/>
            <w:vAlign w:val="center"/>
          </w:tcPr>
          <w:p w14:paraId="0EF414E4" w14:textId="77777777" w:rsidR="00216988" w:rsidRPr="00EF6B83" w:rsidRDefault="00216988" w:rsidP="004D2BBF">
            <w:pPr>
              <w:pBdr>
                <w:top w:val="none" w:sz="0" w:space="0" w:color="auto"/>
                <w:left w:val="none" w:sz="0" w:space="0" w:color="auto"/>
                <w:bottom w:val="none" w:sz="0" w:space="0" w:color="auto"/>
                <w:right w:val="none" w:sz="0" w:space="0" w:color="auto"/>
                <w:between w:val="none" w:sz="0" w:space="0" w:color="auto"/>
              </w:pBdr>
              <w:tabs>
                <w:tab w:val="left" w:pos="2412"/>
              </w:tabs>
              <w:spacing w:line="276" w:lineRule="auto"/>
              <w:jc w:val="center"/>
              <w:rPr>
                <w:rFonts w:ascii="Arial" w:eastAsia="Times New Roman" w:hAnsi="Arial" w:cs="Arial"/>
                <w:sz w:val="18"/>
                <w:szCs w:val="18"/>
                <w:lang w:val="en-GB"/>
              </w:rPr>
            </w:pPr>
            <w:r>
              <w:rPr>
                <w:rFonts w:ascii="Arial" w:hAnsi="Arial" w:cs="Arial"/>
                <w:sz w:val="18"/>
                <w:szCs w:val="18"/>
                <w:lang w:val="en-GB"/>
              </w:rPr>
              <w:t>n.a.</w:t>
            </w:r>
          </w:p>
        </w:tc>
      </w:tr>
      <w:bookmarkEnd w:id="4"/>
    </w:tbl>
    <w:p w14:paraId="4CE2575A" w14:textId="77777777" w:rsidR="00216988" w:rsidRDefault="00216988" w:rsidP="00216988">
      <w:pPr>
        <w:tabs>
          <w:tab w:val="left" w:pos="2412"/>
        </w:tabs>
        <w:spacing w:line="360" w:lineRule="auto"/>
        <w:jc w:val="both"/>
        <w:rPr>
          <w:rFonts w:ascii="Arial" w:hAnsi="Arial" w:cs="Arial"/>
          <w:lang w:val="en-GB"/>
        </w:rPr>
      </w:pPr>
    </w:p>
    <w:p w14:paraId="48FED1B3" w14:textId="77777777" w:rsidR="00216988" w:rsidRDefault="00216988" w:rsidP="00216988">
      <w:pPr>
        <w:rPr>
          <w:lang w:val="en-GB"/>
        </w:rPr>
      </w:pPr>
    </w:p>
    <w:p w14:paraId="1E86C396" w14:textId="330A2676" w:rsidR="00216988" w:rsidRDefault="00216988" w:rsidP="00216988">
      <w:pPr>
        <w:rPr>
          <w:lang w:val="en-GB"/>
        </w:rPr>
      </w:pPr>
    </w:p>
    <w:p w14:paraId="277255F5" w14:textId="685870B8" w:rsidR="00216988" w:rsidRDefault="00216988" w:rsidP="00216988">
      <w:pPr>
        <w:rPr>
          <w:lang w:val="en-GB"/>
        </w:rPr>
      </w:pPr>
    </w:p>
    <w:p w14:paraId="23E91F15" w14:textId="415A331C" w:rsidR="00216988" w:rsidRDefault="00216988" w:rsidP="00216988">
      <w:pPr>
        <w:rPr>
          <w:lang w:val="en-GB"/>
        </w:rPr>
      </w:pPr>
    </w:p>
    <w:p w14:paraId="3C6781C7" w14:textId="69EA8981" w:rsidR="00216988" w:rsidRDefault="00216988" w:rsidP="00216988">
      <w:pPr>
        <w:rPr>
          <w:lang w:val="en-GB"/>
        </w:rPr>
      </w:pPr>
    </w:p>
    <w:p w14:paraId="0F3C9F59" w14:textId="77777777" w:rsidR="000D1492" w:rsidRDefault="000D1492" w:rsidP="00216988">
      <w:pPr>
        <w:rPr>
          <w:lang w:val="en-GB"/>
        </w:rPr>
        <w:sectPr w:rsidR="000D1492" w:rsidSect="00216988">
          <w:pgSz w:w="16838" w:h="11906" w:orient="landscape"/>
          <w:pgMar w:top="1701" w:right="1418" w:bottom="1701" w:left="1418" w:header="709" w:footer="709" w:gutter="0"/>
          <w:cols w:space="708"/>
          <w:docGrid w:linePitch="360"/>
        </w:sectPr>
      </w:pPr>
    </w:p>
    <w:p w14:paraId="1E0535CC" w14:textId="66D7ED89" w:rsidR="000D1492" w:rsidRPr="000D1492" w:rsidRDefault="000D1492" w:rsidP="000D1492">
      <w:pPr>
        <w:pStyle w:val="PargrafodaLista"/>
        <w:numPr>
          <w:ilvl w:val="1"/>
          <w:numId w:val="3"/>
        </w:numPr>
        <w:tabs>
          <w:tab w:val="left" w:pos="2412"/>
        </w:tabs>
        <w:spacing w:line="360" w:lineRule="auto"/>
        <w:jc w:val="both"/>
        <w:rPr>
          <w:rFonts w:ascii="Arial" w:hAnsi="Arial" w:cs="Arial"/>
          <w:lang w:val="en-GB"/>
        </w:rPr>
      </w:pPr>
      <w:r w:rsidRPr="000D1492">
        <w:rPr>
          <w:rFonts w:ascii="Arial" w:eastAsia="Times New Roman" w:hAnsi="Arial" w:cs="Arial"/>
          <w:lang w:val="en-GB"/>
        </w:rPr>
        <w:lastRenderedPageBreak/>
        <w:t>Base Harvest extension</w:t>
      </w:r>
      <w:r>
        <w:rPr>
          <w:rFonts w:ascii="Arial" w:eastAsia="Times New Roman" w:hAnsi="Arial" w:cs="Arial"/>
          <w:lang w:val="en-GB"/>
        </w:rPr>
        <w:t xml:space="preserve"> parameterization</w:t>
      </w:r>
    </w:p>
    <w:p w14:paraId="48ED9C64" w14:textId="5A5D4955" w:rsidR="000D1492" w:rsidRDefault="000D1492" w:rsidP="000D1492">
      <w:pPr>
        <w:tabs>
          <w:tab w:val="left" w:pos="2412"/>
        </w:tabs>
        <w:spacing w:line="360" w:lineRule="auto"/>
        <w:jc w:val="both"/>
        <w:rPr>
          <w:rFonts w:ascii="Arial" w:eastAsia="Times New Roman" w:hAnsi="Arial" w:cs="Arial"/>
          <w:lang w:val="en-GB"/>
        </w:rPr>
      </w:pPr>
      <w:r w:rsidRPr="009B0EDF">
        <w:rPr>
          <w:rFonts w:ascii="Arial" w:eastAsia="Times New Roman" w:hAnsi="Arial" w:cs="Arial"/>
          <w:lang w:val="en-GB"/>
        </w:rPr>
        <w:t>BH extension simulates landscape disturbance driven by vegetation-management activities combining spatial, temporal and cohort removal components</w:t>
      </w:r>
      <w:r w:rsidR="003A6A95">
        <w:rPr>
          <w:rFonts w:ascii="Arial" w:eastAsia="Times New Roman" w:hAnsi="Arial" w:cs="Arial"/>
          <w:lang w:val="en-GB"/>
        </w:rPr>
        <w:t xml:space="preserve"> </w:t>
      </w:r>
      <w:r w:rsidR="003A6A95" w:rsidRPr="003A6A95">
        <w:rPr>
          <w:rFonts w:ascii="Arial" w:eastAsia="Times New Roman" w:hAnsi="Arial" w:cs="Arial"/>
          <w:lang w:val="en-GB"/>
        </w:rPr>
        <w:t>(Gustafson et al. 2000)</w:t>
      </w:r>
      <w:r w:rsidRPr="009B0EDF">
        <w:rPr>
          <w:rFonts w:ascii="Arial" w:eastAsia="Times New Roman" w:hAnsi="Arial" w:cs="Arial"/>
          <w:lang w:val="en-GB"/>
        </w:rPr>
        <w:t>. Management activities are based on user-defined criteria that indicate how stands in a defined management area are selected and what happens after stand selection, and when, to what extent, and for how long a harvest prescription is applied</w:t>
      </w:r>
      <w:r w:rsidR="003A6A95">
        <w:rPr>
          <w:rFonts w:ascii="Arial" w:eastAsia="Times New Roman" w:hAnsi="Arial" w:cs="Arial"/>
          <w:lang w:val="en-GB"/>
        </w:rPr>
        <w:t xml:space="preserve"> </w:t>
      </w:r>
      <w:r w:rsidR="003A6A95" w:rsidRPr="003A6A95">
        <w:rPr>
          <w:rFonts w:ascii="Arial" w:eastAsia="Times New Roman" w:hAnsi="Arial" w:cs="Arial"/>
          <w:lang w:val="en-GB"/>
        </w:rPr>
        <w:t>(Scheller et al. 2019)</w:t>
      </w:r>
      <w:r w:rsidRPr="009B0EDF">
        <w:rPr>
          <w:rFonts w:ascii="Arial" w:eastAsia="Times New Roman" w:hAnsi="Arial" w:cs="Arial"/>
          <w:lang w:val="en-GB"/>
        </w:rPr>
        <w:t>.</w:t>
      </w:r>
    </w:p>
    <w:p w14:paraId="5E957487" w14:textId="05E29247" w:rsidR="000D1492" w:rsidRPr="003A57BE" w:rsidRDefault="000D1492" w:rsidP="000D1492">
      <w:pPr>
        <w:tabs>
          <w:tab w:val="left" w:pos="2412"/>
        </w:tabs>
        <w:spacing w:line="360" w:lineRule="auto"/>
        <w:jc w:val="both"/>
        <w:rPr>
          <w:rFonts w:ascii="Arial" w:eastAsia="Times New Roman" w:hAnsi="Arial" w:cs="Arial"/>
          <w:lang w:val="en-GB"/>
        </w:rPr>
      </w:pPr>
      <w:r>
        <w:rPr>
          <w:rFonts w:ascii="Arial" w:eastAsia="Times New Roman" w:hAnsi="Arial" w:cs="Arial"/>
          <w:lang w:val="en-GB"/>
        </w:rPr>
        <w:t xml:space="preserve">We applied BH to simulate potential land cover transitions driven by farmland </w:t>
      </w:r>
      <w:r w:rsidRPr="00815386">
        <w:rPr>
          <w:rFonts w:ascii="Arial" w:eastAsia="Times New Roman" w:hAnsi="Arial" w:cs="Arial"/>
          <w:lang w:val="en-GB"/>
        </w:rPr>
        <w:t>abandonment and conversion, and fire management strategies (Table A1.7</w:t>
      </w:r>
      <w:r w:rsidRPr="00815386">
        <w:rPr>
          <w:rFonts w:ascii="Arial" w:hAnsi="Arial" w:cs="Arial"/>
          <w:lang w:val="en-GB"/>
        </w:rPr>
        <w:t>)</w:t>
      </w:r>
      <w:r w:rsidRPr="00815386">
        <w:rPr>
          <w:rFonts w:ascii="Arial" w:eastAsia="Times New Roman" w:hAnsi="Arial" w:cs="Arial"/>
          <w:lang w:val="en-GB"/>
        </w:rPr>
        <w:t>. The</w:t>
      </w:r>
      <w:r>
        <w:rPr>
          <w:rFonts w:ascii="Arial" w:eastAsia="Times New Roman" w:hAnsi="Arial" w:cs="Arial"/>
          <w:lang w:val="en-GB"/>
        </w:rPr>
        <w:t xml:space="preserve"> s</w:t>
      </w:r>
      <w:r w:rsidRPr="003A57BE">
        <w:rPr>
          <w:rFonts w:ascii="Arial" w:eastAsia="Times New Roman" w:hAnsi="Arial" w:cs="Arial"/>
          <w:lang w:val="en-GB"/>
        </w:rPr>
        <w:t xml:space="preserve">imulation of potential agricultural areas </w:t>
      </w:r>
      <w:r>
        <w:rPr>
          <w:rFonts w:ascii="Arial" w:eastAsia="Times New Roman" w:hAnsi="Arial" w:cs="Arial"/>
          <w:lang w:val="en-GB"/>
        </w:rPr>
        <w:t xml:space="preserve">abandoned </w:t>
      </w:r>
      <w:r w:rsidRPr="003A57BE">
        <w:rPr>
          <w:rFonts w:ascii="Arial" w:eastAsia="Times New Roman" w:hAnsi="Arial" w:cs="Arial"/>
          <w:lang w:val="en-GB"/>
        </w:rPr>
        <w:t xml:space="preserve">or converted to agroforestry was implemented </w:t>
      </w:r>
      <w:r>
        <w:rPr>
          <w:rFonts w:ascii="Arial" w:eastAsia="Times New Roman" w:hAnsi="Arial" w:cs="Arial"/>
          <w:lang w:val="en-GB"/>
        </w:rPr>
        <w:t>across</w:t>
      </w:r>
      <w:r w:rsidRPr="003A57BE">
        <w:rPr>
          <w:rFonts w:ascii="Arial" w:eastAsia="Times New Roman" w:hAnsi="Arial" w:cs="Arial"/>
          <w:lang w:val="en-GB"/>
        </w:rPr>
        <w:t xml:space="preserve"> all fire management </w:t>
      </w:r>
      <w:r>
        <w:rPr>
          <w:rFonts w:ascii="Arial" w:eastAsia="Times New Roman" w:hAnsi="Arial" w:cs="Arial"/>
          <w:lang w:val="en-GB"/>
        </w:rPr>
        <w:t xml:space="preserve">strategies </w:t>
      </w:r>
      <w:r w:rsidRPr="00982AC7">
        <w:rPr>
          <w:rFonts w:ascii="Arial" w:eastAsia="Times New Roman" w:hAnsi="Arial" w:cs="Arial"/>
          <w:lang w:val="en-GB"/>
        </w:rPr>
        <w:t xml:space="preserve">for a period of 30 years (2020 - 2050), every 2 years in the case of conversion to semi-natural areas, and 5 years in the </w:t>
      </w:r>
      <w:r w:rsidRPr="00815386">
        <w:rPr>
          <w:rFonts w:ascii="Arial" w:eastAsia="Times New Roman" w:hAnsi="Arial" w:cs="Arial"/>
          <w:lang w:val="en-GB"/>
        </w:rPr>
        <w:t>case of conversion to agroforestry (Table A1.7</w:t>
      </w:r>
      <w:r w:rsidRPr="00815386">
        <w:rPr>
          <w:rFonts w:ascii="Arial" w:hAnsi="Arial" w:cs="Arial"/>
          <w:lang w:val="en-GB"/>
        </w:rPr>
        <w:t>)</w:t>
      </w:r>
      <w:r w:rsidRPr="00815386">
        <w:rPr>
          <w:rFonts w:ascii="Arial" w:eastAsia="Times New Roman" w:hAnsi="Arial" w:cs="Arial"/>
          <w:lang w:val="en-GB"/>
        </w:rPr>
        <w:t>. The potential agricultural abandonment</w:t>
      </w:r>
      <w:r w:rsidRPr="003A57BE">
        <w:rPr>
          <w:rFonts w:ascii="Arial" w:eastAsia="Times New Roman" w:hAnsi="Arial" w:cs="Arial"/>
          <w:lang w:val="en-GB"/>
        </w:rPr>
        <w:t xml:space="preserve"> </w:t>
      </w:r>
      <w:r>
        <w:rPr>
          <w:rFonts w:ascii="Arial" w:eastAsia="Times New Roman" w:hAnsi="Arial" w:cs="Arial"/>
          <w:lang w:val="en-GB"/>
        </w:rPr>
        <w:t xml:space="preserve">areas </w:t>
      </w:r>
      <w:r w:rsidRPr="003A57BE">
        <w:rPr>
          <w:rFonts w:ascii="Arial" w:eastAsia="Times New Roman" w:hAnsi="Arial" w:cs="Arial"/>
          <w:lang w:val="en-GB"/>
        </w:rPr>
        <w:t>w</w:t>
      </w:r>
      <w:r>
        <w:rPr>
          <w:rFonts w:ascii="Arial" w:eastAsia="Times New Roman" w:hAnsi="Arial" w:cs="Arial"/>
          <w:lang w:val="en-GB"/>
        </w:rPr>
        <w:t xml:space="preserve">ere selected </w:t>
      </w:r>
      <w:r w:rsidRPr="003A57BE">
        <w:rPr>
          <w:rFonts w:ascii="Arial" w:eastAsia="Times New Roman" w:hAnsi="Arial" w:cs="Arial"/>
          <w:lang w:val="en-GB"/>
        </w:rPr>
        <w:t xml:space="preserve">based on </w:t>
      </w:r>
      <w:r>
        <w:rPr>
          <w:rFonts w:ascii="Arial" w:eastAsia="Times New Roman" w:hAnsi="Arial" w:cs="Arial"/>
          <w:lang w:val="en-GB"/>
        </w:rPr>
        <w:t xml:space="preserve">land </w:t>
      </w:r>
      <w:r w:rsidRPr="003A57BE">
        <w:rPr>
          <w:rFonts w:ascii="Arial" w:eastAsia="Times New Roman" w:hAnsi="Arial" w:cs="Arial"/>
          <w:lang w:val="en-GB"/>
        </w:rPr>
        <w:t>marginal areas (i</w:t>
      </w:r>
      <w:r>
        <w:rPr>
          <w:rFonts w:ascii="Arial" w:eastAsia="Times New Roman" w:hAnsi="Arial" w:cs="Arial"/>
          <w:lang w:val="en-GB"/>
        </w:rPr>
        <w:t>.</w:t>
      </w:r>
      <w:r w:rsidRPr="003A57BE">
        <w:rPr>
          <w:rFonts w:ascii="Arial" w:eastAsia="Times New Roman" w:hAnsi="Arial" w:cs="Arial"/>
          <w:lang w:val="en-GB"/>
        </w:rPr>
        <w:t>e</w:t>
      </w:r>
      <w:r>
        <w:rPr>
          <w:rFonts w:ascii="Arial" w:eastAsia="Times New Roman" w:hAnsi="Arial" w:cs="Arial"/>
          <w:lang w:val="en-GB"/>
        </w:rPr>
        <w:t>.</w:t>
      </w:r>
      <w:r w:rsidRPr="003A57BE">
        <w:rPr>
          <w:rFonts w:ascii="Arial" w:eastAsia="Times New Roman" w:hAnsi="Arial" w:cs="Arial"/>
          <w:lang w:val="en-GB"/>
        </w:rPr>
        <w:t>, areas that are 600</w:t>
      </w:r>
      <w:r>
        <w:rPr>
          <w:rFonts w:ascii="Arial" w:eastAsia="Times New Roman" w:hAnsi="Arial" w:cs="Arial"/>
          <w:lang w:val="en-GB"/>
        </w:rPr>
        <w:t xml:space="preserve"> </w:t>
      </w:r>
      <w:r w:rsidRPr="003A57BE">
        <w:rPr>
          <w:rFonts w:ascii="Arial" w:eastAsia="Times New Roman" w:hAnsi="Arial" w:cs="Arial"/>
          <w:lang w:val="en-GB"/>
        </w:rPr>
        <w:t>m</w:t>
      </w:r>
      <w:r>
        <w:rPr>
          <w:rFonts w:ascii="Arial" w:eastAsia="Times New Roman" w:hAnsi="Arial" w:cs="Arial"/>
          <w:lang w:val="en-GB"/>
        </w:rPr>
        <w:t xml:space="preserve"> or more</w:t>
      </w:r>
      <w:r w:rsidRPr="003A57BE">
        <w:rPr>
          <w:rFonts w:ascii="Arial" w:eastAsia="Times New Roman" w:hAnsi="Arial" w:cs="Arial"/>
          <w:lang w:val="en-GB"/>
        </w:rPr>
        <w:t xml:space="preserve"> away from rural and urban areas) located on land with moderate to </w:t>
      </w:r>
      <w:r>
        <w:rPr>
          <w:rFonts w:ascii="Arial" w:eastAsia="Times New Roman" w:hAnsi="Arial" w:cs="Arial"/>
          <w:lang w:val="en-GB"/>
        </w:rPr>
        <w:t>steeper</w:t>
      </w:r>
      <w:r w:rsidRPr="003A57BE">
        <w:rPr>
          <w:rFonts w:ascii="Arial" w:eastAsia="Times New Roman" w:hAnsi="Arial" w:cs="Arial"/>
          <w:lang w:val="en-GB"/>
        </w:rPr>
        <w:t xml:space="preserve"> slope</w:t>
      </w:r>
      <w:r>
        <w:rPr>
          <w:rFonts w:ascii="Arial" w:eastAsia="Times New Roman" w:hAnsi="Arial" w:cs="Arial"/>
          <w:lang w:val="en-GB"/>
        </w:rPr>
        <w:t>s</w:t>
      </w:r>
      <w:r w:rsidRPr="003A57BE">
        <w:rPr>
          <w:rFonts w:ascii="Arial" w:eastAsia="Times New Roman" w:hAnsi="Arial" w:cs="Arial"/>
          <w:lang w:val="en-GB"/>
        </w:rPr>
        <w:t xml:space="preserve"> (&gt;10%) and </w:t>
      </w:r>
      <w:r>
        <w:rPr>
          <w:rFonts w:ascii="Arial" w:eastAsia="Times New Roman" w:hAnsi="Arial" w:cs="Arial"/>
          <w:lang w:val="en-GB"/>
        </w:rPr>
        <w:t>&gt;5</w:t>
      </w:r>
      <w:r w:rsidRPr="003A57BE">
        <w:rPr>
          <w:rFonts w:ascii="Arial" w:eastAsia="Times New Roman" w:hAnsi="Arial" w:cs="Arial"/>
          <w:lang w:val="en-GB"/>
        </w:rPr>
        <w:t>00</w:t>
      </w:r>
      <w:r>
        <w:rPr>
          <w:rFonts w:ascii="Arial" w:eastAsia="Times New Roman" w:hAnsi="Arial" w:cs="Arial"/>
          <w:lang w:val="en-GB"/>
        </w:rPr>
        <w:t>-</w:t>
      </w:r>
      <w:r w:rsidRPr="003A57BE">
        <w:rPr>
          <w:rFonts w:ascii="Arial" w:eastAsia="Times New Roman" w:hAnsi="Arial" w:cs="Arial"/>
          <w:lang w:val="en-GB"/>
        </w:rPr>
        <w:t xml:space="preserve">m </w:t>
      </w:r>
      <w:r>
        <w:rPr>
          <w:rFonts w:ascii="Arial" w:eastAsia="Times New Roman" w:hAnsi="Arial" w:cs="Arial"/>
          <w:lang w:val="en-GB"/>
        </w:rPr>
        <w:t>elevation</w:t>
      </w:r>
      <w:r w:rsidRPr="003A57BE">
        <w:rPr>
          <w:rFonts w:ascii="Arial" w:eastAsia="Times New Roman" w:hAnsi="Arial" w:cs="Arial"/>
          <w:lang w:val="en-GB"/>
        </w:rPr>
        <w:t xml:space="preserve">. The </w:t>
      </w:r>
      <w:r>
        <w:rPr>
          <w:rFonts w:ascii="Arial" w:eastAsia="Times New Roman" w:hAnsi="Arial" w:cs="Arial"/>
          <w:lang w:val="en-GB"/>
        </w:rPr>
        <w:t>c</w:t>
      </w:r>
      <w:r w:rsidRPr="003A57BE">
        <w:rPr>
          <w:rFonts w:ascii="Arial" w:eastAsia="Times New Roman" w:hAnsi="Arial" w:cs="Arial"/>
          <w:lang w:val="en-GB"/>
        </w:rPr>
        <w:t>onversion of agricultur</w:t>
      </w:r>
      <w:r>
        <w:rPr>
          <w:rFonts w:ascii="Arial" w:eastAsia="Times New Roman" w:hAnsi="Arial" w:cs="Arial"/>
          <w:lang w:val="en-GB"/>
        </w:rPr>
        <w:t>e</w:t>
      </w:r>
      <w:r w:rsidRPr="003A57BE">
        <w:rPr>
          <w:rFonts w:ascii="Arial" w:eastAsia="Times New Roman" w:hAnsi="Arial" w:cs="Arial"/>
          <w:lang w:val="en-GB"/>
        </w:rPr>
        <w:t xml:space="preserve"> to agroforestry areas was based on the selection of </w:t>
      </w:r>
      <w:r>
        <w:rPr>
          <w:rFonts w:ascii="Arial" w:eastAsia="Times New Roman" w:hAnsi="Arial" w:cs="Arial"/>
          <w:lang w:val="en-GB"/>
        </w:rPr>
        <w:t xml:space="preserve">agricultural </w:t>
      </w:r>
      <w:r w:rsidRPr="003A57BE">
        <w:rPr>
          <w:rFonts w:ascii="Arial" w:eastAsia="Times New Roman" w:hAnsi="Arial" w:cs="Arial"/>
          <w:lang w:val="en-GB"/>
        </w:rPr>
        <w:t>areas located on gentle slope</w:t>
      </w:r>
      <w:r>
        <w:rPr>
          <w:rFonts w:ascii="Arial" w:eastAsia="Times New Roman" w:hAnsi="Arial" w:cs="Arial"/>
          <w:lang w:val="en-GB"/>
        </w:rPr>
        <w:t>s</w:t>
      </w:r>
      <w:r w:rsidRPr="003A57BE">
        <w:rPr>
          <w:rFonts w:ascii="Arial" w:eastAsia="Times New Roman" w:hAnsi="Arial" w:cs="Arial"/>
          <w:lang w:val="en-GB"/>
        </w:rPr>
        <w:t xml:space="preserve"> (&lt;10</w:t>
      </w:r>
      <w:r>
        <w:rPr>
          <w:rFonts w:ascii="Arial" w:eastAsia="Times New Roman" w:hAnsi="Arial" w:cs="Arial"/>
          <w:lang w:val="en-GB"/>
        </w:rPr>
        <w:t xml:space="preserve"> </w:t>
      </w:r>
      <w:r w:rsidRPr="003A57BE">
        <w:rPr>
          <w:rFonts w:ascii="Arial" w:eastAsia="Times New Roman" w:hAnsi="Arial" w:cs="Arial"/>
          <w:lang w:val="en-GB"/>
        </w:rPr>
        <w:t>%) and between 600</w:t>
      </w:r>
      <w:r>
        <w:rPr>
          <w:rFonts w:ascii="Arial" w:eastAsia="Times New Roman" w:hAnsi="Arial" w:cs="Arial"/>
          <w:lang w:val="en-GB"/>
        </w:rPr>
        <w:t xml:space="preserve">- and </w:t>
      </w:r>
      <w:r w:rsidRPr="003A57BE">
        <w:rPr>
          <w:rFonts w:ascii="Arial" w:eastAsia="Times New Roman" w:hAnsi="Arial" w:cs="Arial"/>
          <w:lang w:val="en-GB"/>
        </w:rPr>
        <w:t>900</w:t>
      </w:r>
      <w:r>
        <w:rPr>
          <w:rFonts w:ascii="Arial" w:eastAsia="Times New Roman" w:hAnsi="Arial" w:cs="Arial"/>
          <w:lang w:val="en-GB"/>
        </w:rPr>
        <w:t>-</w:t>
      </w:r>
      <w:r w:rsidRPr="003A57BE">
        <w:rPr>
          <w:rFonts w:ascii="Arial" w:eastAsia="Times New Roman" w:hAnsi="Arial" w:cs="Arial"/>
          <w:lang w:val="en-GB"/>
        </w:rPr>
        <w:t xml:space="preserve">m </w:t>
      </w:r>
      <w:r>
        <w:rPr>
          <w:rFonts w:ascii="Arial" w:eastAsia="Times New Roman" w:hAnsi="Arial" w:cs="Arial"/>
          <w:lang w:val="en-GB"/>
        </w:rPr>
        <w:t>elevation</w:t>
      </w:r>
      <w:r w:rsidRPr="003A57BE">
        <w:rPr>
          <w:rFonts w:ascii="Arial" w:eastAsia="Times New Roman" w:hAnsi="Arial" w:cs="Arial"/>
          <w:lang w:val="en-GB"/>
        </w:rPr>
        <w:t>.</w:t>
      </w:r>
    </w:p>
    <w:p w14:paraId="26A454D5" w14:textId="77777777" w:rsidR="000D1492" w:rsidRDefault="000D1492" w:rsidP="000D1492">
      <w:pPr>
        <w:tabs>
          <w:tab w:val="left" w:pos="2412"/>
        </w:tabs>
        <w:spacing w:line="360" w:lineRule="auto"/>
        <w:jc w:val="both"/>
        <w:rPr>
          <w:rFonts w:ascii="Arial" w:eastAsia="Times New Roman" w:hAnsi="Arial" w:cs="Arial"/>
          <w:lang w:val="en-GB"/>
        </w:rPr>
      </w:pPr>
      <w:r>
        <w:rPr>
          <w:rFonts w:ascii="Arial" w:eastAsia="Times New Roman" w:hAnsi="Arial" w:cs="Arial"/>
          <w:lang w:val="en-GB"/>
        </w:rPr>
        <w:t>In</w:t>
      </w:r>
      <w:r w:rsidRPr="003A57BE">
        <w:rPr>
          <w:rFonts w:ascii="Arial" w:eastAsia="Times New Roman" w:hAnsi="Arial" w:cs="Arial"/>
          <w:lang w:val="en-GB"/>
        </w:rPr>
        <w:t xml:space="preserve"> the </w:t>
      </w:r>
      <w:r>
        <w:rPr>
          <w:rFonts w:ascii="Arial" w:eastAsia="Times New Roman" w:hAnsi="Arial" w:cs="Arial"/>
          <w:lang w:val="en-GB"/>
        </w:rPr>
        <w:t>FFS strategy</w:t>
      </w:r>
      <w:r w:rsidRPr="003A57BE">
        <w:rPr>
          <w:rFonts w:ascii="Arial" w:eastAsia="Times New Roman" w:hAnsi="Arial" w:cs="Arial"/>
          <w:lang w:val="en-GB"/>
        </w:rPr>
        <w:t>, four potential management areas were added</w:t>
      </w:r>
      <w:r>
        <w:rPr>
          <w:rFonts w:ascii="Arial" w:eastAsia="Times New Roman" w:hAnsi="Arial" w:cs="Arial"/>
          <w:lang w:val="en-GB"/>
        </w:rPr>
        <w:t>:</w:t>
      </w:r>
    </w:p>
    <w:p w14:paraId="0957378A" w14:textId="77777777" w:rsidR="000D1492" w:rsidRDefault="000D1492" w:rsidP="000D1492">
      <w:pPr>
        <w:tabs>
          <w:tab w:val="left" w:pos="2412"/>
        </w:tabs>
        <w:spacing w:line="360" w:lineRule="auto"/>
        <w:jc w:val="both"/>
        <w:rPr>
          <w:rFonts w:ascii="Arial" w:eastAsia="Times New Roman" w:hAnsi="Arial" w:cs="Arial"/>
          <w:lang w:val="en-GB"/>
        </w:rPr>
      </w:pPr>
      <w:r w:rsidRPr="003A57BE">
        <w:rPr>
          <w:rFonts w:ascii="Arial" w:eastAsia="Times New Roman" w:hAnsi="Arial" w:cs="Arial"/>
          <w:lang w:val="en-GB"/>
        </w:rPr>
        <w:t xml:space="preserve">1) </w:t>
      </w:r>
      <w:r>
        <w:rPr>
          <w:rFonts w:ascii="Arial" w:eastAsia="Times New Roman" w:hAnsi="Arial" w:cs="Arial"/>
          <w:lang w:val="en-GB"/>
        </w:rPr>
        <w:t>C</w:t>
      </w:r>
      <w:r w:rsidRPr="003A57BE">
        <w:rPr>
          <w:rFonts w:ascii="Arial" w:eastAsia="Times New Roman" w:hAnsi="Arial" w:cs="Arial"/>
          <w:lang w:val="en-GB"/>
        </w:rPr>
        <w:t>onversion of forest</w:t>
      </w:r>
      <w:r>
        <w:rPr>
          <w:rFonts w:ascii="Arial" w:eastAsia="Times New Roman" w:hAnsi="Arial" w:cs="Arial"/>
          <w:lang w:val="en-GB"/>
        </w:rPr>
        <w:t>s</w:t>
      </w:r>
      <w:r w:rsidRPr="003A57BE">
        <w:rPr>
          <w:rFonts w:ascii="Arial" w:eastAsia="Times New Roman" w:hAnsi="Arial" w:cs="Arial"/>
          <w:lang w:val="en-GB"/>
        </w:rPr>
        <w:t xml:space="preserve"> (coniferous and </w:t>
      </w:r>
      <w:r>
        <w:rPr>
          <w:rFonts w:ascii="Arial" w:hAnsi="Arial" w:cs="Arial"/>
          <w:lang w:val="en-GB"/>
        </w:rPr>
        <w:t xml:space="preserve">deciduous </w:t>
      </w:r>
      <w:r w:rsidRPr="00AC30D2">
        <w:rPr>
          <w:rFonts w:ascii="Arial" w:hAnsi="Arial" w:cs="Arial"/>
          <w:lang w:val="en-GB"/>
        </w:rPr>
        <w:t>broadleaved forests</w:t>
      </w:r>
      <w:r w:rsidRPr="003A57BE">
        <w:rPr>
          <w:rFonts w:ascii="Arial" w:eastAsia="Times New Roman" w:hAnsi="Arial" w:cs="Arial"/>
          <w:lang w:val="en-GB"/>
        </w:rPr>
        <w:t xml:space="preserve">) to </w:t>
      </w:r>
      <w:r>
        <w:rPr>
          <w:rFonts w:ascii="Arial" w:eastAsia="Times New Roman" w:hAnsi="Arial" w:cs="Arial"/>
          <w:lang w:val="en-GB"/>
        </w:rPr>
        <w:t>holm oak woodlands</w:t>
      </w:r>
      <w:r w:rsidRPr="003A57BE">
        <w:rPr>
          <w:rFonts w:ascii="Arial" w:eastAsia="Times New Roman" w:hAnsi="Arial" w:cs="Arial"/>
          <w:lang w:val="en-GB"/>
        </w:rPr>
        <w:t xml:space="preserve"> </w:t>
      </w:r>
      <w:r>
        <w:rPr>
          <w:rFonts w:ascii="Arial" w:eastAsia="Times New Roman" w:hAnsi="Arial" w:cs="Arial"/>
          <w:lang w:val="en-GB"/>
        </w:rPr>
        <w:t>in</w:t>
      </w:r>
      <w:r w:rsidRPr="003A57BE">
        <w:rPr>
          <w:rFonts w:ascii="Arial" w:eastAsia="Times New Roman" w:hAnsi="Arial" w:cs="Arial"/>
          <w:lang w:val="en-GB"/>
        </w:rPr>
        <w:t xml:space="preserve"> </w:t>
      </w:r>
      <w:r>
        <w:rPr>
          <w:rFonts w:ascii="Arial" w:eastAsia="Times New Roman" w:hAnsi="Arial" w:cs="Arial"/>
          <w:lang w:val="en-GB"/>
        </w:rPr>
        <w:t>northwest</w:t>
      </w:r>
      <w:r w:rsidRPr="003A57BE">
        <w:rPr>
          <w:rFonts w:ascii="Arial" w:eastAsia="Times New Roman" w:hAnsi="Arial" w:cs="Arial"/>
          <w:lang w:val="en-GB"/>
        </w:rPr>
        <w:t xml:space="preserve">, </w:t>
      </w:r>
      <w:r>
        <w:rPr>
          <w:rFonts w:ascii="Arial" w:eastAsia="Times New Roman" w:hAnsi="Arial" w:cs="Arial"/>
          <w:lang w:val="en-GB"/>
        </w:rPr>
        <w:t>east</w:t>
      </w:r>
      <w:r w:rsidRPr="003A57BE">
        <w:rPr>
          <w:rFonts w:ascii="Arial" w:eastAsia="Times New Roman" w:hAnsi="Arial" w:cs="Arial"/>
          <w:lang w:val="en-GB"/>
        </w:rPr>
        <w:t xml:space="preserve"> and </w:t>
      </w:r>
      <w:r>
        <w:rPr>
          <w:rFonts w:ascii="Arial" w:eastAsia="Times New Roman" w:hAnsi="Arial" w:cs="Arial"/>
          <w:lang w:val="en-GB"/>
        </w:rPr>
        <w:t>west-facing m</w:t>
      </w:r>
      <w:r w:rsidRPr="003A57BE">
        <w:rPr>
          <w:rFonts w:ascii="Arial" w:eastAsia="Times New Roman" w:hAnsi="Arial" w:cs="Arial"/>
          <w:lang w:val="en-GB"/>
        </w:rPr>
        <w:t xml:space="preserve">oderate to </w:t>
      </w:r>
      <w:r>
        <w:rPr>
          <w:rFonts w:ascii="Arial" w:eastAsia="Times New Roman" w:hAnsi="Arial" w:cs="Arial"/>
          <w:lang w:val="en-GB"/>
        </w:rPr>
        <w:t>steeper</w:t>
      </w:r>
      <w:r w:rsidRPr="003A57BE">
        <w:rPr>
          <w:rFonts w:ascii="Arial" w:eastAsia="Times New Roman" w:hAnsi="Arial" w:cs="Arial"/>
          <w:lang w:val="en-GB"/>
        </w:rPr>
        <w:t xml:space="preserve"> slope</w:t>
      </w:r>
      <w:r>
        <w:rPr>
          <w:rFonts w:ascii="Arial" w:eastAsia="Times New Roman" w:hAnsi="Arial" w:cs="Arial"/>
          <w:lang w:val="en-GB"/>
        </w:rPr>
        <w:t>s</w:t>
      </w:r>
      <w:r w:rsidRPr="003A57BE">
        <w:rPr>
          <w:rFonts w:ascii="Arial" w:eastAsia="Times New Roman" w:hAnsi="Arial" w:cs="Arial"/>
          <w:lang w:val="en-GB"/>
        </w:rPr>
        <w:t xml:space="preserve"> (&gt;10%), and 500</w:t>
      </w:r>
      <w:r>
        <w:rPr>
          <w:rFonts w:ascii="Arial" w:eastAsia="Times New Roman" w:hAnsi="Arial" w:cs="Arial"/>
          <w:lang w:val="en-GB"/>
        </w:rPr>
        <w:t xml:space="preserve"> </w:t>
      </w:r>
      <w:r w:rsidRPr="003A57BE">
        <w:rPr>
          <w:rFonts w:ascii="Arial" w:eastAsia="Times New Roman" w:hAnsi="Arial" w:cs="Arial"/>
          <w:lang w:val="en-GB"/>
        </w:rPr>
        <w:t xml:space="preserve">m away from pre-existing </w:t>
      </w:r>
      <w:r>
        <w:rPr>
          <w:rFonts w:ascii="Arial" w:eastAsia="Times New Roman" w:hAnsi="Arial" w:cs="Arial"/>
          <w:lang w:val="en-GB"/>
        </w:rPr>
        <w:t>holm oak woodlands, implemented every year for a period of ten years (2020 – 2030</w:t>
      </w:r>
      <w:proofErr w:type="gramStart"/>
      <w:r>
        <w:rPr>
          <w:rFonts w:ascii="Arial" w:eastAsia="Times New Roman" w:hAnsi="Arial" w:cs="Arial"/>
          <w:lang w:val="en-GB"/>
        </w:rPr>
        <w:t>)</w:t>
      </w:r>
      <w:r w:rsidRPr="003A57BE">
        <w:rPr>
          <w:rFonts w:ascii="Arial" w:eastAsia="Times New Roman" w:hAnsi="Arial" w:cs="Arial"/>
          <w:lang w:val="en-GB"/>
        </w:rPr>
        <w:t>;</w:t>
      </w:r>
      <w:proofErr w:type="gramEnd"/>
      <w:r w:rsidRPr="003A57BE">
        <w:rPr>
          <w:rFonts w:ascii="Arial" w:eastAsia="Times New Roman" w:hAnsi="Arial" w:cs="Arial"/>
          <w:lang w:val="en-GB"/>
        </w:rPr>
        <w:t xml:space="preserve"> </w:t>
      </w:r>
    </w:p>
    <w:p w14:paraId="71FA5989" w14:textId="77777777" w:rsidR="000D1492" w:rsidRDefault="000D1492" w:rsidP="000D1492">
      <w:pPr>
        <w:tabs>
          <w:tab w:val="left" w:pos="2412"/>
        </w:tabs>
        <w:spacing w:line="360" w:lineRule="auto"/>
        <w:jc w:val="both"/>
        <w:rPr>
          <w:rFonts w:ascii="Arial" w:eastAsia="Times New Roman" w:hAnsi="Arial" w:cs="Arial"/>
          <w:lang w:val="en-GB"/>
        </w:rPr>
      </w:pPr>
      <w:r w:rsidRPr="003A57BE">
        <w:rPr>
          <w:rFonts w:ascii="Arial" w:eastAsia="Times New Roman" w:hAnsi="Arial" w:cs="Arial"/>
          <w:lang w:val="en-GB"/>
        </w:rPr>
        <w:t>2) conversion of shru</w:t>
      </w:r>
      <w:r>
        <w:rPr>
          <w:rFonts w:ascii="Arial" w:eastAsia="Times New Roman" w:hAnsi="Arial" w:cs="Arial"/>
          <w:lang w:val="en-GB"/>
        </w:rPr>
        <w:t>blands</w:t>
      </w:r>
      <w:r w:rsidRPr="003A57BE">
        <w:rPr>
          <w:rFonts w:ascii="Arial" w:eastAsia="Times New Roman" w:hAnsi="Arial" w:cs="Arial"/>
          <w:lang w:val="en-GB"/>
        </w:rPr>
        <w:t xml:space="preserve"> </w:t>
      </w:r>
      <w:r>
        <w:rPr>
          <w:rFonts w:ascii="Arial" w:eastAsia="Times New Roman" w:hAnsi="Arial" w:cs="Arial"/>
          <w:lang w:val="en-GB"/>
        </w:rPr>
        <w:t>to holm oak woodlands</w:t>
      </w:r>
      <w:r w:rsidRPr="003A57BE">
        <w:rPr>
          <w:rFonts w:ascii="Arial" w:eastAsia="Times New Roman" w:hAnsi="Arial" w:cs="Arial"/>
          <w:lang w:val="en-GB"/>
        </w:rPr>
        <w:t xml:space="preserve"> near water</w:t>
      </w:r>
      <w:r>
        <w:rPr>
          <w:rFonts w:ascii="Arial" w:eastAsia="Times New Roman" w:hAnsi="Arial" w:cs="Arial"/>
          <w:lang w:val="en-GB"/>
        </w:rPr>
        <w:t xml:space="preserve"> streams</w:t>
      </w:r>
      <w:r w:rsidRPr="003A57BE">
        <w:rPr>
          <w:rFonts w:ascii="Arial" w:eastAsia="Times New Roman" w:hAnsi="Arial" w:cs="Arial"/>
          <w:lang w:val="en-GB"/>
        </w:rPr>
        <w:t xml:space="preserve"> (100</w:t>
      </w:r>
      <w:r>
        <w:rPr>
          <w:rFonts w:ascii="Arial" w:eastAsia="Times New Roman" w:hAnsi="Arial" w:cs="Arial"/>
          <w:lang w:val="en-GB"/>
        </w:rPr>
        <w:t xml:space="preserve"> </w:t>
      </w:r>
      <w:r w:rsidRPr="003A57BE">
        <w:rPr>
          <w:rFonts w:ascii="Arial" w:eastAsia="Times New Roman" w:hAnsi="Arial" w:cs="Arial"/>
          <w:lang w:val="en-GB"/>
        </w:rPr>
        <w:t xml:space="preserve">m) </w:t>
      </w:r>
      <w:r>
        <w:rPr>
          <w:rFonts w:ascii="Arial" w:eastAsia="Times New Roman" w:hAnsi="Arial" w:cs="Arial"/>
          <w:lang w:val="en-GB"/>
        </w:rPr>
        <w:t>in northwest</w:t>
      </w:r>
      <w:r w:rsidRPr="003A57BE">
        <w:rPr>
          <w:rFonts w:ascii="Arial" w:eastAsia="Times New Roman" w:hAnsi="Arial" w:cs="Arial"/>
          <w:lang w:val="en-GB"/>
        </w:rPr>
        <w:t xml:space="preserve">, </w:t>
      </w:r>
      <w:r>
        <w:rPr>
          <w:rFonts w:ascii="Arial" w:eastAsia="Times New Roman" w:hAnsi="Arial" w:cs="Arial"/>
          <w:lang w:val="en-GB"/>
        </w:rPr>
        <w:t>east</w:t>
      </w:r>
      <w:r w:rsidRPr="003A57BE">
        <w:rPr>
          <w:rFonts w:ascii="Arial" w:eastAsia="Times New Roman" w:hAnsi="Arial" w:cs="Arial"/>
          <w:lang w:val="en-GB"/>
        </w:rPr>
        <w:t xml:space="preserve"> and </w:t>
      </w:r>
      <w:r>
        <w:rPr>
          <w:rFonts w:ascii="Arial" w:eastAsia="Times New Roman" w:hAnsi="Arial" w:cs="Arial"/>
          <w:lang w:val="en-GB"/>
        </w:rPr>
        <w:t xml:space="preserve">west-facing and </w:t>
      </w:r>
      <w:r w:rsidRPr="003A57BE">
        <w:rPr>
          <w:rFonts w:ascii="Arial" w:eastAsia="Times New Roman" w:hAnsi="Arial" w:cs="Arial"/>
          <w:lang w:val="en-GB"/>
        </w:rPr>
        <w:t xml:space="preserve">moderate to </w:t>
      </w:r>
      <w:r>
        <w:rPr>
          <w:rFonts w:ascii="Arial" w:eastAsia="Times New Roman" w:hAnsi="Arial" w:cs="Arial"/>
          <w:lang w:val="en-GB"/>
        </w:rPr>
        <w:t>steeper</w:t>
      </w:r>
      <w:r w:rsidRPr="003A57BE">
        <w:rPr>
          <w:rFonts w:ascii="Arial" w:eastAsia="Times New Roman" w:hAnsi="Arial" w:cs="Arial"/>
          <w:lang w:val="en-GB"/>
        </w:rPr>
        <w:t xml:space="preserve"> slope</w:t>
      </w:r>
      <w:r>
        <w:rPr>
          <w:rFonts w:ascii="Arial" w:eastAsia="Times New Roman" w:hAnsi="Arial" w:cs="Arial"/>
          <w:lang w:val="en-GB"/>
        </w:rPr>
        <w:t>s</w:t>
      </w:r>
      <w:r w:rsidRPr="003A57BE">
        <w:rPr>
          <w:rFonts w:ascii="Arial" w:eastAsia="Times New Roman" w:hAnsi="Arial" w:cs="Arial"/>
          <w:lang w:val="en-GB"/>
        </w:rPr>
        <w:t xml:space="preserve"> (&gt;10%)</w:t>
      </w:r>
      <w:r>
        <w:rPr>
          <w:rFonts w:ascii="Arial" w:eastAsia="Times New Roman" w:hAnsi="Arial" w:cs="Arial"/>
          <w:lang w:val="en-GB"/>
        </w:rPr>
        <w:t>, implemented every year for a period of ten years (2020 – 2030</w:t>
      </w:r>
      <w:proofErr w:type="gramStart"/>
      <w:r>
        <w:rPr>
          <w:rFonts w:ascii="Arial" w:eastAsia="Times New Roman" w:hAnsi="Arial" w:cs="Arial"/>
          <w:lang w:val="en-GB"/>
        </w:rPr>
        <w:t>)</w:t>
      </w:r>
      <w:r w:rsidRPr="003A57BE">
        <w:rPr>
          <w:rFonts w:ascii="Arial" w:eastAsia="Times New Roman" w:hAnsi="Arial" w:cs="Arial"/>
          <w:lang w:val="en-GB"/>
        </w:rPr>
        <w:t>;</w:t>
      </w:r>
      <w:proofErr w:type="gramEnd"/>
      <w:r w:rsidRPr="003A57BE">
        <w:rPr>
          <w:rFonts w:ascii="Arial" w:eastAsia="Times New Roman" w:hAnsi="Arial" w:cs="Arial"/>
          <w:lang w:val="en-GB"/>
        </w:rPr>
        <w:t xml:space="preserve"> </w:t>
      </w:r>
    </w:p>
    <w:p w14:paraId="2C49C3A6" w14:textId="77777777" w:rsidR="000D1492" w:rsidRPr="007C41A6" w:rsidRDefault="000D1492" w:rsidP="000D1492">
      <w:pPr>
        <w:tabs>
          <w:tab w:val="left" w:pos="2412"/>
        </w:tabs>
        <w:spacing w:line="360" w:lineRule="auto"/>
        <w:jc w:val="both"/>
        <w:rPr>
          <w:rFonts w:ascii="Arial" w:eastAsia="Times New Roman" w:hAnsi="Arial" w:cs="Arial"/>
          <w:lang w:val="en-GB"/>
        </w:rPr>
      </w:pPr>
      <w:r w:rsidRPr="007C41A6">
        <w:rPr>
          <w:rFonts w:ascii="Arial" w:eastAsia="Times New Roman" w:hAnsi="Arial" w:cs="Arial"/>
          <w:lang w:val="en-GB"/>
        </w:rPr>
        <w:t xml:space="preserve">3) management of stand density in potentially hazardous fuels (coniferous and </w:t>
      </w:r>
      <w:r w:rsidRPr="007C41A6">
        <w:rPr>
          <w:rFonts w:ascii="Arial" w:hAnsi="Arial" w:cs="Arial"/>
          <w:lang w:val="en-GB"/>
        </w:rPr>
        <w:t>deciduous broadleaved forests</w:t>
      </w:r>
      <w:r w:rsidRPr="007C41A6">
        <w:rPr>
          <w:rFonts w:ascii="Arial" w:eastAsia="Times New Roman" w:hAnsi="Arial" w:cs="Arial"/>
          <w:lang w:val="en-GB"/>
        </w:rPr>
        <w:t>)</w:t>
      </w:r>
      <w:r>
        <w:rPr>
          <w:rFonts w:ascii="Arial" w:eastAsia="Times New Roman" w:hAnsi="Arial" w:cs="Arial"/>
          <w:lang w:val="en-GB"/>
        </w:rPr>
        <w:t xml:space="preserve"> by trees removal</w:t>
      </w:r>
      <w:r w:rsidRPr="007C41A6">
        <w:rPr>
          <w:rFonts w:ascii="Arial" w:eastAsia="Times New Roman" w:hAnsi="Arial" w:cs="Arial"/>
          <w:lang w:val="en-GB"/>
        </w:rPr>
        <w:t xml:space="preserve"> in south-facing (90º - 270º) steeper slopes (&gt;30%), </w:t>
      </w:r>
      <w:r>
        <w:rPr>
          <w:rFonts w:ascii="Arial" w:eastAsia="Times New Roman" w:hAnsi="Arial" w:cs="Arial"/>
          <w:lang w:val="en-GB"/>
        </w:rPr>
        <w:t xml:space="preserve">followed by vegetation removal mimicking fuels reduction by prescribed burning </w:t>
      </w:r>
      <w:r w:rsidRPr="007C41A6">
        <w:rPr>
          <w:rFonts w:ascii="Arial" w:eastAsia="Times New Roman" w:hAnsi="Arial" w:cs="Arial"/>
          <w:lang w:val="en-GB"/>
        </w:rPr>
        <w:t>implemented every 5 years, for a period of 30 years (2020 – 2050); and</w:t>
      </w:r>
    </w:p>
    <w:p w14:paraId="24E379EB" w14:textId="77777777" w:rsidR="000D1492" w:rsidRDefault="000D1492" w:rsidP="000D1492">
      <w:pPr>
        <w:tabs>
          <w:tab w:val="left" w:pos="2412"/>
        </w:tabs>
        <w:spacing w:line="360" w:lineRule="auto"/>
        <w:jc w:val="both"/>
        <w:rPr>
          <w:rFonts w:ascii="Arial" w:eastAsia="Times New Roman" w:hAnsi="Arial" w:cs="Arial"/>
          <w:lang w:val="en-GB"/>
        </w:rPr>
      </w:pPr>
      <w:r w:rsidRPr="007C41A6">
        <w:rPr>
          <w:rFonts w:ascii="Arial" w:eastAsia="Times New Roman" w:hAnsi="Arial" w:cs="Arial"/>
          <w:lang w:val="en-GB"/>
        </w:rPr>
        <w:t xml:space="preserve">4) </w:t>
      </w:r>
      <w:r>
        <w:rPr>
          <w:rFonts w:ascii="Arial" w:eastAsia="Times New Roman" w:hAnsi="Arial" w:cs="Arial"/>
          <w:lang w:val="en-GB"/>
        </w:rPr>
        <w:t>removal</w:t>
      </w:r>
      <w:r w:rsidRPr="007C41A6">
        <w:rPr>
          <w:rFonts w:ascii="Arial" w:eastAsia="Times New Roman" w:hAnsi="Arial" w:cs="Arial"/>
          <w:lang w:val="en-GB"/>
        </w:rPr>
        <w:t xml:space="preserve"> of potentially hazardous shrubland fuels near coniferous and </w:t>
      </w:r>
      <w:r w:rsidRPr="007C41A6">
        <w:rPr>
          <w:rFonts w:ascii="Arial" w:hAnsi="Arial" w:cs="Arial"/>
          <w:lang w:val="en-GB"/>
        </w:rPr>
        <w:t>deciduous broadleaved forest</w:t>
      </w:r>
      <w:r w:rsidRPr="007C41A6">
        <w:rPr>
          <w:rFonts w:ascii="Arial" w:eastAsia="Times New Roman" w:hAnsi="Arial" w:cs="Arial"/>
          <w:lang w:val="en-GB"/>
        </w:rPr>
        <w:t xml:space="preserve"> stands (100m) in south-facing (90º - 270º) steeper slopes (&gt;30%), </w:t>
      </w:r>
      <w:r>
        <w:rPr>
          <w:rFonts w:ascii="Arial" w:eastAsia="Times New Roman" w:hAnsi="Arial" w:cs="Arial"/>
          <w:lang w:val="en-GB"/>
        </w:rPr>
        <w:t xml:space="preserve">followed by vegetation removal mimicking fuel reduction by prescribed burning </w:t>
      </w:r>
      <w:r w:rsidRPr="007C41A6">
        <w:rPr>
          <w:rFonts w:ascii="Arial" w:eastAsia="Times New Roman" w:hAnsi="Arial" w:cs="Arial"/>
          <w:lang w:val="en-GB"/>
        </w:rPr>
        <w:t>implemented every 5 years for a period of 30 years (2020 – 2050).</w:t>
      </w:r>
      <w:r>
        <w:rPr>
          <w:rFonts w:ascii="Arial" w:eastAsia="Times New Roman" w:hAnsi="Arial" w:cs="Arial"/>
          <w:lang w:val="en-GB"/>
        </w:rPr>
        <w:t xml:space="preserve"> </w:t>
      </w:r>
    </w:p>
    <w:p w14:paraId="2495D0A1" w14:textId="45C8F234" w:rsidR="00216988" w:rsidRDefault="000D1492" w:rsidP="000D1492">
      <w:pPr>
        <w:spacing w:line="360" w:lineRule="auto"/>
        <w:jc w:val="both"/>
        <w:rPr>
          <w:lang w:val="en-GB"/>
        </w:rPr>
      </w:pPr>
      <w:r w:rsidRPr="003A57BE">
        <w:rPr>
          <w:rFonts w:ascii="Arial" w:eastAsia="Times New Roman" w:hAnsi="Arial" w:cs="Arial"/>
          <w:lang w:val="en-GB"/>
        </w:rPr>
        <w:lastRenderedPageBreak/>
        <w:t xml:space="preserve">Regarding the SPFS strategy, </w:t>
      </w:r>
      <w:r>
        <w:rPr>
          <w:rFonts w:ascii="Arial" w:eastAsia="Times New Roman" w:hAnsi="Arial" w:cs="Arial"/>
          <w:lang w:val="en-GB"/>
        </w:rPr>
        <w:t>one</w:t>
      </w:r>
      <w:r w:rsidRPr="003A57BE">
        <w:rPr>
          <w:rFonts w:ascii="Arial" w:eastAsia="Times New Roman" w:hAnsi="Arial" w:cs="Arial"/>
          <w:lang w:val="en-GB"/>
        </w:rPr>
        <w:t xml:space="preserve"> management area was added to simulate the conversion of shrub</w:t>
      </w:r>
      <w:r>
        <w:rPr>
          <w:rFonts w:ascii="Arial" w:eastAsia="Times New Roman" w:hAnsi="Arial" w:cs="Arial"/>
          <w:lang w:val="en-GB"/>
        </w:rPr>
        <w:t>lands</w:t>
      </w:r>
      <w:r w:rsidRPr="003A57BE">
        <w:rPr>
          <w:rFonts w:ascii="Arial" w:eastAsia="Times New Roman" w:hAnsi="Arial" w:cs="Arial"/>
          <w:lang w:val="en-GB"/>
        </w:rPr>
        <w:t xml:space="preserve"> </w:t>
      </w:r>
      <w:r>
        <w:rPr>
          <w:rFonts w:ascii="Arial" w:eastAsia="Times New Roman" w:hAnsi="Arial" w:cs="Arial"/>
          <w:lang w:val="en-GB"/>
        </w:rPr>
        <w:t>to managed grasslands (i.e., with low fuel load) near</w:t>
      </w:r>
      <w:r w:rsidRPr="003A57BE">
        <w:rPr>
          <w:rFonts w:ascii="Arial" w:eastAsia="Times New Roman" w:hAnsi="Arial" w:cs="Arial"/>
          <w:lang w:val="en-GB"/>
        </w:rPr>
        <w:t xml:space="preserve"> </w:t>
      </w:r>
      <w:r>
        <w:rPr>
          <w:rFonts w:ascii="Arial" w:eastAsia="Times New Roman" w:hAnsi="Arial" w:cs="Arial"/>
          <w:lang w:val="en-GB"/>
        </w:rPr>
        <w:t xml:space="preserve">coniferous and </w:t>
      </w:r>
      <w:r>
        <w:rPr>
          <w:rFonts w:ascii="Arial" w:hAnsi="Arial" w:cs="Arial"/>
          <w:lang w:val="en-GB"/>
        </w:rPr>
        <w:t xml:space="preserve">deciduous </w:t>
      </w:r>
      <w:r w:rsidRPr="00AC30D2">
        <w:rPr>
          <w:rFonts w:ascii="Arial" w:hAnsi="Arial" w:cs="Arial"/>
          <w:lang w:val="en-GB"/>
        </w:rPr>
        <w:t>broadleaved forest</w:t>
      </w:r>
      <w:r>
        <w:rPr>
          <w:rFonts w:ascii="Arial" w:eastAsia="Times New Roman" w:hAnsi="Arial" w:cs="Arial"/>
          <w:lang w:val="en-GB"/>
        </w:rPr>
        <w:t xml:space="preserve"> stands </w:t>
      </w:r>
      <w:r w:rsidRPr="003A57BE">
        <w:rPr>
          <w:rFonts w:ascii="Arial" w:eastAsia="Times New Roman" w:hAnsi="Arial" w:cs="Arial"/>
          <w:lang w:val="en-GB"/>
        </w:rPr>
        <w:t xml:space="preserve">(100m) </w:t>
      </w:r>
      <w:r>
        <w:rPr>
          <w:rFonts w:ascii="Arial" w:eastAsia="Times New Roman" w:hAnsi="Arial" w:cs="Arial"/>
          <w:lang w:val="en-GB"/>
        </w:rPr>
        <w:t xml:space="preserve">in south-facing </w:t>
      </w:r>
      <w:r w:rsidRPr="003A57BE">
        <w:rPr>
          <w:rFonts w:ascii="Arial" w:eastAsia="Times New Roman" w:hAnsi="Arial" w:cs="Arial"/>
          <w:lang w:val="en-GB"/>
        </w:rPr>
        <w:t>(90º - 270º)</w:t>
      </w:r>
      <w:r>
        <w:rPr>
          <w:rFonts w:ascii="Arial" w:eastAsia="Times New Roman" w:hAnsi="Arial" w:cs="Arial"/>
          <w:lang w:val="en-GB"/>
        </w:rPr>
        <w:t xml:space="preserve"> steeper</w:t>
      </w:r>
      <w:r w:rsidRPr="003A57BE">
        <w:rPr>
          <w:rFonts w:ascii="Arial" w:eastAsia="Times New Roman" w:hAnsi="Arial" w:cs="Arial"/>
          <w:lang w:val="en-GB"/>
        </w:rPr>
        <w:t xml:space="preserve"> slope</w:t>
      </w:r>
      <w:r>
        <w:rPr>
          <w:rFonts w:ascii="Arial" w:eastAsia="Times New Roman" w:hAnsi="Arial" w:cs="Arial"/>
          <w:lang w:val="en-GB"/>
        </w:rPr>
        <w:t>s</w:t>
      </w:r>
      <w:r w:rsidRPr="003A57BE">
        <w:rPr>
          <w:rFonts w:ascii="Arial" w:eastAsia="Times New Roman" w:hAnsi="Arial" w:cs="Arial"/>
          <w:lang w:val="en-GB"/>
        </w:rPr>
        <w:t xml:space="preserve"> (&gt;30%)</w:t>
      </w:r>
      <w:r>
        <w:rPr>
          <w:rFonts w:ascii="Arial" w:eastAsia="Times New Roman" w:hAnsi="Arial" w:cs="Arial"/>
          <w:lang w:val="en-GB"/>
        </w:rPr>
        <w:t>, implemented every 2 years for a period of 30 years (2020 – 2050). In the FFS+SPFS strategy, we combined the measures described previously for FFS and SPFS strategies.</w:t>
      </w:r>
    </w:p>
    <w:p w14:paraId="76B542A1" w14:textId="77777777" w:rsidR="000D1492" w:rsidRDefault="000D1492" w:rsidP="000D1492">
      <w:pPr>
        <w:spacing w:line="360" w:lineRule="auto"/>
        <w:jc w:val="both"/>
        <w:rPr>
          <w:lang w:val="en-GB"/>
        </w:rPr>
      </w:pPr>
    </w:p>
    <w:p w14:paraId="3A5B58EB" w14:textId="77777777" w:rsidR="000D1492" w:rsidRDefault="000D1492" w:rsidP="000D1492">
      <w:pPr>
        <w:spacing w:line="360" w:lineRule="auto"/>
        <w:jc w:val="both"/>
        <w:rPr>
          <w:lang w:val="en-GB"/>
        </w:rPr>
      </w:pPr>
    </w:p>
    <w:p w14:paraId="07A74F75" w14:textId="77777777" w:rsidR="000D1492" w:rsidRDefault="000D1492" w:rsidP="000D1492">
      <w:pPr>
        <w:spacing w:line="360" w:lineRule="auto"/>
        <w:jc w:val="both"/>
        <w:rPr>
          <w:lang w:val="en-GB"/>
        </w:rPr>
      </w:pPr>
    </w:p>
    <w:p w14:paraId="6A5DC7D4" w14:textId="77777777" w:rsidR="000D1492" w:rsidRDefault="000D1492" w:rsidP="00216988">
      <w:pPr>
        <w:rPr>
          <w:lang w:val="en-GB"/>
        </w:rPr>
      </w:pPr>
    </w:p>
    <w:p w14:paraId="5506C9D7" w14:textId="77777777" w:rsidR="000D1492" w:rsidRDefault="000D1492" w:rsidP="00216988">
      <w:pPr>
        <w:rPr>
          <w:lang w:val="en-GB"/>
        </w:rPr>
      </w:pPr>
    </w:p>
    <w:p w14:paraId="65568487" w14:textId="77777777" w:rsidR="000D1492" w:rsidRDefault="000D1492" w:rsidP="00216988">
      <w:pPr>
        <w:rPr>
          <w:lang w:val="en-GB"/>
        </w:rPr>
      </w:pPr>
    </w:p>
    <w:p w14:paraId="4BE5BF3A" w14:textId="77777777" w:rsidR="000D1492" w:rsidRDefault="000D1492" w:rsidP="00216988">
      <w:pPr>
        <w:rPr>
          <w:lang w:val="en-GB"/>
        </w:rPr>
      </w:pPr>
    </w:p>
    <w:p w14:paraId="4D6953B4" w14:textId="77777777" w:rsidR="000D1492" w:rsidRDefault="000D1492" w:rsidP="00216988">
      <w:pPr>
        <w:rPr>
          <w:lang w:val="en-GB"/>
        </w:rPr>
        <w:sectPr w:rsidR="000D1492" w:rsidSect="000D1492">
          <w:pgSz w:w="11906" w:h="16838"/>
          <w:pgMar w:top="1418" w:right="1701" w:bottom="1418" w:left="1701" w:header="709" w:footer="709" w:gutter="0"/>
          <w:cols w:space="708"/>
          <w:docGrid w:linePitch="360"/>
        </w:sectPr>
      </w:pPr>
    </w:p>
    <w:p w14:paraId="64D02BAE" w14:textId="212899B0" w:rsidR="00216988" w:rsidRDefault="00216988" w:rsidP="00216988">
      <w:pPr>
        <w:rPr>
          <w:lang w:val="en-GB"/>
        </w:rPr>
      </w:pPr>
    </w:p>
    <w:p w14:paraId="5F6ECE94" w14:textId="196E5EBA" w:rsidR="00216988" w:rsidRDefault="00216988" w:rsidP="00216988">
      <w:pPr>
        <w:tabs>
          <w:tab w:val="left" w:pos="2412"/>
        </w:tabs>
        <w:spacing w:line="360" w:lineRule="auto"/>
        <w:jc w:val="both"/>
        <w:rPr>
          <w:rFonts w:ascii="Arial" w:hAnsi="Arial" w:cs="Arial"/>
          <w:lang w:val="en-GB"/>
        </w:rPr>
      </w:pPr>
      <w:r w:rsidRPr="00815386">
        <w:rPr>
          <w:rFonts w:ascii="Arial" w:eastAsia="Times New Roman" w:hAnsi="Arial" w:cs="Arial"/>
          <w:lang w:val="en-GB"/>
        </w:rPr>
        <w:t>Table A1.</w:t>
      </w:r>
      <w:r w:rsidR="000018AA" w:rsidRPr="00815386">
        <w:rPr>
          <w:rFonts w:ascii="Arial" w:eastAsia="Times New Roman" w:hAnsi="Arial" w:cs="Arial"/>
          <w:lang w:val="en-GB"/>
        </w:rPr>
        <w:t>7</w:t>
      </w:r>
      <w:r w:rsidRPr="00815386">
        <w:rPr>
          <w:rFonts w:ascii="Arial" w:eastAsia="Times New Roman" w:hAnsi="Arial" w:cs="Arial"/>
          <w:lang w:val="en-GB"/>
        </w:rPr>
        <w:t xml:space="preserve">: </w:t>
      </w:r>
      <w:r w:rsidRPr="00815386">
        <w:rPr>
          <w:rFonts w:ascii="Arial" w:hAnsi="Arial" w:cs="Arial"/>
          <w:lang w:val="en-GB"/>
        </w:rPr>
        <w:t xml:space="preserve">Base Harvest settings used in each fire management strategy (FMS) in the Sabor River upper basin. </w:t>
      </w:r>
      <w:r w:rsidRPr="00815386">
        <w:rPr>
          <w:rFonts w:ascii="Arial" w:hAnsi="Arial" w:cs="Arial"/>
          <w:color w:val="auto"/>
          <w:lang w:val="en-GB"/>
        </w:rPr>
        <w:t>BAU – Business-as-usual; FFS</w:t>
      </w:r>
      <w:r>
        <w:rPr>
          <w:rFonts w:ascii="Arial" w:hAnsi="Arial" w:cs="Arial"/>
          <w:color w:val="auto"/>
          <w:lang w:val="en-GB"/>
        </w:rPr>
        <w:t xml:space="preserve"> – Forest-oriented fire-smart management; SPFS – Silvopast</w:t>
      </w:r>
      <w:r w:rsidR="005E0265">
        <w:rPr>
          <w:rFonts w:ascii="Arial" w:hAnsi="Arial" w:cs="Arial"/>
          <w:color w:val="auto"/>
          <w:lang w:val="en-GB"/>
        </w:rPr>
        <w:t>ure</w:t>
      </w:r>
      <w:r>
        <w:rPr>
          <w:rFonts w:ascii="Arial" w:hAnsi="Arial" w:cs="Arial"/>
          <w:color w:val="auto"/>
          <w:lang w:val="en-GB"/>
        </w:rPr>
        <w:t>-oriented fire-smart management</w:t>
      </w:r>
      <w:r w:rsidR="00846A03">
        <w:rPr>
          <w:rFonts w:ascii="Arial" w:hAnsi="Arial" w:cs="Arial"/>
          <w:color w:val="auto"/>
          <w:lang w:val="en-GB"/>
        </w:rPr>
        <w:t xml:space="preserve">; FFS+SPFS – </w:t>
      </w:r>
      <w:r w:rsidR="00E82099">
        <w:rPr>
          <w:rFonts w:ascii="Arial" w:hAnsi="Arial" w:cs="Arial"/>
          <w:color w:val="auto"/>
          <w:lang w:val="en-GB"/>
        </w:rPr>
        <w:t>combined</w:t>
      </w:r>
      <w:r w:rsidR="00846A03">
        <w:rPr>
          <w:rFonts w:ascii="Arial" w:hAnsi="Arial" w:cs="Arial"/>
          <w:color w:val="auto"/>
          <w:lang w:val="en-GB"/>
        </w:rPr>
        <w:t xml:space="preserve"> Forest- and Silvopast</w:t>
      </w:r>
      <w:r w:rsidR="005E0265">
        <w:rPr>
          <w:rFonts w:ascii="Arial" w:hAnsi="Arial" w:cs="Arial"/>
          <w:color w:val="auto"/>
          <w:lang w:val="en-GB"/>
        </w:rPr>
        <w:t>ure</w:t>
      </w:r>
      <w:r w:rsidR="00846A03">
        <w:rPr>
          <w:rFonts w:ascii="Arial" w:hAnsi="Arial" w:cs="Arial"/>
          <w:color w:val="auto"/>
          <w:lang w:val="en-GB"/>
        </w:rPr>
        <w:t>-oriented fire-smart management</w:t>
      </w:r>
      <w:r>
        <w:rPr>
          <w:rFonts w:ascii="Arial" w:hAnsi="Arial" w:cs="Arial"/>
          <w:color w:val="auto"/>
          <w:lang w:val="en-GB"/>
        </w:rPr>
        <w:t>. Mgmt. = Management area; MTSLH = Minimum Time Since Last Harvest; n.a.: not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
        <w:gridCol w:w="1168"/>
        <w:gridCol w:w="1914"/>
        <w:gridCol w:w="1277"/>
        <w:gridCol w:w="974"/>
        <w:gridCol w:w="1018"/>
        <w:gridCol w:w="776"/>
        <w:gridCol w:w="865"/>
        <w:gridCol w:w="1321"/>
        <w:gridCol w:w="1107"/>
        <w:gridCol w:w="1374"/>
        <w:gridCol w:w="601"/>
        <w:gridCol w:w="541"/>
      </w:tblGrid>
      <w:tr w:rsidR="00E82099" w:rsidRPr="00846A03" w14:paraId="6BE3285A" w14:textId="77777777" w:rsidTr="00911E33">
        <w:trPr>
          <w:trHeight w:val="290"/>
        </w:trPr>
        <w:tc>
          <w:tcPr>
            <w:tcW w:w="0" w:type="auto"/>
            <w:vMerge w:val="restart"/>
          </w:tcPr>
          <w:p w14:paraId="6535BF5D"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FMS</w:t>
            </w:r>
          </w:p>
        </w:tc>
        <w:tc>
          <w:tcPr>
            <w:tcW w:w="0" w:type="auto"/>
            <w:vMerge w:val="restart"/>
          </w:tcPr>
          <w:p w14:paraId="59FB3E28"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Potential Mgmt. (ha)</w:t>
            </w:r>
          </w:p>
        </w:tc>
        <w:tc>
          <w:tcPr>
            <w:tcW w:w="0" w:type="auto"/>
            <w:gridSpan w:val="8"/>
          </w:tcPr>
          <w:p w14:paraId="1B32E1BE" w14:textId="6FDDDCB0"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Harvest prescription</w:t>
            </w:r>
          </w:p>
        </w:tc>
        <w:tc>
          <w:tcPr>
            <w:tcW w:w="0" w:type="auto"/>
            <w:gridSpan w:val="2"/>
          </w:tcPr>
          <w:p w14:paraId="0A0B060D"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Harvest implementation</w:t>
            </w:r>
          </w:p>
        </w:tc>
        <w:tc>
          <w:tcPr>
            <w:tcW w:w="0" w:type="auto"/>
          </w:tcPr>
          <w:p w14:paraId="1C14FAB8"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r>
      <w:tr w:rsidR="00E82099" w:rsidRPr="00846A03" w14:paraId="7567ECBC" w14:textId="77777777" w:rsidTr="00846A03">
        <w:trPr>
          <w:trHeight w:val="290"/>
        </w:trPr>
        <w:tc>
          <w:tcPr>
            <w:tcW w:w="0" w:type="auto"/>
            <w:vMerge/>
          </w:tcPr>
          <w:p w14:paraId="048FF7CA"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2221B3DC"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val="restart"/>
          </w:tcPr>
          <w:p w14:paraId="01FDD099"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Name</w:t>
            </w:r>
          </w:p>
        </w:tc>
        <w:tc>
          <w:tcPr>
            <w:tcW w:w="0" w:type="auto"/>
            <w:vMerge w:val="restart"/>
          </w:tcPr>
          <w:p w14:paraId="0138309D"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Stand qualification</w:t>
            </w:r>
          </w:p>
        </w:tc>
        <w:tc>
          <w:tcPr>
            <w:tcW w:w="0" w:type="auto"/>
            <w:vMerge w:val="restart"/>
          </w:tcPr>
          <w:p w14:paraId="63AD9EE6"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Stand ranking</w:t>
            </w:r>
          </w:p>
        </w:tc>
        <w:tc>
          <w:tcPr>
            <w:tcW w:w="0" w:type="auto"/>
            <w:vMerge w:val="restart"/>
          </w:tcPr>
          <w:p w14:paraId="16B5C04F"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Site selection</w:t>
            </w:r>
          </w:p>
        </w:tc>
        <w:tc>
          <w:tcPr>
            <w:tcW w:w="0" w:type="auto"/>
            <w:gridSpan w:val="2"/>
          </w:tcPr>
          <w:p w14:paraId="559F4681"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Area harvest</w:t>
            </w:r>
          </w:p>
        </w:tc>
        <w:tc>
          <w:tcPr>
            <w:tcW w:w="0" w:type="auto"/>
            <w:vMerge w:val="restart"/>
          </w:tcPr>
          <w:p w14:paraId="46C1BE90"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Cohort removal</w:t>
            </w:r>
          </w:p>
        </w:tc>
        <w:tc>
          <w:tcPr>
            <w:tcW w:w="0" w:type="auto"/>
            <w:vMerge w:val="restart"/>
          </w:tcPr>
          <w:p w14:paraId="11B87C8C"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Plant</w:t>
            </w:r>
          </w:p>
        </w:tc>
        <w:tc>
          <w:tcPr>
            <w:tcW w:w="0" w:type="auto"/>
            <w:vMerge w:val="restart"/>
          </w:tcPr>
          <w:p w14:paraId="6D8EBF5A"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Harvest area (%/</w:t>
            </w:r>
            <w:proofErr w:type="spellStart"/>
            <w:r w:rsidRPr="00E82099">
              <w:rPr>
                <w:rFonts w:ascii="Arial" w:eastAsiaTheme="minorHAnsi" w:hAnsi="Arial" w:cs="Arial"/>
                <w:sz w:val="18"/>
                <w:szCs w:val="18"/>
                <w:lang w:val="en-US" w:eastAsia="en-US"/>
              </w:rPr>
              <w:t>yr</w:t>
            </w:r>
            <w:proofErr w:type="spellEnd"/>
            <w:r w:rsidRPr="00E82099">
              <w:rPr>
                <w:rFonts w:ascii="Arial" w:eastAsiaTheme="minorHAnsi" w:hAnsi="Arial" w:cs="Arial"/>
                <w:sz w:val="18"/>
                <w:szCs w:val="18"/>
                <w:lang w:val="en-US" w:eastAsia="en-US"/>
              </w:rPr>
              <w:t xml:space="preserve"> time step)</w:t>
            </w:r>
          </w:p>
        </w:tc>
        <w:tc>
          <w:tcPr>
            <w:tcW w:w="0" w:type="auto"/>
            <w:vMerge w:val="restart"/>
          </w:tcPr>
          <w:p w14:paraId="184FDE40"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Begin</w:t>
            </w:r>
          </w:p>
        </w:tc>
        <w:tc>
          <w:tcPr>
            <w:tcW w:w="0" w:type="auto"/>
            <w:vMerge w:val="restart"/>
          </w:tcPr>
          <w:p w14:paraId="4B0E0F25"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End</w:t>
            </w:r>
          </w:p>
        </w:tc>
      </w:tr>
      <w:tr w:rsidR="00E82099" w:rsidRPr="00846A03" w14:paraId="4F231DE1" w14:textId="77777777" w:rsidTr="0019094D">
        <w:trPr>
          <w:trHeight w:val="581"/>
        </w:trPr>
        <w:tc>
          <w:tcPr>
            <w:tcW w:w="0" w:type="auto"/>
            <w:vMerge/>
          </w:tcPr>
          <w:p w14:paraId="2EF1D086"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0DD971A2"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69E91C3B"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2EECEF1B"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529DB952"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07DB68D1"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tcPr>
          <w:p w14:paraId="0750CE3B"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area/</w:t>
            </w:r>
            <w:proofErr w:type="spellStart"/>
            <w:r w:rsidRPr="00E82099">
              <w:rPr>
                <w:rFonts w:ascii="Arial" w:eastAsiaTheme="minorHAnsi" w:hAnsi="Arial" w:cs="Arial"/>
                <w:sz w:val="18"/>
                <w:szCs w:val="18"/>
                <w:lang w:val="en-US" w:eastAsia="en-US"/>
              </w:rPr>
              <w:t>yr</w:t>
            </w:r>
            <w:proofErr w:type="spellEnd"/>
          </w:p>
        </w:tc>
        <w:tc>
          <w:tcPr>
            <w:tcW w:w="0" w:type="auto"/>
          </w:tcPr>
          <w:p w14:paraId="1E7C58C7"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size (ha)</w:t>
            </w:r>
          </w:p>
        </w:tc>
        <w:tc>
          <w:tcPr>
            <w:tcW w:w="0" w:type="auto"/>
            <w:vMerge/>
          </w:tcPr>
          <w:p w14:paraId="420458AB" w14:textId="6CDABC72"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5F6628D7"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6D39B1D8"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5968A154"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c>
          <w:tcPr>
            <w:tcW w:w="0" w:type="auto"/>
            <w:vMerge/>
          </w:tcPr>
          <w:p w14:paraId="1E020915" w14:textId="77777777" w:rsidR="00E82099" w:rsidRPr="00E82099" w:rsidRDefault="00E820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p>
        </w:tc>
      </w:tr>
      <w:tr w:rsidR="00846A03" w:rsidRPr="00846A03" w14:paraId="76C600F3" w14:textId="77777777" w:rsidTr="00846A03">
        <w:trPr>
          <w:trHeight w:val="581"/>
        </w:trPr>
        <w:tc>
          <w:tcPr>
            <w:tcW w:w="0" w:type="auto"/>
          </w:tcPr>
          <w:p w14:paraId="113E23D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BAU</w:t>
            </w:r>
          </w:p>
        </w:tc>
        <w:tc>
          <w:tcPr>
            <w:tcW w:w="0" w:type="auto"/>
          </w:tcPr>
          <w:p w14:paraId="17F2E16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266.12</w:t>
            </w:r>
          </w:p>
        </w:tc>
        <w:tc>
          <w:tcPr>
            <w:tcW w:w="0" w:type="auto"/>
          </w:tcPr>
          <w:p w14:paraId="5BBDF98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abandonment</w:t>
            </w:r>
          </w:p>
        </w:tc>
        <w:tc>
          <w:tcPr>
            <w:tcW w:w="0" w:type="auto"/>
          </w:tcPr>
          <w:p w14:paraId="221A39A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6321DF4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257FA86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2D6CF3D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47D3CA0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w:t>
            </w:r>
          </w:p>
        </w:tc>
        <w:tc>
          <w:tcPr>
            <w:tcW w:w="0" w:type="auto"/>
          </w:tcPr>
          <w:p w14:paraId="22F9AA6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5F0C39E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7315CA4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25FECA1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3A9B66D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00D6D464" w14:textId="77777777" w:rsidTr="00846A03">
        <w:trPr>
          <w:trHeight w:val="581"/>
        </w:trPr>
        <w:tc>
          <w:tcPr>
            <w:tcW w:w="0" w:type="auto"/>
          </w:tcPr>
          <w:p w14:paraId="251F743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BAU</w:t>
            </w:r>
          </w:p>
        </w:tc>
        <w:tc>
          <w:tcPr>
            <w:tcW w:w="0" w:type="auto"/>
          </w:tcPr>
          <w:p w14:paraId="42BA719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266.12</w:t>
            </w:r>
          </w:p>
        </w:tc>
        <w:tc>
          <w:tcPr>
            <w:tcW w:w="0" w:type="auto"/>
          </w:tcPr>
          <w:p w14:paraId="05A59C1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abandonment</w:t>
            </w:r>
          </w:p>
        </w:tc>
        <w:tc>
          <w:tcPr>
            <w:tcW w:w="0" w:type="auto"/>
          </w:tcPr>
          <w:p w14:paraId="3D628C4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08AB684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32CCAE1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713F353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20EA6EA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w:t>
            </w:r>
          </w:p>
        </w:tc>
        <w:tc>
          <w:tcPr>
            <w:tcW w:w="0" w:type="auto"/>
          </w:tcPr>
          <w:p w14:paraId="5CA3E27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1634F63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w:t>
            </w:r>
          </w:p>
        </w:tc>
        <w:tc>
          <w:tcPr>
            <w:tcW w:w="0" w:type="auto"/>
          </w:tcPr>
          <w:p w14:paraId="08D6217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19CE1C9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132B57D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7469E8F3" w14:textId="77777777" w:rsidTr="00846A03">
        <w:trPr>
          <w:trHeight w:val="581"/>
        </w:trPr>
        <w:tc>
          <w:tcPr>
            <w:tcW w:w="0" w:type="auto"/>
          </w:tcPr>
          <w:p w14:paraId="4C9EB3A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BAU</w:t>
            </w:r>
          </w:p>
        </w:tc>
        <w:tc>
          <w:tcPr>
            <w:tcW w:w="0" w:type="auto"/>
          </w:tcPr>
          <w:p w14:paraId="7F5EF7C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1173.96</w:t>
            </w:r>
          </w:p>
        </w:tc>
        <w:tc>
          <w:tcPr>
            <w:tcW w:w="0" w:type="auto"/>
          </w:tcPr>
          <w:p w14:paraId="7954074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conversion</w:t>
            </w:r>
          </w:p>
        </w:tc>
        <w:tc>
          <w:tcPr>
            <w:tcW w:w="0" w:type="auto"/>
          </w:tcPr>
          <w:p w14:paraId="27A8DA6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13D0967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4429FBC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19AD986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33BC725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5F7B8C6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21C5737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Sweet chestnut</w:t>
            </w:r>
          </w:p>
        </w:tc>
        <w:tc>
          <w:tcPr>
            <w:tcW w:w="0" w:type="auto"/>
          </w:tcPr>
          <w:p w14:paraId="2EEAF98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0773F92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072A14B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72A96BF5" w14:textId="77777777" w:rsidTr="00846A03">
        <w:trPr>
          <w:trHeight w:val="581"/>
        </w:trPr>
        <w:tc>
          <w:tcPr>
            <w:tcW w:w="0" w:type="auto"/>
          </w:tcPr>
          <w:p w14:paraId="1E1ABA2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w:t>
            </w:r>
          </w:p>
        </w:tc>
        <w:tc>
          <w:tcPr>
            <w:tcW w:w="0" w:type="auto"/>
          </w:tcPr>
          <w:p w14:paraId="02631D3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266.12</w:t>
            </w:r>
          </w:p>
        </w:tc>
        <w:tc>
          <w:tcPr>
            <w:tcW w:w="0" w:type="auto"/>
          </w:tcPr>
          <w:p w14:paraId="2F658F2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abandonment</w:t>
            </w:r>
          </w:p>
        </w:tc>
        <w:tc>
          <w:tcPr>
            <w:tcW w:w="0" w:type="auto"/>
          </w:tcPr>
          <w:p w14:paraId="66322E9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2E31B8F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44917D0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1C75355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578C9B0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w:t>
            </w:r>
          </w:p>
        </w:tc>
        <w:tc>
          <w:tcPr>
            <w:tcW w:w="0" w:type="auto"/>
          </w:tcPr>
          <w:p w14:paraId="48254E5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5A3C1D4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4F3CF2C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703BAEE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3CB1237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599D2E4C" w14:textId="77777777" w:rsidTr="00846A03">
        <w:trPr>
          <w:trHeight w:val="581"/>
        </w:trPr>
        <w:tc>
          <w:tcPr>
            <w:tcW w:w="0" w:type="auto"/>
          </w:tcPr>
          <w:p w14:paraId="689F81E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w:t>
            </w:r>
          </w:p>
        </w:tc>
        <w:tc>
          <w:tcPr>
            <w:tcW w:w="0" w:type="auto"/>
          </w:tcPr>
          <w:p w14:paraId="4A4743F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266.12</w:t>
            </w:r>
          </w:p>
        </w:tc>
        <w:tc>
          <w:tcPr>
            <w:tcW w:w="0" w:type="auto"/>
          </w:tcPr>
          <w:p w14:paraId="2B07851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abandonment</w:t>
            </w:r>
          </w:p>
        </w:tc>
        <w:tc>
          <w:tcPr>
            <w:tcW w:w="0" w:type="auto"/>
          </w:tcPr>
          <w:p w14:paraId="5A8AABA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14E945F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542E1C6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0805599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5049CC9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w:t>
            </w:r>
          </w:p>
        </w:tc>
        <w:tc>
          <w:tcPr>
            <w:tcW w:w="0" w:type="auto"/>
          </w:tcPr>
          <w:p w14:paraId="3A3AB08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7893AFB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w:t>
            </w:r>
          </w:p>
        </w:tc>
        <w:tc>
          <w:tcPr>
            <w:tcW w:w="0" w:type="auto"/>
          </w:tcPr>
          <w:p w14:paraId="54C8FCE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3D9B532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0AD2F21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4BCC6F02" w14:textId="77777777" w:rsidTr="00846A03">
        <w:trPr>
          <w:trHeight w:val="581"/>
        </w:trPr>
        <w:tc>
          <w:tcPr>
            <w:tcW w:w="0" w:type="auto"/>
          </w:tcPr>
          <w:p w14:paraId="7E05F55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w:t>
            </w:r>
          </w:p>
        </w:tc>
        <w:tc>
          <w:tcPr>
            <w:tcW w:w="0" w:type="auto"/>
          </w:tcPr>
          <w:p w14:paraId="45A1313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1173.96</w:t>
            </w:r>
          </w:p>
        </w:tc>
        <w:tc>
          <w:tcPr>
            <w:tcW w:w="0" w:type="auto"/>
          </w:tcPr>
          <w:p w14:paraId="53E9F08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conversion</w:t>
            </w:r>
          </w:p>
        </w:tc>
        <w:tc>
          <w:tcPr>
            <w:tcW w:w="0" w:type="auto"/>
          </w:tcPr>
          <w:p w14:paraId="50BC89C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6BFEC6B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2819A35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7A9BD9B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47FBC8D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2154190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324FE06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Sweet chestnut</w:t>
            </w:r>
          </w:p>
        </w:tc>
        <w:tc>
          <w:tcPr>
            <w:tcW w:w="0" w:type="auto"/>
          </w:tcPr>
          <w:p w14:paraId="3D5FB8B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1C3EF9C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370166A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4BD17021" w14:textId="77777777" w:rsidTr="00846A03">
        <w:trPr>
          <w:trHeight w:val="581"/>
        </w:trPr>
        <w:tc>
          <w:tcPr>
            <w:tcW w:w="0" w:type="auto"/>
          </w:tcPr>
          <w:p w14:paraId="7CCB851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w:t>
            </w:r>
          </w:p>
        </w:tc>
        <w:tc>
          <w:tcPr>
            <w:tcW w:w="0" w:type="auto"/>
          </w:tcPr>
          <w:p w14:paraId="26BE2D6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312.41</w:t>
            </w:r>
          </w:p>
        </w:tc>
        <w:tc>
          <w:tcPr>
            <w:tcW w:w="0" w:type="auto"/>
          </w:tcPr>
          <w:p w14:paraId="68E1BFE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Forest conversion to woodlands</w:t>
            </w:r>
          </w:p>
        </w:tc>
        <w:tc>
          <w:tcPr>
            <w:tcW w:w="0" w:type="auto"/>
          </w:tcPr>
          <w:p w14:paraId="378B22A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6FBD73E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52143BD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6D484F3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0A12EB7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12DFCDA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2EE0896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Holm Oak</w:t>
            </w:r>
          </w:p>
        </w:tc>
        <w:tc>
          <w:tcPr>
            <w:tcW w:w="0" w:type="auto"/>
          </w:tcPr>
          <w:p w14:paraId="7705290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1C04239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65D5880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2030</w:t>
            </w:r>
          </w:p>
        </w:tc>
      </w:tr>
      <w:tr w:rsidR="00846A03" w:rsidRPr="00846A03" w14:paraId="0F3B72FF" w14:textId="77777777" w:rsidTr="00846A03">
        <w:trPr>
          <w:trHeight w:val="581"/>
        </w:trPr>
        <w:tc>
          <w:tcPr>
            <w:tcW w:w="0" w:type="auto"/>
          </w:tcPr>
          <w:p w14:paraId="3CC7832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w:t>
            </w:r>
          </w:p>
        </w:tc>
        <w:tc>
          <w:tcPr>
            <w:tcW w:w="0" w:type="auto"/>
          </w:tcPr>
          <w:p w14:paraId="4CFFF90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1129.87</w:t>
            </w:r>
          </w:p>
        </w:tc>
        <w:tc>
          <w:tcPr>
            <w:tcW w:w="0" w:type="auto"/>
          </w:tcPr>
          <w:p w14:paraId="1300D39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 conversion to woodlands</w:t>
            </w:r>
          </w:p>
        </w:tc>
        <w:tc>
          <w:tcPr>
            <w:tcW w:w="0" w:type="auto"/>
          </w:tcPr>
          <w:p w14:paraId="21C2FA9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501524F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5636E51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12FFEF1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7F83F44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043E7CF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6C4BF1D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Holm Oak</w:t>
            </w:r>
          </w:p>
        </w:tc>
        <w:tc>
          <w:tcPr>
            <w:tcW w:w="0" w:type="auto"/>
          </w:tcPr>
          <w:p w14:paraId="388A434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2B433FF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4DFA1D1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2030</w:t>
            </w:r>
          </w:p>
        </w:tc>
      </w:tr>
      <w:tr w:rsidR="00846A03" w:rsidRPr="00846A03" w14:paraId="303906DA" w14:textId="77777777" w:rsidTr="00846A03">
        <w:trPr>
          <w:trHeight w:val="290"/>
        </w:trPr>
        <w:tc>
          <w:tcPr>
            <w:tcW w:w="0" w:type="auto"/>
          </w:tcPr>
          <w:p w14:paraId="76B7607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w:t>
            </w:r>
          </w:p>
        </w:tc>
        <w:tc>
          <w:tcPr>
            <w:tcW w:w="0" w:type="auto"/>
          </w:tcPr>
          <w:p w14:paraId="73FCF8D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187.25</w:t>
            </w:r>
          </w:p>
        </w:tc>
        <w:tc>
          <w:tcPr>
            <w:tcW w:w="0" w:type="auto"/>
          </w:tcPr>
          <w:p w14:paraId="4AE440A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Density reduction in forest stands</w:t>
            </w:r>
          </w:p>
        </w:tc>
        <w:tc>
          <w:tcPr>
            <w:tcW w:w="0" w:type="auto"/>
          </w:tcPr>
          <w:p w14:paraId="3192199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4CEBBF0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0B0BF98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Complete</w:t>
            </w:r>
          </w:p>
        </w:tc>
        <w:tc>
          <w:tcPr>
            <w:tcW w:w="0" w:type="auto"/>
          </w:tcPr>
          <w:p w14:paraId="656FD02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0D90956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7EBF425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0A61D65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6669428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100</w:t>
            </w:r>
          </w:p>
        </w:tc>
        <w:tc>
          <w:tcPr>
            <w:tcW w:w="0" w:type="auto"/>
          </w:tcPr>
          <w:p w14:paraId="6F2A8E0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4E97CA4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33A1AEF5" w14:textId="77777777" w:rsidTr="00846A03">
        <w:trPr>
          <w:trHeight w:val="290"/>
        </w:trPr>
        <w:tc>
          <w:tcPr>
            <w:tcW w:w="0" w:type="auto"/>
          </w:tcPr>
          <w:p w14:paraId="16C89DF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lastRenderedPageBreak/>
              <w:t>FFS</w:t>
            </w:r>
          </w:p>
        </w:tc>
        <w:tc>
          <w:tcPr>
            <w:tcW w:w="0" w:type="auto"/>
          </w:tcPr>
          <w:p w14:paraId="2961764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194.45</w:t>
            </w:r>
          </w:p>
        </w:tc>
        <w:tc>
          <w:tcPr>
            <w:tcW w:w="0" w:type="auto"/>
          </w:tcPr>
          <w:p w14:paraId="1B0388A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Density reduction in shrublands</w:t>
            </w:r>
          </w:p>
        </w:tc>
        <w:tc>
          <w:tcPr>
            <w:tcW w:w="0" w:type="auto"/>
          </w:tcPr>
          <w:p w14:paraId="719EB9C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714AB15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5982DFC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Complete</w:t>
            </w:r>
          </w:p>
        </w:tc>
        <w:tc>
          <w:tcPr>
            <w:tcW w:w="0" w:type="auto"/>
          </w:tcPr>
          <w:p w14:paraId="0CCFA88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1581886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255AC23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25D8A56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034EEEF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100</w:t>
            </w:r>
          </w:p>
        </w:tc>
        <w:tc>
          <w:tcPr>
            <w:tcW w:w="0" w:type="auto"/>
          </w:tcPr>
          <w:p w14:paraId="06330FB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6FEEB4F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15DAF9D8" w14:textId="77777777" w:rsidTr="00846A03">
        <w:trPr>
          <w:trHeight w:val="581"/>
        </w:trPr>
        <w:tc>
          <w:tcPr>
            <w:tcW w:w="0" w:type="auto"/>
          </w:tcPr>
          <w:p w14:paraId="5CC1B6F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SPFS</w:t>
            </w:r>
          </w:p>
        </w:tc>
        <w:tc>
          <w:tcPr>
            <w:tcW w:w="0" w:type="auto"/>
          </w:tcPr>
          <w:p w14:paraId="0E94B99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266.12</w:t>
            </w:r>
          </w:p>
        </w:tc>
        <w:tc>
          <w:tcPr>
            <w:tcW w:w="0" w:type="auto"/>
          </w:tcPr>
          <w:p w14:paraId="7A9F73A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abandonment</w:t>
            </w:r>
          </w:p>
        </w:tc>
        <w:tc>
          <w:tcPr>
            <w:tcW w:w="0" w:type="auto"/>
          </w:tcPr>
          <w:p w14:paraId="522472D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5B5632D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14E842D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2D57D29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1D36F16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w:t>
            </w:r>
          </w:p>
        </w:tc>
        <w:tc>
          <w:tcPr>
            <w:tcW w:w="0" w:type="auto"/>
          </w:tcPr>
          <w:p w14:paraId="5FD8C52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1A0F575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59972C2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1784C15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5AF8CCF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39BB4A2D" w14:textId="77777777" w:rsidTr="00846A03">
        <w:trPr>
          <w:trHeight w:val="581"/>
        </w:trPr>
        <w:tc>
          <w:tcPr>
            <w:tcW w:w="0" w:type="auto"/>
          </w:tcPr>
          <w:p w14:paraId="0CAF811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SPFS</w:t>
            </w:r>
          </w:p>
        </w:tc>
        <w:tc>
          <w:tcPr>
            <w:tcW w:w="0" w:type="auto"/>
          </w:tcPr>
          <w:p w14:paraId="43F88DA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1173.96</w:t>
            </w:r>
          </w:p>
        </w:tc>
        <w:tc>
          <w:tcPr>
            <w:tcW w:w="0" w:type="auto"/>
          </w:tcPr>
          <w:p w14:paraId="315FE76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conversion to agroforestry</w:t>
            </w:r>
          </w:p>
        </w:tc>
        <w:tc>
          <w:tcPr>
            <w:tcW w:w="0" w:type="auto"/>
          </w:tcPr>
          <w:p w14:paraId="473D7E8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1D2B397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1E49385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7A0349D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6B343D4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4E1ECE8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0EE65B9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Sweet chestnut</w:t>
            </w:r>
          </w:p>
        </w:tc>
        <w:tc>
          <w:tcPr>
            <w:tcW w:w="0" w:type="auto"/>
          </w:tcPr>
          <w:p w14:paraId="3653EF4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4D0EEDE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50C892F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7CC9E3E9" w14:textId="77777777" w:rsidTr="00846A03">
        <w:trPr>
          <w:trHeight w:val="581"/>
        </w:trPr>
        <w:tc>
          <w:tcPr>
            <w:tcW w:w="0" w:type="auto"/>
          </w:tcPr>
          <w:p w14:paraId="6119738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SPFS</w:t>
            </w:r>
          </w:p>
        </w:tc>
        <w:tc>
          <w:tcPr>
            <w:tcW w:w="0" w:type="auto"/>
          </w:tcPr>
          <w:p w14:paraId="2871809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260.38</w:t>
            </w:r>
          </w:p>
        </w:tc>
        <w:tc>
          <w:tcPr>
            <w:tcW w:w="0" w:type="auto"/>
          </w:tcPr>
          <w:p w14:paraId="25601C4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 conversion to grasslands</w:t>
            </w:r>
          </w:p>
        </w:tc>
        <w:tc>
          <w:tcPr>
            <w:tcW w:w="0" w:type="auto"/>
          </w:tcPr>
          <w:p w14:paraId="732A3C7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365F800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08C010E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4B55E8E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39D5B8F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5725D90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6203168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2B848CC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171A075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5C99366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5F1C1526" w14:textId="77777777" w:rsidTr="00846A03">
        <w:trPr>
          <w:trHeight w:val="581"/>
        </w:trPr>
        <w:tc>
          <w:tcPr>
            <w:tcW w:w="0" w:type="auto"/>
          </w:tcPr>
          <w:p w14:paraId="68396C8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7E06A12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266.12</w:t>
            </w:r>
          </w:p>
        </w:tc>
        <w:tc>
          <w:tcPr>
            <w:tcW w:w="0" w:type="auto"/>
          </w:tcPr>
          <w:p w14:paraId="5F617B5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abandonment</w:t>
            </w:r>
          </w:p>
        </w:tc>
        <w:tc>
          <w:tcPr>
            <w:tcW w:w="0" w:type="auto"/>
          </w:tcPr>
          <w:p w14:paraId="39C64DC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07A22DC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73C2C90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12A762B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3A83F24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w:t>
            </w:r>
          </w:p>
        </w:tc>
        <w:tc>
          <w:tcPr>
            <w:tcW w:w="0" w:type="auto"/>
          </w:tcPr>
          <w:p w14:paraId="72F1A2A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3AF9778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0F6B129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19B50C9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51AFC4C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0A796E20" w14:textId="77777777" w:rsidTr="00846A03">
        <w:trPr>
          <w:trHeight w:val="581"/>
        </w:trPr>
        <w:tc>
          <w:tcPr>
            <w:tcW w:w="0" w:type="auto"/>
          </w:tcPr>
          <w:p w14:paraId="5364485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493917C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1173.96</w:t>
            </w:r>
          </w:p>
        </w:tc>
        <w:tc>
          <w:tcPr>
            <w:tcW w:w="0" w:type="auto"/>
          </w:tcPr>
          <w:p w14:paraId="2E5176F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Agriculture conversion</w:t>
            </w:r>
          </w:p>
        </w:tc>
        <w:tc>
          <w:tcPr>
            <w:tcW w:w="0" w:type="auto"/>
          </w:tcPr>
          <w:p w14:paraId="064DEDD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76AA6AE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02D5292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46982D8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5716AF7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1C57486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5B81197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Sweet chestnut</w:t>
            </w:r>
          </w:p>
        </w:tc>
        <w:tc>
          <w:tcPr>
            <w:tcW w:w="0" w:type="auto"/>
          </w:tcPr>
          <w:p w14:paraId="02B9DA3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2EF56BD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1836D44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1C6FB93E" w14:textId="77777777" w:rsidTr="00846A03">
        <w:trPr>
          <w:trHeight w:val="581"/>
        </w:trPr>
        <w:tc>
          <w:tcPr>
            <w:tcW w:w="0" w:type="auto"/>
          </w:tcPr>
          <w:p w14:paraId="6F82710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7A37FF1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312.41</w:t>
            </w:r>
          </w:p>
        </w:tc>
        <w:tc>
          <w:tcPr>
            <w:tcW w:w="0" w:type="auto"/>
          </w:tcPr>
          <w:p w14:paraId="51425A3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Forest conversion to woodlands</w:t>
            </w:r>
          </w:p>
        </w:tc>
        <w:tc>
          <w:tcPr>
            <w:tcW w:w="0" w:type="auto"/>
          </w:tcPr>
          <w:p w14:paraId="798AEA3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6148D0D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4181C32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2A291F6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06A5FFD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2954C40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33F03F9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Holm Oak</w:t>
            </w:r>
          </w:p>
        </w:tc>
        <w:tc>
          <w:tcPr>
            <w:tcW w:w="0" w:type="auto"/>
          </w:tcPr>
          <w:p w14:paraId="22C46CE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6492CD1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6ED27F6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2030</w:t>
            </w:r>
          </w:p>
        </w:tc>
      </w:tr>
      <w:tr w:rsidR="00846A03" w:rsidRPr="00846A03" w14:paraId="0259B1FF" w14:textId="77777777" w:rsidTr="00846A03">
        <w:trPr>
          <w:trHeight w:val="290"/>
        </w:trPr>
        <w:tc>
          <w:tcPr>
            <w:tcW w:w="0" w:type="auto"/>
          </w:tcPr>
          <w:p w14:paraId="0522330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0C0B58A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187.25</w:t>
            </w:r>
          </w:p>
        </w:tc>
        <w:tc>
          <w:tcPr>
            <w:tcW w:w="0" w:type="auto"/>
          </w:tcPr>
          <w:p w14:paraId="2A5597E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Density reduction in forest stands</w:t>
            </w:r>
          </w:p>
        </w:tc>
        <w:tc>
          <w:tcPr>
            <w:tcW w:w="0" w:type="auto"/>
          </w:tcPr>
          <w:p w14:paraId="30B03A9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73C4F1B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65792C0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Complete</w:t>
            </w:r>
          </w:p>
        </w:tc>
        <w:tc>
          <w:tcPr>
            <w:tcW w:w="0" w:type="auto"/>
          </w:tcPr>
          <w:p w14:paraId="749A036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53811C2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1B21AB5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75B79BD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1FE1B85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100</w:t>
            </w:r>
          </w:p>
        </w:tc>
        <w:tc>
          <w:tcPr>
            <w:tcW w:w="0" w:type="auto"/>
          </w:tcPr>
          <w:p w14:paraId="316A58A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57D786C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044927BC" w14:textId="77777777" w:rsidTr="00846A03">
        <w:trPr>
          <w:trHeight w:val="581"/>
        </w:trPr>
        <w:tc>
          <w:tcPr>
            <w:tcW w:w="0" w:type="auto"/>
          </w:tcPr>
          <w:p w14:paraId="460E3E3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2B7638E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1063.94</w:t>
            </w:r>
          </w:p>
        </w:tc>
        <w:tc>
          <w:tcPr>
            <w:tcW w:w="0" w:type="auto"/>
          </w:tcPr>
          <w:p w14:paraId="71729E4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 conversion to woodlands</w:t>
            </w:r>
          </w:p>
        </w:tc>
        <w:tc>
          <w:tcPr>
            <w:tcW w:w="0" w:type="auto"/>
          </w:tcPr>
          <w:p w14:paraId="552E32B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685CE10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4E3108F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4A3162D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63A8AE2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592E4A9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5FF13C3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Holm Oak</w:t>
            </w:r>
          </w:p>
        </w:tc>
        <w:tc>
          <w:tcPr>
            <w:tcW w:w="0" w:type="auto"/>
          </w:tcPr>
          <w:p w14:paraId="449F888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w:t>
            </w:r>
          </w:p>
        </w:tc>
        <w:tc>
          <w:tcPr>
            <w:tcW w:w="0" w:type="auto"/>
          </w:tcPr>
          <w:p w14:paraId="37469E7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2B3AA7E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2030</w:t>
            </w:r>
          </w:p>
        </w:tc>
      </w:tr>
      <w:tr w:rsidR="00846A03" w:rsidRPr="00846A03" w14:paraId="70C8FDDE" w14:textId="77777777" w:rsidTr="00846A03">
        <w:trPr>
          <w:trHeight w:val="581"/>
        </w:trPr>
        <w:tc>
          <w:tcPr>
            <w:tcW w:w="0" w:type="auto"/>
          </w:tcPr>
          <w:p w14:paraId="05861BB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04E1C26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194.45</w:t>
            </w:r>
          </w:p>
        </w:tc>
        <w:tc>
          <w:tcPr>
            <w:tcW w:w="0" w:type="auto"/>
          </w:tcPr>
          <w:p w14:paraId="63EAAB9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 conversion to grasslands</w:t>
            </w:r>
          </w:p>
        </w:tc>
        <w:tc>
          <w:tcPr>
            <w:tcW w:w="0" w:type="auto"/>
          </w:tcPr>
          <w:p w14:paraId="3CC6EF4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36D6E5B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6D38672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27DA987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0818D25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3B4A592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2E4A14B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6B088BA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41E1D50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0FB6BEF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846A03" w:rsidRPr="00846A03" w14:paraId="42F2528E" w14:textId="77777777" w:rsidTr="00846A03">
        <w:trPr>
          <w:trHeight w:val="581"/>
        </w:trPr>
        <w:tc>
          <w:tcPr>
            <w:tcW w:w="0" w:type="auto"/>
          </w:tcPr>
          <w:p w14:paraId="69C01C5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0A0B343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194.45</w:t>
            </w:r>
          </w:p>
        </w:tc>
        <w:tc>
          <w:tcPr>
            <w:tcW w:w="0" w:type="auto"/>
          </w:tcPr>
          <w:p w14:paraId="6ADE947E"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Density reduction in shrublands</w:t>
            </w:r>
          </w:p>
        </w:tc>
        <w:tc>
          <w:tcPr>
            <w:tcW w:w="0" w:type="auto"/>
          </w:tcPr>
          <w:p w14:paraId="77F38B4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5 </w:t>
            </w:r>
            <w:proofErr w:type="spellStart"/>
            <w:r w:rsidRPr="00E82099">
              <w:rPr>
                <w:rFonts w:ascii="Arial" w:eastAsiaTheme="minorHAnsi" w:hAnsi="Arial" w:cs="Arial"/>
                <w:sz w:val="18"/>
                <w:szCs w:val="18"/>
                <w:lang w:val="en-US" w:eastAsia="en-US"/>
              </w:rPr>
              <w:t>yr</w:t>
            </w:r>
            <w:proofErr w:type="spellEnd"/>
          </w:p>
        </w:tc>
        <w:tc>
          <w:tcPr>
            <w:tcW w:w="0" w:type="auto"/>
          </w:tcPr>
          <w:p w14:paraId="5533E79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43490F08"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Complete</w:t>
            </w:r>
          </w:p>
        </w:tc>
        <w:tc>
          <w:tcPr>
            <w:tcW w:w="0" w:type="auto"/>
          </w:tcPr>
          <w:p w14:paraId="64D28B0F"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7C2DA087"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7D745253"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Species list: Shrubland</w:t>
            </w:r>
          </w:p>
        </w:tc>
        <w:tc>
          <w:tcPr>
            <w:tcW w:w="0" w:type="auto"/>
          </w:tcPr>
          <w:p w14:paraId="728740F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n.a.</w:t>
            </w:r>
          </w:p>
        </w:tc>
        <w:tc>
          <w:tcPr>
            <w:tcW w:w="0" w:type="auto"/>
          </w:tcPr>
          <w:p w14:paraId="49D37B6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100</w:t>
            </w:r>
          </w:p>
        </w:tc>
        <w:tc>
          <w:tcPr>
            <w:tcW w:w="0" w:type="auto"/>
          </w:tcPr>
          <w:p w14:paraId="5132D3A5"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25EE52FC"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r w:rsidR="00E82099" w:rsidRPr="00846A03" w14:paraId="0CE184BA" w14:textId="77777777" w:rsidTr="00846A03">
        <w:trPr>
          <w:trHeight w:val="581"/>
        </w:trPr>
        <w:tc>
          <w:tcPr>
            <w:tcW w:w="0" w:type="auto"/>
          </w:tcPr>
          <w:p w14:paraId="6555F696"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FFS+SPFS</w:t>
            </w:r>
          </w:p>
        </w:tc>
        <w:tc>
          <w:tcPr>
            <w:tcW w:w="0" w:type="auto"/>
          </w:tcPr>
          <w:p w14:paraId="2DE1D300"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65.93</w:t>
            </w:r>
          </w:p>
        </w:tc>
        <w:tc>
          <w:tcPr>
            <w:tcW w:w="0" w:type="auto"/>
          </w:tcPr>
          <w:p w14:paraId="4B68802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Shrubland conversion to grasslands</w:t>
            </w:r>
          </w:p>
        </w:tc>
        <w:tc>
          <w:tcPr>
            <w:tcW w:w="0" w:type="auto"/>
          </w:tcPr>
          <w:p w14:paraId="0309AAF2"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 xml:space="preserve">MTSLH = 2 </w:t>
            </w:r>
            <w:proofErr w:type="spellStart"/>
            <w:r w:rsidRPr="00E82099">
              <w:rPr>
                <w:rFonts w:ascii="Arial" w:eastAsiaTheme="minorHAnsi" w:hAnsi="Arial" w:cs="Arial"/>
                <w:sz w:val="18"/>
                <w:szCs w:val="18"/>
                <w:lang w:val="en-US" w:eastAsia="en-US"/>
              </w:rPr>
              <w:t>yr</w:t>
            </w:r>
            <w:proofErr w:type="spellEnd"/>
          </w:p>
        </w:tc>
        <w:tc>
          <w:tcPr>
            <w:tcW w:w="0" w:type="auto"/>
          </w:tcPr>
          <w:p w14:paraId="24EFB7A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Random</w:t>
            </w:r>
          </w:p>
        </w:tc>
        <w:tc>
          <w:tcPr>
            <w:tcW w:w="0" w:type="auto"/>
          </w:tcPr>
          <w:p w14:paraId="1B65E5F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Patch cutting</w:t>
            </w:r>
          </w:p>
        </w:tc>
        <w:tc>
          <w:tcPr>
            <w:tcW w:w="0" w:type="auto"/>
          </w:tcPr>
          <w:p w14:paraId="2F3483E9"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0CB53E31"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5</w:t>
            </w:r>
          </w:p>
        </w:tc>
        <w:tc>
          <w:tcPr>
            <w:tcW w:w="0" w:type="auto"/>
          </w:tcPr>
          <w:p w14:paraId="201F884A"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Clear cut</w:t>
            </w:r>
          </w:p>
        </w:tc>
        <w:tc>
          <w:tcPr>
            <w:tcW w:w="0" w:type="auto"/>
          </w:tcPr>
          <w:p w14:paraId="74BC31F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Grassland</w:t>
            </w:r>
          </w:p>
        </w:tc>
        <w:tc>
          <w:tcPr>
            <w:tcW w:w="0" w:type="auto"/>
          </w:tcPr>
          <w:p w14:paraId="72D665BD"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w:t>
            </w:r>
          </w:p>
        </w:tc>
        <w:tc>
          <w:tcPr>
            <w:tcW w:w="0" w:type="auto"/>
          </w:tcPr>
          <w:p w14:paraId="2609F1BB"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2020</w:t>
            </w:r>
          </w:p>
        </w:tc>
        <w:tc>
          <w:tcPr>
            <w:tcW w:w="0" w:type="auto"/>
          </w:tcPr>
          <w:p w14:paraId="668B6654" w14:textId="77777777" w:rsidR="00846A03" w:rsidRPr="00E82099" w:rsidRDefault="00846A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heme="minorHAnsi" w:hAnsi="Arial" w:cs="Arial"/>
                <w:sz w:val="18"/>
                <w:szCs w:val="18"/>
                <w:lang w:val="en-US" w:eastAsia="en-US"/>
              </w:rPr>
            </w:pPr>
            <w:r w:rsidRPr="00E82099">
              <w:rPr>
                <w:rFonts w:ascii="Arial" w:eastAsiaTheme="minorHAnsi" w:hAnsi="Arial" w:cs="Arial"/>
                <w:sz w:val="18"/>
                <w:szCs w:val="18"/>
                <w:lang w:val="en-US" w:eastAsia="en-US"/>
              </w:rPr>
              <w:t>2050</w:t>
            </w:r>
          </w:p>
        </w:tc>
      </w:tr>
    </w:tbl>
    <w:p w14:paraId="41C2A7CB" w14:textId="577598EB" w:rsidR="00216988" w:rsidRDefault="00216988" w:rsidP="00216988">
      <w:pPr>
        <w:tabs>
          <w:tab w:val="left" w:pos="2412"/>
        </w:tabs>
        <w:spacing w:line="360" w:lineRule="auto"/>
        <w:jc w:val="both"/>
        <w:rPr>
          <w:rFonts w:ascii="Arial" w:hAnsi="Arial" w:cs="Arial"/>
          <w:lang w:val="en-GB"/>
        </w:rPr>
      </w:pPr>
    </w:p>
    <w:p w14:paraId="55786322" w14:textId="0680018C" w:rsidR="00501AAF" w:rsidRDefault="00501AAF" w:rsidP="00216988">
      <w:pPr>
        <w:tabs>
          <w:tab w:val="left" w:pos="2412"/>
        </w:tabs>
        <w:spacing w:line="360" w:lineRule="auto"/>
        <w:jc w:val="both"/>
        <w:rPr>
          <w:rFonts w:ascii="Arial" w:hAnsi="Arial" w:cs="Arial"/>
          <w:lang w:val="en-GB"/>
        </w:rPr>
      </w:pPr>
    </w:p>
    <w:p w14:paraId="07B497BF" w14:textId="77777777" w:rsidR="00501AAF" w:rsidRDefault="00501AAF" w:rsidP="00216988">
      <w:pPr>
        <w:tabs>
          <w:tab w:val="left" w:pos="2412"/>
        </w:tabs>
        <w:spacing w:line="360" w:lineRule="auto"/>
        <w:jc w:val="both"/>
        <w:rPr>
          <w:rFonts w:ascii="Arial" w:hAnsi="Arial" w:cs="Arial"/>
          <w:lang w:val="en-GB"/>
        </w:rPr>
      </w:pPr>
    </w:p>
    <w:p w14:paraId="5219D658" w14:textId="77777777" w:rsidR="00570FE0" w:rsidRDefault="00570FE0" w:rsidP="00216988">
      <w:pPr>
        <w:tabs>
          <w:tab w:val="left" w:pos="2412"/>
        </w:tabs>
        <w:spacing w:line="360" w:lineRule="auto"/>
        <w:jc w:val="both"/>
        <w:rPr>
          <w:rFonts w:ascii="Arial" w:hAnsi="Arial" w:cs="Arial"/>
          <w:lang w:val="en-GB"/>
        </w:rPr>
        <w:sectPr w:rsidR="00570FE0" w:rsidSect="00216988">
          <w:pgSz w:w="16838" w:h="11906" w:orient="landscape"/>
          <w:pgMar w:top="1701" w:right="1418" w:bottom="1701" w:left="1418" w:header="709" w:footer="709" w:gutter="0"/>
          <w:cols w:space="708"/>
          <w:docGrid w:linePitch="360"/>
        </w:sectPr>
      </w:pPr>
    </w:p>
    <w:p w14:paraId="514CAB11" w14:textId="0D92E55B" w:rsidR="00484914" w:rsidRPr="00484914" w:rsidRDefault="00484914" w:rsidP="00484914">
      <w:pPr>
        <w:pStyle w:val="PargrafodaLista"/>
        <w:numPr>
          <w:ilvl w:val="0"/>
          <w:numId w:val="3"/>
        </w:numPr>
        <w:tabs>
          <w:tab w:val="left" w:pos="2412"/>
        </w:tabs>
        <w:spacing w:line="360" w:lineRule="auto"/>
        <w:jc w:val="both"/>
        <w:rPr>
          <w:rFonts w:ascii="Arial" w:eastAsia="Times New Roman" w:hAnsi="Arial" w:cs="Arial"/>
          <w:lang w:val="en-GB"/>
        </w:rPr>
      </w:pPr>
      <w:r w:rsidRPr="00484914">
        <w:rPr>
          <w:rFonts w:ascii="Arial" w:eastAsia="Times New Roman" w:hAnsi="Arial" w:cs="Arial"/>
          <w:lang w:val="en-GB"/>
        </w:rPr>
        <w:lastRenderedPageBreak/>
        <w:t>Sample size study description</w:t>
      </w:r>
    </w:p>
    <w:p w14:paraId="054B8B03" w14:textId="0DC2CC2D" w:rsidR="00484914" w:rsidRDefault="008E13D0" w:rsidP="00484914">
      <w:pPr>
        <w:tabs>
          <w:tab w:val="left" w:pos="2412"/>
        </w:tabs>
        <w:spacing w:line="360" w:lineRule="auto"/>
        <w:jc w:val="both"/>
        <w:rPr>
          <w:rFonts w:ascii="Arial" w:eastAsia="Times New Roman" w:hAnsi="Arial" w:cs="Arial"/>
          <w:lang w:val="en-GB"/>
        </w:rPr>
      </w:pPr>
      <w:r w:rsidRPr="008E13D0">
        <w:rPr>
          <w:rFonts w:ascii="Arial" w:eastAsia="Times New Roman" w:hAnsi="Arial" w:cs="Arial"/>
          <w:lang w:val="en-GB"/>
        </w:rPr>
        <w:t xml:space="preserve">We conducted a sample size study </w:t>
      </w:r>
      <w:r w:rsidR="003360DF" w:rsidRPr="008E13D0">
        <w:rPr>
          <w:rFonts w:ascii="Arial" w:eastAsia="Times New Roman" w:hAnsi="Arial" w:cs="Arial"/>
          <w:lang w:val="en-GB"/>
        </w:rPr>
        <w:t>based on Ritter et al. (2011)</w:t>
      </w:r>
      <w:r w:rsidR="003360DF">
        <w:rPr>
          <w:rFonts w:ascii="Arial" w:eastAsia="Times New Roman" w:hAnsi="Arial" w:cs="Arial"/>
          <w:lang w:val="en-GB"/>
        </w:rPr>
        <w:t xml:space="preserve"> </w:t>
      </w:r>
      <w:r w:rsidRPr="008E13D0">
        <w:rPr>
          <w:rFonts w:ascii="Arial" w:eastAsia="Times New Roman" w:hAnsi="Arial" w:cs="Arial"/>
          <w:lang w:val="en-GB"/>
        </w:rPr>
        <w:t xml:space="preserve">to define </w:t>
      </w:r>
      <w:r w:rsidR="004B1E3E">
        <w:rPr>
          <w:rFonts w:ascii="Arial" w:eastAsia="Times New Roman" w:hAnsi="Arial" w:cs="Arial"/>
          <w:lang w:val="en-GB"/>
        </w:rPr>
        <w:t xml:space="preserve">the number of </w:t>
      </w:r>
      <w:r w:rsidRPr="008E13D0">
        <w:rPr>
          <w:rFonts w:ascii="Arial" w:eastAsia="Times New Roman" w:hAnsi="Arial" w:cs="Arial"/>
          <w:lang w:val="en-GB"/>
        </w:rPr>
        <w:t>LANDIS-II FLM simulation runs</w:t>
      </w:r>
      <w:r w:rsidR="003360DF">
        <w:rPr>
          <w:rFonts w:ascii="Arial" w:eastAsia="Times New Roman" w:hAnsi="Arial" w:cs="Arial"/>
          <w:lang w:val="en-GB"/>
        </w:rPr>
        <w:t xml:space="preserve"> in our work</w:t>
      </w:r>
      <w:r w:rsidRPr="008E13D0">
        <w:rPr>
          <w:rFonts w:ascii="Arial" w:eastAsia="Times New Roman" w:hAnsi="Arial" w:cs="Arial"/>
          <w:lang w:val="en-GB"/>
        </w:rPr>
        <w:t xml:space="preserve">. </w:t>
      </w:r>
      <w:r w:rsidR="00AF0DB7">
        <w:rPr>
          <w:rFonts w:ascii="Arial" w:eastAsia="Times New Roman" w:hAnsi="Arial" w:cs="Arial"/>
          <w:lang w:val="en-GB"/>
        </w:rPr>
        <w:t>To do so, w</w:t>
      </w:r>
      <w:r w:rsidRPr="008E13D0">
        <w:rPr>
          <w:rFonts w:ascii="Arial" w:eastAsia="Times New Roman" w:hAnsi="Arial" w:cs="Arial"/>
          <w:lang w:val="en-GB"/>
        </w:rPr>
        <w:t>e run the model (n = 30</w:t>
      </w:r>
      <w:r>
        <w:rPr>
          <w:rFonts w:ascii="Arial" w:eastAsia="Times New Roman" w:hAnsi="Arial" w:cs="Arial"/>
          <w:lang w:val="en-GB"/>
        </w:rPr>
        <w:t xml:space="preserve">) </w:t>
      </w:r>
      <w:r w:rsidRPr="008E13D0">
        <w:rPr>
          <w:rFonts w:ascii="Arial" w:eastAsia="Times New Roman" w:hAnsi="Arial" w:cs="Arial"/>
          <w:lang w:val="en-GB"/>
        </w:rPr>
        <w:t>between 2020 and 2050</w:t>
      </w:r>
      <w:r w:rsidR="00AF0DB7">
        <w:rPr>
          <w:rFonts w:ascii="Arial" w:eastAsia="Times New Roman" w:hAnsi="Arial" w:cs="Arial"/>
          <w:lang w:val="en-GB"/>
        </w:rPr>
        <w:t xml:space="preserve"> and</w:t>
      </w:r>
      <w:r w:rsidRPr="008E13D0">
        <w:rPr>
          <w:rFonts w:ascii="Arial" w:eastAsia="Times New Roman" w:hAnsi="Arial" w:cs="Arial"/>
          <w:lang w:val="en-GB"/>
        </w:rPr>
        <w:t xml:space="preserve"> record</w:t>
      </w:r>
      <w:r w:rsidR="00AF0DB7">
        <w:rPr>
          <w:rFonts w:ascii="Arial" w:eastAsia="Times New Roman" w:hAnsi="Arial" w:cs="Arial"/>
          <w:lang w:val="en-GB"/>
        </w:rPr>
        <w:t>ed</w:t>
      </w:r>
      <w:r w:rsidRPr="008E13D0">
        <w:rPr>
          <w:rFonts w:ascii="Arial" w:eastAsia="Times New Roman" w:hAnsi="Arial" w:cs="Arial"/>
          <w:lang w:val="en-GB"/>
        </w:rPr>
        <w:t xml:space="preserve"> the </w:t>
      </w:r>
      <w:r w:rsidR="003360DF">
        <w:rPr>
          <w:rFonts w:ascii="Arial" w:eastAsia="Times New Roman" w:hAnsi="Arial" w:cs="Arial"/>
          <w:lang w:val="en-GB"/>
        </w:rPr>
        <w:t>burned area</w:t>
      </w:r>
      <w:r>
        <w:rPr>
          <w:rFonts w:ascii="Arial" w:eastAsia="Times New Roman" w:hAnsi="Arial" w:cs="Arial"/>
          <w:lang w:val="en-GB"/>
        </w:rPr>
        <w:t xml:space="preserve"> in each run</w:t>
      </w:r>
      <w:r w:rsidRPr="008E13D0">
        <w:rPr>
          <w:rFonts w:ascii="Arial" w:eastAsia="Times New Roman" w:hAnsi="Arial" w:cs="Arial"/>
          <w:lang w:val="en-GB"/>
        </w:rPr>
        <w:t xml:space="preserve">. Then, we randomly </w:t>
      </w:r>
      <w:r>
        <w:rPr>
          <w:rFonts w:ascii="Arial" w:eastAsia="Times New Roman" w:hAnsi="Arial" w:cs="Arial"/>
          <w:lang w:val="en-GB"/>
        </w:rPr>
        <w:t>selected</w:t>
      </w:r>
      <w:r w:rsidRPr="008E13D0">
        <w:rPr>
          <w:rFonts w:ascii="Arial" w:eastAsia="Times New Roman" w:hAnsi="Arial" w:cs="Arial"/>
          <w:lang w:val="en-GB"/>
        </w:rPr>
        <w:t xml:space="preserve"> model runs </w:t>
      </w:r>
      <w:r>
        <w:rPr>
          <w:rFonts w:ascii="Arial" w:eastAsia="Times New Roman" w:hAnsi="Arial" w:cs="Arial"/>
          <w:lang w:val="en-GB"/>
        </w:rPr>
        <w:t>to</w:t>
      </w:r>
      <w:r w:rsidR="004B1E3E">
        <w:rPr>
          <w:rFonts w:ascii="Arial" w:eastAsia="Times New Roman" w:hAnsi="Arial" w:cs="Arial"/>
          <w:lang w:val="en-GB"/>
        </w:rPr>
        <w:t xml:space="preserve"> test the effect of the number of runs </w:t>
      </w:r>
      <w:r w:rsidRPr="008E13D0">
        <w:rPr>
          <w:rFonts w:ascii="Arial" w:eastAsia="Times New Roman" w:hAnsi="Arial" w:cs="Arial"/>
          <w:lang w:val="en-GB"/>
        </w:rPr>
        <w:t xml:space="preserve">(i.e., n = 1, n = 2, ... n = 30) </w:t>
      </w:r>
      <w:r w:rsidR="004B1E3E">
        <w:rPr>
          <w:rFonts w:ascii="Arial" w:eastAsia="Times New Roman" w:hAnsi="Arial" w:cs="Arial"/>
          <w:lang w:val="en-GB"/>
        </w:rPr>
        <w:t>on the</w:t>
      </w:r>
      <w:r w:rsidRPr="008E13D0">
        <w:rPr>
          <w:rFonts w:ascii="Arial" w:eastAsia="Times New Roman" w:hAnsi="Arial" w:cs="Arial"/>
          <w:lang w:val="en-GB"/>
        </w:rPr>
        <w:t xml:space="preserve"> cumulative standard error of the mean (SEM) and the change in the cumulative standard error of the mean. We used SEM stabilization as </w:t>
      </w:r>
      <w:r w:rsidR="00AF0DB7">
        <w:rPr>
          <w:rFonts w:ascii="Arial" w:eastAsia="Times New Roman" w:hAnsi="Arial" w:cs="Arial"/>
          <w:lang w:val="en-GB"/>
        </w:rPr>
        <w:t>the</w:t>
      </w:r>
      <w:r w:rsidRPr="008E13D0">
        <w:rPr>
          <w:rFonts w:ascii="Arial" w:eastAsia="Times New Roman" w:hAnsi="Arial" w:cs="Arial"/>
          <w:lang w:val="en-GB"/>
        </w:rPr>
        <w:t xml:space="preserve"> </w:t>
      </w:r>
      <w:r w:rsidR="00AF0DB7">
        <w:rPr>
          <w:rFonts w:ascii="Arial" w:eastAsia="Times New Roman" w:hAnsi="Arial" w:cs="Arial"/>
          <w:lang w:val="en-GB"/>
        </w:rPr>
        <w:t>indicator</w:t>
      </w:r>
      <w:r w:rsidRPr="008E13D0">
        <w:rPr>
          <w:rFonts w:ascii="Arial" w:eastAsia="Times New Roman" w:hAnsi="Arial" w:cs="Arial"/>
          <w:lang w:val="en-GB"/>
        </w:rPr>
        <w:t xml:space="preserve"> for the minimum number </w:t>
      </w:r>
      <w:r w:rsidR="00AF0DB7">
        <w:rPr>
          <w:rFonts w:ascii="Arial" w:eastAsia="Times New Roman" w:hAnsi="Arial" w:cs="Arial"/>
          <w:lang w:val="en-GB"/>
        </w:rPr>
        <w:t xml:space="preserve">of </w:t>
      </w:r>
      <w:r w:rsidRPr="008E13D0">
        <w:rPr>
          <w:rFonts w:ascii="Arial" w:eastAsia="Times New Roman" w:hAnsi="Arial" w:cs="Arial"/>
          <w:lang w:val="en-GB"/>
        </w:rPr>
        <w:t>runs</w:t>
      </w:r>
      <w:r w:rsidR="003360DF">
        <w:rPr>
          <w:rFonts w:ascii="Arial" w:eastAsia="Times New Roman" w:hAnsi="Arial" w:cs="Arial"/>
          <w:lang w:val="en-GB"/>
        </w:rPr>
        <w:t xml:space="preserve"> we need to perform with the model so that we account for model variability. This means </w:t>
      </w:r>
      <w:r w:rsidR="00AF0DB7" w:rsidRPr="00AF0DB7">
        <w:rPr>
          <w:rFonts w:ascii="Arial" w:eastAsia="Times New Roman" w:hAnsi="Arial" w:cs="Arial"/>
          <w:lang w:val="en-GB"/>
        </w:rPr>
        <w:t xml:space="preserve">that although </w:t>
      </w:r>
      <w:r w:rsidR="003360DF">
        <w:rPr>
          <w:rFonts w:ascii="Arial" w:eastAsia="Times New Roman" w:hAnsi="Arial" w:cs="Arial"/>
          <w:lang w:val="en-GB"/>
        </w:rPr>
        <w:t xml:space="preserve">we perform </w:t>
      </w:r>
      <w:r w:rsidR="00AF0DB7" w:rsidRPr="00AF0DB7">
        <w:rPr>
          <w:rFonts w:ascii="Arial" w:eastAsia="Times New Roman" w:hAnsi="Arial" w:cs="Arial"/>
          <w:lang w:val="en-GB"/>
        </w:rPr>
        <w:t xml:space="preserve">an additional number of runs, the model variability </w:t>
      </w:r>
      <w:r w:rsidR="003360DF">
        <w:rPr>
          <w:rFonts w:ascii="Arial" w:eastAsia="Times New Roman" w:hAnsi="Arial" w:cs="Arial"/>
          <w:lang w:val="en-GB"/>
        </w:rPr>
        <w:t>remains</w:t>
      </w:r>
      <w:r w:rsidR="00AF0DB7">
        <w:rPr>
          <w:rFonts w:ascii="Arial" w:eastAsia="Times New Roman" w:hAnsi="Arial" w:cs="Arial"/>
          <w:lang w:val="en-GB"/>
        </w:rPr>
        <w:t xml:space="preserve"> small or negligible</w:t>
      </w:r>
      <w:r w:rsidRPr="008E13D0">
        <w:rPr>
          <w:rFonts w:ascii="Arial" w:eastAsia="Times New Roman" w:hAnsi="Arial" w:cs="Arial"/>
          <w:lang w:val="en-GB"/>
        </w:rPr>
        <w:t xml:space="preserve"> (Figure A2).</w:t>
      </w:r>
    </w:p>
    <w:p w14:paraId="3E20B1C8" w14:textId="77777777" w:rsidR="00484914" w:rsidRDefault="00484914" w:rsidP="00484914">
      <w:pPr>
        <w:tabs>
          <w:tab w:val="left" w:pos="2412"/>
        </w:tabs>
        <w:spacing w:line="360" w:lineRule="auto"/>
        <w:jc w:val="both"/>
        <w:rPr>
          <w:rFonts w:ascii="Arial" w:eastAsia="Times New Roman" w:hAnsi="Arial" w:cs="Arial"/>
          <w:lang w:val="en-GB"/>
        </w:rPr>
      </w:pPr>
      <w:r w:rsidRPr="0091062D">
        <w:rPr>
          <w:noProof/>
        </w:rPr>
        <w:drawing>
          <wp:inline distT="0" distB="0" distL="0" distR="0" wp14:anchorId="4AB704E6" wp14:editId="6A43D07B">
            <wp:extent cx="4732020" cy="54254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2020" cy="5425440"/>
                    </a:xfrm>
                    <a:prstGeom prst="rect">
                      <a:avLst/>
                    </a:prstGeom>
                    <a:noFill/>
                    <a:ln>
                      <a:noFill/>
                    </a:ln>
                  </pic:spPr>
                </pic:pic>
              </a:graphicData>
            </a:graphic>
          </wp:inline>
        </w:drawing>
      </w:r>
    </w:p>
    <w:p w14:paraId="07510845" w14:textId="3ADFEB9B" w:rsidR="00484914" w:rsidRPr="00350DE9" w:rsidRDefault="00484914" w:rsidP="00484914">
      <w:pPr>
        <w:tabs>
          <w:tab w:val="left" w:pos="2412"/>
        </w:tabs>
        <w:spacing w:line="360" w:lineRule="auto"/>
        <w:jc w:val="both"/>
        <w:rPr>
          <w:rFonts w:ascii="Arial" w:eastAsia="Times New Roman" w:hAnsi="Arial" w:cs="Arial"/>
          <w:lang w:val="en-GB"/>
        </w:rPr>
      </w:pPr>
      <w:r w:rsidRPr="00815386">
        <w:rPr>
          <w:rFonts w:ascii="Arial" w:eastAsia="Times New Roman" w:hAnsi="Arial" w:cs="Arial"/>
          <w:lang w:val="en-GB"/>
        </w:rPr>
        <w:t>Figure A</w:t>
      </w:r>
      <w:r w:rsidR="00815386" w:rsidRPr="00815386">
        <w:rPr>
          <w:rFonts w:ascii="Arial" w:eastAsia="Times New Roman" w:hAnsi="Arial" w:cs="Arial"/>
          <w:lang w:val="en-GB"/>
        </w:rPr>
        <w:t>2</w:t>
      </w:r>
      <w:r>
        <w:rPr>
          <w:rFonts w:ascii="Arial" w:eastAsia="Times New Roman" w:hAnsi="Arial" w:cs="Arial"/>
          <w:lang w:val="en-GB"/>
        </w:rPr>
        <w:t xml:space="preserve">: </w:t>
      </w:r>
      <w:r w:rsidRPr="00350DE9">
        <w:rPr>
          <w:rFonts w:ascii="Arial" w:eastAsia="Times New Roman" w:hAnsi="Arial" w:cs="Arial"/>
          <w:lang w:val="en-GB"/>
        </w:rPr>
        <w:t>Determination of the number of model simulation runs</w:t>
      </w:r>
      <w:r>
        <w:rPr>
          <w:rFonts w:ascii="Arial" w:eastAsia="Times New Roman" w:hAnsi="Arial" w:cs="Arial"/>
          <w:lang w:val="en-GB"/>
        </w:rPr>
        <w:t xml:space="preserve"> b</w:t>
      </w:r>
      <w:r w:rsidRPr="00350DE9">
        <w:rPr>
          <w:rFonts w:ascii="Arial" w:eastAsia="Times New Roman" w:hAnsi="Arial" w:cs="Arial"/>
          <w:lang w:val="en-GB"/>
        </w:rPr>
        <w:t>ased on</w:t>
      </w:r>
      <w:r>
        <w:rPr>
          <w:rFonts w:ascii="Arial" w:eastAsia="Times New Roman" w:hAnsi="Arial" w:cs="Arial"/>
          <w:lang w:val="en-GB"/>
        </w:rPr>
        <w:t xml:space="preserve"> procedures described in Ritter et al. (2011):</w:t>
      </w:r>
      <w:r>
        <w:rPr>
          <w:rFonts w:ascii="Arial" w:eastAsia="Times New Roman" w:hAnsi="Arial" w:cs="Arial"/>
          <w:i/>
          <w:iCs/>
          <w:lang w:val="en-GB"/>
        </w:rPr>
        <w:t xml:space="preserve"> </w:t>
      </w:r>
      <w:r w:rsidRPr="00BA0B8A">
        <w:rPr>
          <w:rFonts w:ascii="Arial" w:eastAsia="Times New Roman" w:hAnsi="Arial" w:cs="Arial"/>
          <w:lang w:val="en-GB"/>
        </w:rPr>
        <w:t xml:space="preserve">a) </w:t>
      </w:r>
      <w:r>
        <w:rPr>
          <w:rFonts w:ascii="Arial" w:eastAsia="Times New Roman" w:hAnsi="Arial" w:cs="Arial"/>
          <w:lang w:val="en-GB"/>
        </w:rPr>
        <w:t>C</w:t>
      </w:r>
      <w:r w:rsidRPr="00BA0B8A">
        <w:rPr>
          <w:rFonts w:ascii="Arial" w:eastAsia="Times New Roman" w:hAnsi="Arial" w:cs="Arial"/>
          <w:lang w:val="en-GB"/>
        </w:rPr>
        <w:t xml:space="preserve">umulative standard error of the mean (SEM) of total </w:t>
      </w:r>
      <w:r w:rsidRPr="00BA0B8A">
        <w:rPr>
          <w:rFonts w:ascii="Arial" w:eastAsia="Times New Roman" w:hAnsi="Arial" w:cs="Arial"/>
          <w:lang w:val="en-GB"/>
        </w:rPr>
        <w:lastRenderedPageBreak/>
        <w:t xml:space="preserve">burned area for 30 runs with LANDIS-II Forest Landscape Model; b) Change (%) in the </w:t>
      </w:r>
      <w:r>
        <w:rPr>
          <w:rFonts w:ascii="Arial" w:eastAsia="Times New Roman" w:hAnsi="Arial" w:cs="Arial"/>
          <w:lang w:val="en-GB"/>
        </w:rPr>
        <w:t xml:space="preserve">cumulative </w:t>
      </w:r>
      <w:r w:rsidRPr="00BA0B8A">
        <w:rPr>
          <w:rFonts w:ascii="Arial" w:eastAsia="Times New Roman" w:hAnsi="Arial" w:cs="Arial"/>
          <w:lang w:val="en-GB"/>
        </w:rPr>
        <w:t>standard error of the mean (SEM) across the 30 runs of the model.</w:t>
      </w:r>
    </w:p>
    <w:p w14:paraId="4B2FE164" w14:textId="77777777" w:rsidR="00484914" w:rsidRDefault="00484914" w:rsidP="00570FE0">
      <w:pPr>
        <w:jc w:val="both"/>
        <w:rPr>
          <w:rFonts w:ascii="Arial" w:hAnsi="Arial" w:cs="Arial"/>
          <w:lang w:val="en-GB"/>
        </w:rPr>
      </w:pPr>
    </w:p>
    <w:p w14:paraId="1DA4724F" w14:textId="1DC289DF" w:rsidR="00570FE0" w:rsidRPr="000018AA" w:rsidRDefault="00570FE0" w:rsidP="00570FE0">
      <w:pPr>
        <w:jc w:val="both"/>
        <w:rPr>
          <w:rFonts w:ascii="Arial" w:hAnsi="Arial" w:cs="Arial"/>
          <w:lang w:val="en-GB"/>
        </w:rPr>
      </w:pPr>
      <w:r w:rsidRPr="000018AA">
        <w:rPr>
          <w:rFonts w:ascii="Arial" w:hAnsi="Arial" w:cs="Arial"/>
          <w:lang w:val="en-GB"/>
        </w:rPr>
        <w:t>References:</w:t>
      </w:r>
    </w:p>
    <w:p w14:paraId="48C1F2AD" w14:textId="77777777" w:rsidR="00570FE0" w:rsidRPr="001C1334" w:rsidRDefault="00570FE0" w:rsidP="00570FE0">
      <w:pPr>
        <w:jc w:val="both"/>
        <w:rPr>
          <w:rFonts w:ascii="Arial" w:hAnsi="Arial" w:cs="Arial"/>
        </w:rPr>
      </w:pPr>
      <w:r w:rsidRPr="00AF0DB7">
        <w:rPr>
          <w:rFonts w:ascii="Arial" w:hAnsi="Arial" w:cs="Arial"/>
          <w:lang w:val="en-GB"/>
        </w:rPr>
        <w:t xml:space="preserve">Calvo L, </w:t>
      </w:r>
      <w:proofErr w:type="spellStart"/>
      <w:r w:rsidRPr="00AF0DB7">
        <w:rPr>
          <w:rFonts w:ascii="Arial" w:hAnsi="Arial" w:cs="Arial"/>
          <w:lang w:val="en-GB"/>
        </w:rPr>
        <w:t>Tárrega</w:t>
      </w:r>
      <w:proofErr w:type="spellEnd"/>
      <w:r w:rsidRPr="00AF0DB7">
        <w:rPr>
          <w:rFonts w:ascii="Arial" w:hAnsi="Arial" w:cs="Arial"/>
          <w:lang w:val="en-GB"/>
        </w:rPr>
        <w:t xml:space="preserve"> R, de Luis E. 2002. </w:t>
      </w:r>
      <w:r w:rsidRPr="001C1334">
        <w:rPr>
          <w:rFonts w:ascii="Arial" w:hAnsi="Arial" w:cs="Arial"/>
          <w:lang w:val="en-GB"/>
        </w:rPr>
        <w:t xml:space="preserve">Secondary succession after perturbations in a shrubland community. </w:t>
      </w:r>
      <w:proofErr w:type="spellStart"/>
      <w:r w:rsidRPr="001C1334">
        <w:rPr>
          <w:rFonts w:ascii="Arial" w:hAnsi="Arial" w:cs="Arial"/>
        </w:rPr>
        <w:t>Acta</w:t>
      </w:r>
      <w:proofErr w:type="spellEnd"/>
      <w:r w:rsidRPr="001C1334">
        <w:rPr>
          <w:rFonts w:ascii="Arial" w:hAnsi="Arial" w:cs="Arial"/>
        </w:rPr>
        <w:t xml:space="preserve"> </w:t>
      </w:r>
      <w:proofErr w:type="spellStart"/>
      <w:r w:rsidRPr="001C1334">
        <w:rPr>
          <w:rFonts w:ascii="Arial" w:hAnsi="Arial" w:cs="Arial"/>
        </w:rPr>
        <w:t>Oecologica</w:t>
      </w:r>
      <w:proofErr w:type="spellEnd"/>
      <w:r w:rsidRPr="001C1334">
        <w:rPr>
          <w:rFonts w:ascii="Arial" w:hAnsi="Arial" w:cs="Arial"/>
        </w:rPr>
        <w:t xml:space="preserve">. Volume 23, </w:t>
      </w:r>
      <w:proofErr w:type="spellStart"/>
      <w:r w:rsidRPr="001C1334">
        <w:rPr>
          <w:rFonts w:ascii="Arial" w:hAnsi="Arial" w:cs="Arial"/>
        </w:rPr>
        <w:t>Issue</w:t>
      </w:r>
      <w:proofErr w:type="spellEnd"/>
      <w:r w:rsidRPr="001C1334">
        <w:rPr>
          <w:rFonts w:ascii="Arial" w:hAnsi="Arial" w:cs="Arial"/>
        </w:rPr>
        <w:t xml:space="preserve"> 6, </w:t>
      </w:r>
      <w:proofErr w:type="spellStart"/>
      <w:r w:rsidRPr="001C1334">
        <w:rPr>
          <w:rFonts w:ascii="Arial" w:hAnsi="Arial" w:cs="Arial"/>
        </w:rPr>
        <w:t>Pages</w:t>
      </w:r>
      <w:proofErr w:type="spellEnd"/>
      <w:r w:rsidRPr="001C1334">
        <w:rPr>
          <w:rFonts w:ascii="Arial" w:hAnsi="Arial" w:cs="Arial"/>
        </w:rPr>
        <w:t xml:space="preserve"> 393-404. </w:t>
      </w:r>
      <w:hyperlink r:id="rId8" w:history="1">
        <w:r w:rsidRPr="001C1334">
          <w:rPr>
            <w:rStyle w:val="Hiperligao"/>
            <w:rFonts w:ascii="Arial" w:hAnsi="Arial" w:cs="Arial"/>
          </w:rPr>
          <w:t>https://doi.org/10.1016/S1146-609X(02)01164-5</w:t>
        </w:r>
      </w:hyperlink>
      <w:r w:rsidRPr="001C1334">
        <w:rPr>
          <w:rFonts w:ascii="Arial" w:hAnsi="Arial" w:cs="Arial"/>
        </w:rPr>
        <w:t>.</w:t>
      </w:r>
    </w:p>
    <w:p w14:paraId="5387B69B" w14:textId="77777777" w:rsidR="00570FE0" w:rsidRDefault="00570FE0" w:rsidP="00570FE0">
      <w:pPr>
        <w:jc w:val="both"/>
        <w:rPr>
          <w:rFonts w:ascii="Arial" w:hAnsi="Arial" w:cs="Arial"/>
        </w:rPr>
      </w:pPr>
      <w:proofErr w:type="spellStart"/>
      <w:r w:rsidRPr="001C1334">
        <w:rPr>
          <w:rFonts w:ascii="Arial" w:hAnsi="Arial" w:cs="Arial"/>
          <w:lang w:val="en-GB"/>
        </w:rPr>
        <w:t>Cantarello</w:t>
      </w:r>
      <w:proofErr w:type="spellEnd"/>
      <w:r w:rsidRPr="001C1334">
        <w:rPr>
          <w:rFonts w:ascii="Arial" w:hAnsi="Arial" w:cs="Arial"/>
          <w:lang w:val="en-GB"/>
        </w:rPr>
        <w:t xml:space="preserve">, E, Newton, AC, Martin, PA, Evans, PM, Gosal, A, Lucash, MS. Quantifying resilience of multiple ecosystem services and biodiversity in a temperate forest landscape. </w:t>
      </w:r>
      <w:proofErr w:type="spellStart"/>
      <w:r w:rsidRPr="000018AA">
        <w:rPr>
          <w:rFonts w:ascii="Arial" w:hAnsi="Arial" w:cs="Arial"/>
        </w:rPr>
        <w:t>Ecol</w:t>
      </w:r>
      <w:proofErr w:type="spellEnd"/>
      <w:r w:rsidRPr="000018AA">
        <w:rPr>
          <w:rFonts w:ascii="Arial" w:hAnsi="Arial" w:cs="Arial"/>
        </w:rPr>
        <w:t xml:space="preserve"> </w:t>
      </w:r>
      <w:proofErr w:type="spellStart"/>
      <w:r w:rsidRPr="000018AA">
        <w:rPr>
          <w:rFonts w:ascii="Arial" w:hAnsi="Arial" w:cs="Arial"/>
        </w:rPr>
        <w:t>Evol</w:t>
      </w:r>
      <w:proofErr w:type="spellEnd"/>
      <w:r w:rsidRPr="000018AA">
        <w:rPr>
          <w:rFonts w:ascii="Arial" w:hAnsi="Arial" w:cs="Arial"/>
        </w:rPr>
        <w:t xml:space="preserve">. 2017; 7: 9661– 9675. </w:t>
      </w:r>
      <w:hyperlink r:id="rId9" w:history="1">
        <w:r w:rsidRPr="000018AA">
          <w:rPr>
            <w:rStyle w:val="Hiperligao"/>
            <w:rFonts w:ascii="Arial" w:hAnsi="Arial" w:cs="Arial"/>
          </w:rPr>
          <w:t>https://doi.org/10.1002/ece3.3491</w:t>
        </w:r>
      </w:hyperlink>
      <w:r w:rsidRPr="000018AA">
        <w:rPr>
          <w:rFonts w:ascii="Arial" w:hAnsi="Arial" w:cs="Arial"/>
        </w:rPr>
        <w:t>.</w:t>
      </w:r>
    </w:p>
    <w:p w14:paraId="6A6E6C80" w14:textId="77777777" w:rsidR="00A0083B" w:rsidRDefault="00A0083B" w:rsidP="00A0083B">
      <w:pPr>
        <w:jc w:val="both"/>
        <w:rPr>
          <w:rFonts w:ascii="Arial" w:hAnsi="Arial" w:cs="Arial"/>
        </w:rPr>
      </w:pPr>
      <w:r w:rsidRPr="00ED02FA">
        <w:rPr>
          <w:rFonts w:ascii="Arial" w:hAnsi="Arial" w:cs="Arial"/>
        </w:rPr>
        <w:t xml:space="preserve">Capelo JH, Mesquita S, </w:t>
      </w:r>
      <w:proofErr w:type="spellStart"/>
      <w:r w:rsidRPr="00ED02FA">
        <w:rPr>
          <w:rFonts w:ascii="Arial" w:hAnsi="Arial" w:cs="Arial"/>
        </w:rPr>
        <w:t>Coasta</w:t>
      </w:r>
      <w:proofErr w:type="spellEnd"/>
      <w:r w:rsidRPr="00ED02FA">
        <w:rPr>
          <w:rFonts w:ascii="Arial" w:hAnsi="Arial" w:cs="Arial"/>
        </w:rPr>
        <w:t xml:space="preserve"> JC, Ribeiro S, Arsénio PM, Neto CS, Monteiro-Henriques T, Aguiar C, Honrado JP, Espirito-Santo MD, Lousã M. 2007. </w:t>
      </w:r>
      <w:r w:rsidRPr="000018AA">
        <w:rPr>
          <w:rFonts w:ascii="Arial" w:hAnsi="Arial" w:cs="Arial"/>
          <w:lang w:val="en-GB"/>
        </w:rPr>
        <w:t xml:space="preserve">A methodological approach to potential vegetation </w:t>
      </w:r>
      <w:proofErr w:type="spellStart"/>
      <w:r w:rsidRPr="000018AA">
        <w:rPr>
          <w:rFonts w:ascii="Arial" w:hAnsi="Arial" w:cs="Arial"/>
          <w:lang w:val="en-GB"/>
        </w:rPr>
        <w:t>modeling</w:t>
      </w:r>
      <w:proofErr w:type="spellEnd"/>
      <w:r w:rsidRPr="000018AA">
        <w:rPr>
          <w:rFonts w:ascii="Arial" w:hAnsi="Arial" w:cs="Arial"/>
          <w:lang w:val="en-GB"/>
        </w:rPr>
        <w:t xml:space="preserve"> using GIS techniques and phytosociological expert-knowledge: Application to mainland Portugal. </w:t>
      </w:r>
      <w:proofErr w:type="spellStart"/>
      <w:r w:rsidRPr="00ED02FA">
        <w:rPr>
          <w:rFonts w:ascii="Arial" w:hAnsi="Arial" w:cs="Arial"/>
        </w:rPr>
        <w:t>Phytocoenologia</w:t>
      </w:r>
      <w:proofErr w:type="spellEnd"/>
      <w:r w:rsidRPr="00ED02FA">
        <w:rPr>
          <w:rFonts w:ascii="Arial" w:hAnsi="Arial" w:cs="Arial"/>
        </w:rPr>
        <w:t xml:space="preserve"> 37(3-4):399-415. </w:t>
      </w:r>
      <w:hyperlink r:id="rId10" w:history="1">
        <w:r w:rsidRPr="00E22282">
          <w:rPr>
            <w:rStyle w:val="Hiperligao"/>
            <w:rFonts w:ascii="Arial" w:hAnsi="Arial" w:cs="Arial"/>
          </w:rPr>
          <w:t>https://doi.org/10.1127/0340-269X/2007/0037-0399</w:t>
        </w:r>
      </w:hyperlink>
      <w:r w:rsidRPr="00ED02FA">
        <w:rPr>
          <w:rFonts w:ascii="Arial" w:hAnsi="Arial" w:cs="Arial"/>
        </w:rPr>
        <w:t>.</w:t>
      </w:r>
    </w:p>
    <w:p w14:paraId="18753765" w14:textId="77777777" w:rsidR="00570FE0" w:rsidRDefault="00570FE0" w:rsidP="00570FE0">
      <w:pPr>
        <w:jc w:val="both"/>
        <w:rPr>
          <w:rFonts w:ascii="Arial" w:hAnsi="Arial" w:cs="Arial"/>
          <w:lang w:val="en-GB"/>
        </w:rPr>
      </w:pPr>
      <w:proofErr w:type="spellStart"/>
      <w:r w:rsidRPr="001C1334">
        <w:rPr>
          <w:rFonts w:ascii="Arial" w:hAnsi="Arial" w:cs="Arial"/>
        </w:rPr>
        <w:t>Catry</w:t>
      </w:r>
      <w:proofErr w:type="spellEnd"/>
      <w:r w:rsidRPr="001C1334">
        <w:rPr>
          <w:rFonts w:ascii="Arial" w:hAnsi="Arial" w:cs="Arial"/>
        </w:rPr>
        <w:t xml:space="preserve"> FX, Pausas JG, Moreira F, Fernandes PM, Rego F. 2013. </w:t>
      </w:r>
      <w:r w:rsidRPr="001C1334">
        <w:rPr>
          <w:rFonts w:ascii="Arial" w:hAnsi="Arial" w:cs="Arial"/>
          <w:lang w:val="en-GB"/>
        </w:rPr>
        <w:t>Post-fire response variability in Mediterranean Basin tree species in Portugal. International Journal of Wildland Fire 22, 919-932.</w:t>
      </w:r>
    </w:p>
    <w:p w14:paraId="63DAE46C" w14:textId="77777777" w:rsidR="00570FE0" w:rsidRPr="001C1334" w:rsidRDefault="00570FE0" w:rsidP="00570FE0">
      <w:pPr>
        <w:jc w:val="both"/>
        <w:rPr>
          <w:rFonts w:ascii="Arial" w:hAnsi="Arial" w:cs="Arial"/>
          <w:lang w:val="en-GB"/>
        </w:rPr>
      </w:pPr>
      <w:proofErr w:type="spellStart"/>
      <w:r w:rsidRPr="00E45ECD">
        <w:rPr>
          <w:rFonts w:ascii="Arial" w:hAnsi="Arial" w:cs="Arial"/>
          <w:lang w:val="en-GB"/>
        </w:rPr>
        <w:t>Conedera</w:t>
      </w:r>
      <w:proofErr w:type="spellEnd"/>
      <w:r w:rsidRPr="00E45ECD">
        <w:rPr>
          <w:rFonts w:ascii="Arial" w:hAnsi="Arial" w:cs="Arial"/>
          <w:lang w:val="en-GB"/>
        </w:rPr>
        <w:t xml:space="preserve"> M, Lucini L, </w:t>
      </w:r>
      <w:proofErr w:type="spellStart"/>
      <w:r w:rsidRPr="00E45ECD">
        <w:rPr>
          <w:rFonts w:ascii="Arial" w:hAnsi="Arial" w:cs="Arial"/>
          <w:lang w:val="en-GB"/>
        </w:rPr>
        <w:t>Valese</w:t>
      </w:r>
      <w:proofErr w:type="spellEnd"/>
      <w:r w:rsidRPr="00E45ECD">
        <w:rPr>
          <w:rFonts w:ascii="Arial" w:hAnsi="Arial" w:cs="Arial"/>
          <w:lang w:val="en-GB"/>
        </w:rPr>
        <w:t xml:space="preserve"> E, Ascoli D, </w:t>
      </w:r>
      <w:proofErr w:type="spellStart"/>
      <w:r w:rsidRPr="00E45ECD">
        <w:rPr>
          <w:rFonts w:ascii="Arial" w:hAnsi="Arial" w:cs="Arial"/>
          <w:lang w:val="en-GB"/>
        </w:rPr>
        <w:t>Pezzatti</w:t>
      </w:r>
      <w:proofErr w:type="spellEnd"/>
      <w:r w:rsidRPr="00E45ECD">
        <w:rPr>
          <w:rFonts w:ascii="Arial" w:hAnsi="Arial" w:cs="Arial"/>
          <w:lang w:val="en-GB"/>
        </w:rPr>
        <w:t xml:space="preserve"> GB. 2010. </w:t>
      </w:r>
      <w:r w:rsidRPr="003753BD">
        <w:rPr>
          <w:rFonts w:ascii="Arial" w:hAnsi="Arial" w:cs="Arial"/>
          <w:lang w:val="en-GB"/>
        </w:rPr>
        <w:t xml:space="preserve">Fire resistance and vegetative recruitment ability of different deciduous trees species after low- to moderate-intensity surface fires in southern Switzerland. VI International Conference on Forest Fire </w:t>
      </w:r>
      <w:proofErr w:type="spellStart"/>
      <w:r w:rsidRPr="003753BD">
        <w:rPr>
          <w:rFonts w:ascii="Arial" w:hAnsi="Arial" w:cs="Arial"/>
          <w:lang w:val="en-GB"/>
        </w:rPr>
        <w:t>ResearchD</w:t>
      </w:r>
      <w:proofErr w:type="spellEnd"/>
      <w:r w:rsidRPr="003753BD">
        <w:rPr>
          <w:rFonts w:ascii="Arial" w:hAnsi="Arial" w:cs="Arial"/>
          <w:lang w:val="en-GB"/>
        </w:rPr>
        <w:t>. X. Viegas (Ed.), 2010.</w:t>
      </w:r>
    </w:p>
    <w:p w14:paraId="5F79EF0E" w14:textId="347CAC02" w:rsidR="00570FE0" w:rsidRDefault="00570FE0" w:rsidP="00570FE0">
      <w:pPr>
        <w:jc w:val="both"/>
        <w:rPr>
          <w:rFonts w:ascii="Arial" w:hAnsi="Arial" w:cs="Arial"/>
        </w:rPr>
      </w:pPr>
      <w:r w:rsidRPr="00E45ECD">
        <w:rPr>
          <w:rFonts w:ascii="Arial" w:hAnsi="Arial" w:cs="Arial"/>
        </w:rPr>
        <w:t xml:space="preserve">Cruz A, Pérez B, Moreno JM. 2003. </w:t>
      </w:r>
      <w:r w:rsidRPr="001C1334">
        <w:rPr>
          <w:rFonts w:ascii="Arial" w:hAnsi="Arial" w:cs="Arial"/>
          <w:lang w:val="en-GB"/>
        </w:rPr>
        <w:t xml:space="preserve">Resprouting of the Mediterranean-Type Shrub Erica australis with Modified Lignotuber Carbohydrate Content. </w:t>
      </w:r>
      <w:proofErr w:type="spellStart"/>
      <w:r w:rsidRPr="003A6A95">
        <w:rPr>
          <w:rFonts w:ascii="Arial" w:hAnsi="Arial" w:cs="Arial"/>
        </w:rPr>
        <w:t>Journal</w:t>
      </w:r>
      <w:proofErr w:type="spellEnd"/>
      <w:r w:rsidRPr="003A6A95">
        <w:rPr>
          <w:rFonts w:ascii="Arial" w:hAnsi="Arial" w:cs="Arial"/>
        </w:rPr>
        <w:t xml:space="preserve"> </w:t>
      </w:r>
      <w:proofErr w:type="spellStart"/>
      <w:r w:rsidRPr="003A6A95">
        <w:rPr>
          <w:rFonts w:ascii="Arial" w:hAnsi="Arial" w:cs="Arial"/>
        </w:rPr>
        <w:t>of</w:t>
      </w:r>
      <w:proofErr w:type="spellEnd"/>
      <w:r w:rsidRPr="003A6A95">
        <w:rPr>
          <w:rFonts w:ascii="Arial" w:hAnsi="Arial" w:cs="Arial"/>
        </w:rPr>
        <w:t xml:space="preserve"> </w:t>
      </w:r>
      <w:proofErr w:type="spellStart"/>
      <w:r w:rsidRPr="003A6A95">
        <w:rPr>
          <w:rFonts w:ascii="Arial" w:hAnsi="Arial" w:cs="Arial"/>
        </w:rPr>
        <w:t>Ecology</w:t>
      </w:r>
      <w:proofErr w:type="spellEnd"/>
      <w:r w:rsidRPr="003A6A95">
        <w:rPr>
          <w:rFonts w:ascii="Arial" w:hAnsi="Arial" w:cs="Arial"/>
        </w:rPr>
        <w:t xml:space="preserve">, 91(3), 348–356. </w:t>
      </w:r>
      <w:hyperlink r:id="rId11" w:history="1">
        <w:r w:rsidR="000D1492" w:rsidRPr="000D1492">
          <w:rPr>
            <w:rStyle w:val="Hiperligao"/>
            <w:rFonts w:ascii="Arial" w:hAnsi="Arial" w:cs="Arial"/>
          </w:rPr>
          <w:t>http://www.jstor.org/stable/3599549</w:t>
        </w:r>
      </w:hyperlink>
      <w:r w:rsidRPr="000D1492">
        <w:rPr>
          <w:rFonts w:ascii="Arial" w:hAnsi="Arial" w:cs="Arial"/>
        </w:rPr>
        <w:t>.</w:t>
      </w:r>
    </w:p>
    <w:p w14:paraId="518F72F5" w14:textId="27BB10E5" w:rsidR="00A0083B" w:rsidRPr="000D1492" w:rsidRDefault="00A0083B" w:rsidP="00570FE0">
      <w:pPr>
        <w:jc w:val="both"/>
        <w:rPr>
          <w:rFonts w:ascii="Arial" w:hAnsi="Arial" w:cs="Arial"/>
        </w:rPr>
      </w:pPr>
      <w:r w:rsidRPr="007A67FA">
        <w:rPr>
          <w:rFonts w:ascii="Arial" w:hAnsi="Arial" w:cs="Arial"/>
        </w:rPr>
        <w:t>DGT - Direção-Geral do Território. 2019. Carta de Uso e Ocupação do Solo (COS) de Portugal Continental.</w:t>
      </w:r>
    </w:p>
    <w:p w14:paraId="7BA8DAA6" w14:textId="77777777" w:rsidR="000D1492" w:rsidRPr="00E45ECD" w:rsidRDefault="000D1492" w:rsidP="000D1492">
      <w:pPr>
        <w:jc w:val="both"/>
        <w:rPr>
          <w:rFonts w:ascii="Arial" w:hAnsi="Arial" w:cs="Arial"/>
        </w:rPr>
      </w:pPr>
      <w:r w:rsidRPr="00E45ECD">
        <w:rPr>
          <w:rFonts w:ascii="Arial" w:hAnsi="Arial" w:cs="Arial"/>
        </w:rPr>
        <w:t>DGT</w:t>
      </w:r>
      <w:r>
        <w:rPr>
          <w:rFonts w:ascii="Arial" w:hAnsi="Arial" w:cs="Arial"/>
        </w:rPr>
        <w:t xml:space="preserve"> – Direção Geral do Território. </w:t>
      </w:r>
      <w:r w:rsidRPr="00E45ECD">
        <w:rPr>
          <w:rFonts w:ascii="Arial" w:hAnsi="Arial" w:cs="Arial"/>
        </w:rPr>
        <w:t xml:space="preserve"> 2020</w:t>
      </w:r>
      <w:r>
        <w:rPr>
          <w:rFonts w:ascii="Arial" w:hAnsi="Arial" w:cs="Arial"/>
        </w:rPr>
        <w:t>.</w:t>
      </w:r>
      <w:r w:rsidRPr="00E45ECD">
        <w:rPr>
          <w:rFonts w:ascii="Arial" w:hAnsi="Arial" w:cs="Arial"/>
        </w:rPr>
        <w:t xml:space="preserve"> Carta de Ocupação do Solo Conjuntural - 2020. Direção Geral do Território, </w:t>
      </w:r>
      <w:proofErr w:type="spellStart"/>
      <w:r w:rsidRPr="00E45ECD">
        <w:rPr>
          <w:rFonts w:ascii="Arial" w:hAnsi="Arial" w:cs="Arial"/>
        </w:rPr>
        <w:t>Available</w:t>
      </w:r>
      <w:proofErr w:type="spellEnd"/>
      <w:r w:rsidRPr="00E45ECD">
        <w:rPr>
          <w:rFonts w:ascii="Arial" w:hAnsi="Arial" w:cs="Arial"/>
        </w:rPr>
        <w:t xml:space="preserve"> </w:t>
      </w:r>
      <w:proofErr w:type="spellStart"/>
      <w:r w:rsidRPr="00E45ECD">
        <w:rPr>
          <w:rFonts w:ascii="Arial" w:hAnsi="Arial" w:cs="Arial"/>
        </w:rPr>
        <w:t>from</w:t>
      </w:r>
      <w:proofErr w:type="spellEnd"/>
      <w:r>
        <w:rPr>
          <w:rFonts w:ascii="Arial" w:hAnsi="Arial" w:cs="Arial"/>
        </w:rPr>
        <w:t>:</w:t>
      </w:r>
      <w:r w:rsidRPr="00E45ECD">
        <w:rPr>
          <w:rFonts w:ascii="Arial" w:hAnsi="Arial" w:cs="Arial"/>
        </w:rPr>
        <w:t xml:space="preserve"> https://geo2.dgterritorio.gov.pt/cosc/COSc2020.zip</w:t>
      </w:r>
      <w:r>
        <w:rPr>
          <w:rFonts w:ascii="Arial" w:hAnsi="Arial" w:cs="Arial"/>
        </w:rPr>
        <w:t>.</w:t>
      </w:r>
    </w:p>
    <w:p w14:paraId="63D4D489" w14:textId="77777777" w:rsidR="00570FE0" w:rsidRDefault="00570FE0" w:rsidP="00570FE0">
      <w:pPr>
        <w:jc w:val="both"/>
        <w:rPr>
          <w:rFonts w:ascii="Arial" w:hAnsi="Arial" w:cs="Arial"/>
        </w:rPr>
      </w:pPr>
      <w:r w:rsidRPr="001C1334">
        <w:rPr>
          <w:rFonts w:ascii="Arial" w:hAnsi="Arial" w:cs="Arial"/>
          <w:lang w:val="en-GB"/>
        </w:rPr>
        <w:t xml:space="preserve">de Rigo and </w:t>
      </w:r>
      <w:proofErr w:type="spellStart"/>
      <w:r w:rsidRPr="001C1334">
        <w:rPr>
          <w:rFonts w:ascii="Arial" w:hAnsi="Arial" w:cs="Arial"/>
          <w:lang w:val="en-GB"/>
        </w:rPr>
        <w:t>Caudullo</w:t>
      </w:r>
      <w:proofErr w:type="spellEnd"/>
      <w:r w:rsidRPr="001C1334">
        <w:rPr>
          <w:rFonts w:ascii="Arial" w:hAnsi="Arial" w:cs="Arial"/>
          <w:lang w:val="en-GB"/>
        </w:rPr>
        <w:t xml:space="preserve"> 2016 - Quercus ilex in Europe: distribution, habitat, </w:t>
      </w:r>
      <w:proofErr w:type="gramStart"/>
      <w:r w:rsidRPr="001C1334">
        <w:rPr>
          <w:rFonts w:ascii="Arial" w:hAnsi="Arial" w:cs="Arial"/>
          <w:lang w:val="en-GB"/>
        </w:rPr>
        <w:t>usage</w:t>
      </w:r>
      <w:proofErr w:type="gramEnd"/>
      <w:r w:rsidRPr="001C1334">
        <w:rPr>
          <w:rFonts w:ascii="Arial" w:hAnsi="Arial" w:cs="Arial"/>
          <w:lang w:val="en-GB"/>
        </w:rPr>
        <w:t xml:space="preserve"> and threats. In: San-Miguel-Ayanz, J., de Rigo, D., </w:t>
      </w:r>
      <w:proofErr w:type="spellStart"/>
      <w:r w:rsidRPr="001C1334">
        <w:rPr>
          <w:rFonts w:ascii="Arial" w:hAnsi="Arial" w:cs="Arial"/>
          <w:lang w:val="en-GB"/>
        </w:rPr>
        <w:t>Caudullo</w:t>
      </w:r>
      <w:proofErr w:type="spellEnd"/>
      <w:r w:rsidRPr="001C1334">
        <w:rPr>
          <w:rFonts w:ascii="Arial" w:hAnsi="Arial" w:cs="Arial"/>
          <w:lang w:val="en-GB"/>
        </w:rPr>
        <w:t xml:space="preserve">, G., Houston Durrant, T., Mauri, A. (Eds.), European Atlas of Forest Tree Species. </w:t>
      </w:r>
      <w:proofErr w:type="spellStart"/>
      <w:r w:rsidRPr="001C1334">
        <w:rPr>
          <w:rFonts w:ascii="Arial" w:hAnsi="Arial" w:cs="Arial"/>
        </w:rPr>
        <w:t>Publ</w:t>
      </w:r>
      <w:proofErr w:type="spellEnd"/>
      <w:r w:rsidRPr="001C1334">
        <w:rPr>
          <w:rFonts w:ascii="Arial" w:hAnsi="Arial" w:cs="Arial"/>
        </w:rPr>
        <w:t xml:space="preserve">. </w:t>
      </w:r>
      <w:proofErr w:type="spellStart"/>
      <w:r w:rsidRPr="001C1334">
        <w:rPr>
          <w:rFonts w:ascii="Arial" w:hAnsi="Arial" w:cs="Arial"/>
        </w:rPr>
        <w:t>Off</w:t>
      </w:r>
      <w:proofErr w:type="spellEnd"/>
      <w:r w:rsidRPr="001C1334">
        <w:rPr>
          <w:rFonts w:ascii="Arial" w:hAnsi="Arial" w:cs="Arial"/>
        </w:rPr>
        <w:t xml:space="preserve">. EU, </w:t>
      </w:r>
      <w:proofErr w:type="spellStart"/>
      <w:r w:rsidRPr="001C1334">
        <w:rPr>
          <w:rFonts w:ascii="Arial" w:hAnsi="Arial" w:cs="Arial"/>
        </w:rPr>
        <w:t>Luxembourg</w:t>
      </w:r>
      <w:proofErr w:type="spellEnd"/>
      <w:r w:rsidRPr="001C1334">
        <w:rPr>
          <w:rFonts w:ascii="Arial" w:hAnsi="Arial" w:cs="Arial"/>
        </w:rPr>
        <w:t>, pp. e014bcd+.</w:t>
      </w:r>
    </w:p>
    <w:p w14:paraId="30EFC60B" w14:textId="77777777" w:rsidR="00A0083B" w:rsidRPr="000018AA" w:rsidRDefault="00A0083B" w:rsidP="00A0083B">
      <w:pPr>
        <w:jc w:val="both"/>
        <w:rPr>
          <w:rFonts w:ascii="Arial" w:hAnsi="Arial" w:cs="Arial"/>
          <w:lang w:val="en-GB"/>
        </w:rPr>
      </w:pPr>
      <w:r w:rsidRPr="00ED02FA">
        <w:rPr>
          <w:rFonts w:ascii="Arial" w:hAnsi="Arial" w:cs="Arial"/>
        </w:rPr>
        <w:t xml:space="preserve">Fernandes P, Antunes C, Pinho P, </w:t>
      </w:r>
      <w:proofErr w:type="spellStart"/>
      <w:r w:rsidRPr="00ED02FA">
        <w:rPr>
          <w:rFonts w:ascii="Arial" w:hAnsi="Arial" w:cs="Arial"/>
        </w:rPr>
        <w:t>Máguas</w:t>
      </w:r>
      <w:proofErr w:type="spellEnd"/>
      <w:r w:rsidRPr="00ED02FA">
        <w:rPr>
          <w:rFonts w:ascii="Arial" w:hAnsi="Arial" w:cs="Arial"/>
        </w:rPr>
        <w:t xml:space="preserve"> C, Correia O. 2016. </w:t>
      </w:r>
      <w:r w:rsidRPr="000018AA">
        <w:rPr>
          <w:rFonts w:ascii="Arial" w:hAnsi="Arial" w:cs="Arial"/>
          <w:lang w:val="en-GB"/>
        </w:rPr>
        <w:t xml:space="preserve">Natural regeneration of Pinus pinaster and Eucalyptus globulus from plantation into adjacent natural habitats. Forest Ecology and Management. 378: 91-102. </w:t>
      </w:r>
      <w:hyperlink r:id="rId12" w:history="1">
        <w:r w:rsidRPr="000018AA">
          <w:rPr>
            <w:rStyle w:val="Hiperligao"/>
            <w:rFonts w:ascii="Arial" w:hAnsi="Arial" w:cs="Arial"/>
            <w:lang w:val="en-GB"/>
          </w:rPr>
          <w:t>https://doi.org/10.1016/j.foreco.2016.07.027</w:t>
        </w:r>
      </w:hyperlink>
      <w:r w:rsidRPr="000018AA">
        <w:rPr>
          <w:rFonts w:ascii="Arial" w:hAnsi="Arial" w:cs="Arial"/>
          <w:lang w:val="en-GB"/>
        </w:rPr>
        <w:t>.</w:t>
      </w:r>
    </w:p>
    <w:p w14:paraId="76EA6D8C" w14:textId="122F0079" w:rsidR="00570FE0" w:rsidRDefault="00570FE0" w:rsidP="00570FE0">
      <w:pPr>
        <w:jc w:val="both"/>
        <w:rPr>
          <w:rFonts w:ascii="Arial" w:hAnsi="Arial" w:cs="Arial"/>
          <w:lang w:val="en-GB"/>
        </w:rPr>
      </w:pPr>
      <w:r w:rsidRPr="00A0083B">
        <w:rPr>
          <w:rFonts w:ascii="Arial" w:hAnsi="Arial" w:cs="Arial"/>
          <w:lang w:val="en-GB"/>
        </w:rPr>
        <w:t xml:space="preserve">Fernandes PM, </w:t>
      </w:r>
      <w:proofErr w:type="spellStart"/>
      <w:r w:rsidRPr="00A0083B">
        <w:rPr>
          <w:rFonts w:ascii="Arial" w:hAnsi="Arial" w:cs="Arial"/>
          <w:lang w:val="en-GB"/>
        </w:rPr>
        <w:t>Rigolot</w:t>
      </w:r>
      <w:proofErr w:type="spellEnd"/>
      <w:r w:rsidRPr="00A0083B">
        <w:rPr>
          <w:rFonts w:ascii="Arial" w:hAnsi="Arial" w:cs="Arial"/>
          <w:lang w:val="en-GB"/>
        </w:rPr>
        <w:t xml:space="preserve"> E. 2007. </w:t>
      </w:r>
      <w:r w:rsidRPr="001C1334">
        <w:rPr>
          <w:rFonts w:ascii="Arial" w:hAnsi="Arial" w:cs="Arial"/>
          <w:lang w:val="en-GB"/>
        </w:rPr>
        <w:t xml:space="preserve">The ﬁre ecology and management of maritime pine (Pinus pinaster Ait.). Forest Ecology and Management, Volume 241, Issues 1–3, Pages 1-13. </w:t>
      </w:r>
      <w:hyperlink r:id="rId13" w:history="1">
        <w:r w:rsidR="000D1492" w:rsidRPr="00142502">
          <w:rPr>
            <w:rStyle w:val="Hiperligao"/>
            <w:rFonts w:ascii="Arial" w:hAnsi="Arial" w:cs="Arial"/>
            <w:lang w:val="en-GB"/>
          </w:rPr>
          <w:t>https://doi.org/10.1016/j.foreco.2007.01.010</w:t>
        </w:r>
      </w:hyperlink>
      <w:r w:rsidRPr="001C1334">
        <w:rPr>
          <w:rFonts w:ascii="Arial" w:hAnsi="Arial" w:cs="Arial"/>
          <w:lang w:val="en-GB"/>
        </w:rPr>
        <w:t>.</w:t>
      </w:r>
    </w:p>
    <w:p w14:paraId="5C15DFC1" w14:textId="79CD2A71" w:rsidR="00AF3CFC" w:rsidRDefault="00AF3CFC" w:rsidP="00570FE0">
      <w:pPr>
        <w:jc w:val="both"/>
        <w:rPr>
          <w:rFonts w:ascii="Arial" w:hAnsi="Arial" w:cs="Arial"/>
          <w:lang w:val="en-GB"/>
        </w:rPr>
      </w:pPr>
      <w:r w:rsidRPr="00AF3CFC">
        <w:rPr>
          <w:rFonts w:ascii="Arial" w:hAnsi="Arial" w:cs="Arial"/>
          <w:lang w:val="en-GB"/>
        </w:rPr>
        <w:lastRenderedPageBreak/>
        <w:t xml:space="preserve">Forestry Canada Fire Danger Group (1992) Development and Structure of the Canadian Forest Fire </w:t>
      </w:r>
      <w:proofErr w:type="spellStart"/>
      <w:r w:rsidRPr="00AF3CFC">
        <w:rPr>
          <w:rFonts w:ascii="Arial" w:hAnsi="Arial" w:cs="Arial"/>
          <w:lang w:val="en-GB"/>
        </w:rPr>
        <w:t>Behavior</w:t>
      </w:r>
      <w:proofErr w:type="spellEnd"/>
      <w:r w:rsidRPr="00AF3CFC">
        <w:rPr>
          <w:rFonts w:ascii="Arial" w:hAnsi="Arial" w:cs="Arial"/>
          <w:lang w:val="en-GB"/>
        </w:rPr>
        <w:t xml:space="preserve"> Prediction System. Information Report ST-X-3. Forestry Canada Science and Sustainable Development Directorate, Ottawa, pp. 63</w:t>
      </w:r>
      <w:r>
        <w:rPr>
          <w:rFonts w:ascii="Arial" w:hAnsi="Arial" w:cs="Arial"/>
          <w:lang w:val="en-GB"/>
        </w:rPr>
        <w:t>.</w:t>
      </w:r>
    </w:p>
    <w:p w14:paraId="423F5222" w14:textId="77777777" w:rsidR="000D1492" w:rsidRPr="003A6A95" w:rsidRDefault="000D1492" w:rsidP="000D1492">
      <w:pPr>
        <w:jc w:val="both"/>
        <w:rPr>
          <w:rFonts w:ascii="Arial" w:hAnsi="Arial" w:cs="Arial"/>
        </w:rPr>
      </w:pPr>
      <w:r w:rsidRPr="00D57DD6">
        <w:rPr>
          <w:rFonts w:ascii="Arial" w:hAnsi="Arial" w:cs="Arial"/>
          <w:lang w:val="en-GB"/>
        </w:rPr>
        <w:t xml:space="preserve">Fotheringham A, Brunsdon C, Charlton M. 2000. Quantitative geography: perspectives on spatial data analysis. </w:t>
      </w:r>
      <w:r w:rsidRPr="003A6A95">
        <w:rPr>
          <w:rFonts w:ascii="Arial" w:hAnsi="Arial" w:cs="Arial"/>
        </w:rPr>
        <w:t xml:space="preserve">London: Sage </w:t>
      </w:r>
      <w:proofErr w:type="spellStart"/>
      <w:r w:rsidRPr="003A6A95">
        <w:rPr>
          <w:rFonts w:ascii="Arial" w:hAnsi="Arial" w:cs="Arial"/>
        </w:rPr>
        <w:t>Publications</w:t>
      </w:r>
      <w:proofErr w:type="spellEnd"/>
      <w:r w:rsidRPr="003A6A95">
        <w:rPr>
          <w:rFonts w:ascii="Arial" w:hAnsi="Arial" w:cs="Arial"/>
        </w:rPr>
        <w:t>.</w:t>
      </w:r>
    </w:p>
    <w:p w14:paraId="5A763505" w14:textId="77777777" w:rsidR="00A0083B" w:rsidRPr="00ED02FA" w:rsidRDefault="00A0083B" w:rsidP="00A0083B">
      <w:pPr>
        <w:jc w:val="both"/>
        <w:rPr>
          <w:rFonts w:ascii="Arial" w:hAnsi="Arial" w:cs="Arial"/>
        </w:rPr>
      </w:pPr>
      <w:r w:rsidRPr="00ED02FA">
        <w:rPr>
          <w:rFonts w:ascii="Arial" w:hAnsi="Arial" w:cs="Arial"/>
        </w:rPr>
        <w:t xml:space="preserve">Freitas TR, Santos JA, Silva AP, Fraga H. 2021. </w:t>
      </w:r>
      <w:r w:rsidRPr="000018AA">
        <w:rPr>
          <w:rFonts w:ascii="Arial" w:hAnsi="Arial" w:cs="Arial"/>
          <w:lang w:val="en-GB"/>
        </w:rPr>
        <w:t>In</w:t>
      </w:r>
      <w:r w:rsidRPr="00ED02FA">
        <w:rPr>
          <w:rFonts w:ascii="Arial" w:hAnsi="Arial" w:cs="Arial"/>
        </w:rPr>
        <w:t>ﬂ</w:t>
      </w:r>
      <w:proofErr w:type="spellStart"/>
      <w:r w:rsidRPr="000018AA">
        <w:rPr>
          <w:rFonts w:ascii="Arial" w:hAnsi="Arial" w:cs="Arial"/>
          <w:lang w:val="en-GB"/>
        </w:rPr>
        <w:t>uence</w:t>
      </w:r>
      <w:proofErr w:type="spellEnd"/>
      <w:r w:rsidRPr="000018AA">
        <w:rPr>
          <w:rFonts w:ascii="Arial" w:hAnsi="Arial" w:cs="Arial"/>
          <w:lang w:val="en-GB"/>
        </w:rPr>
        <w:t xml:space="preserve"> of Climate Change on Chestnut Trees: A Review. </w:t>
      </w:r>
      <w:proofErr w:type="spellStart"/>
      <w:r w:rsidRPr="00ED02FA">
        <w:rPr>
          <w:rFonts w:ascii="Arial" w:hAnsi="Arial" w:cs="Arial"/>
        </w:rPr>
        <w:t>Plants</w:t>
      </w:r>
      <w:proofErr w:type="spellEnd"/>
      <w:r w:rsidRPr="00ED02FA">
        <w:rPr>
          <w:rFonts w:ascii="Arial" w:hAnsi="Arial" w:cs="Arial"/>
        </w:rPr>
        <w:t>, 10, 1463.</w:t>
      </w:r>
      <w:r>
        <w:rPr>
          <w:rFonts w:ascii="Arial" w:hAnsi="Arial" w:cs="Arial"/>
        </w:rPr>
        <w:t xml:space="preserve"> </w:t>
      </w:r>
      <w:hyperlink r:id="rId14" w:history="1">
        <w:r w:rsidRPr="00E22282">
          <w:rPr>
            <w:rStyle w:val="Hiperligao"/>
            <w:rFonts w:ascii="Arial" w:hAnsi="Arial" w:cs="Arial"/>
          </w:rPr>
          <w:t>https://doi.org/10.3390/plants10071463</w:t>
        </w:r>
      </w:hyperlink>
      <w:r w:rsidRPr="00ED02FA">
        <w:rPr>
          <w:rFonts w:ascii="Arial" w:hAnsi="Arial" w:cs="Arial"/>
        </w:rPr>
        <w:t>.</w:t>
      </w:r>
    </w:p>
    <w:p w14:paraId="03DCF3D6" w14:textId="77777777" w:rsidR="00A0083B" w:rsidRPr="000018AA" w:rsidRDefault="00A0083B" w:rsidP="00A0083B">
      <w:pPr>
        <w:jc w:val="both"/>
        <w:rPr>
          <w:rFonts w:ascii="Arial" w:hAnsi="Arial" w:cs="Arial"/>
          <w:lang w:val="en-GB"/>
        </w:rPr>
      </w:pPr>
      <w:r w:rsidRPr="00ED02FA">
        <w:rPr>
          <w:rFonts w:ascii="Arial" w:hAnsi="Arial" w:cs="Arial"/>
        </w:rPr>
        <w:t xml:space="preserve">Freitas TR, Santos JA, Silva AP, Martins J, Fraga H. 2022. </w:t>
      </w:r>
      <w:r w:rsidRPr="000018AA">
        <w:rPr>
          <w:rFonts w:ascii="Arial" w:hAnsi="Arial" w:cs="Arial"/>
          <w:lang w:val="en-GB"/>
        </w:rPr>
        <w:t xml:space="preserve">Climate Change Projections for Bioclimatic Distribution of Castanea sativa in Portugal. Agronomy, 12, 1137. </w:t>
      </w:r>
      <w:hyperlink r:id="rId15" w:history="1">
        <w:r w:rsidRPr="000018AA">
          <w:rPr>
            <w:rStyle w:val="Hiperligao"/>
            <w:rFonts w:ascii="Arial" w:hAnsi="Arial" w:cs="Arial"/>
            <w:lang w:val="en-GB"/>
          </w:rPr>
          <w:t>https://doi.org/10.3390/agronomy12051137</w:t>
        </w:r>
      </w:hyperlink>
      <w:r w:rsidRPr="000018AA">
        <w:rPr>
          <w:rFonts w:ascii="Arial" w:hAnsi="Arial" w:cs="Arial"/>
          <w:lang w:val="en-GB"/>
        </w:rPr>
        <w:t>.</w:t>
      </w:r>
    </w:p>
    <w:p w14:paraId="1A7995A3" w14:textId="77777777" w:rsidR="00570FE0" w:rsidRDefault="00570FE0" w:rsidP="00570FE0">
      <w:pPr>
        <w:jc w:val="both"/>
        <w:rPr>
          <w:rFonts w:ascii="Arial" w:hAnsi="Arial" w:cs="Arial"/>
          <w:lang w:val="en-GB"/>
        </w:rPr>
      </w:pPr>
      <w:r w:rsidRPr="001C1334">
        <w:rPr>
          <w:rFonts w:ascii="Arial" w:hAnsi="Arial" w:cs="Arial"/>
          <w:lang w:val="en-GB"/>
        </w:rPr>
        <w:t xml:space="preserve">Gómez JM. 2003. Spatial patterns in long-distance dispersal of Quercus ilex acorns by jays in a heterogeneous landscape. </w:t>
      </w:r>
      <w:proofErr w:type="spellStart"/>
      <w:r w:rsidRPr="001C1334">
        <w:rPr>
          <w:rFonts w:ascii="Arial" w:hAnsi="Arial" w:cs="Arial"/>
          <w:lang w:val="en-GB"/>
        </w:rPr>
        <w:t>Ecography</w:t>
      </w:r>
      <w:proofErr w:type="spellEnd"/>
      <w:r w:rsidRPr="001C1334">
        <w:rPr>
          <w:rFonts w:ascii="Arial" w:hAnsi="Arial" w:cs="Arial"/>
          <w:lang w:val="en-GB"/>
        </w:rPr>
        <w:t xml:space="preserve">, 26: 573-584. </w:t>
      </w:r>
      <w:hyperlink r:id="rId16" w:history="1">
        <w:r w:rsidRPr="001C1334">
          <w:rPr>
            <w:rStyle w:val="Hiperligao"/>
            <w:rFonts w:ascii="Arial" w:hAnsi="Arial" w:cs="Arial"/>
            <w:lang w:val="en-GB"/>
          </w:rPr>
          <w:t>https://doi.org/10.1034/j.1600-0587.2003.03586.x</w:t>
        </w:r>
      </w:hyperlink>
      <w:r w:rsidRPr="001C1334">
        <w:rPr>
          <w:rFonts w:ascii="Arial" w:hAnsi="Arial" w:cs="Arial"/>
          <w:lang w:val="en-GB"/>
        </w:rPr>
        <w:t>.</w:t>
      </w:r>
    </w:p>
    <w:p w14:paraId="0C408DE7" w14:textId="77777777" w:rsidR="000D1492" w:rsidRDefault="000D1492" w:rsidP="000D1492">
      <w:pPr>
        <w:jc w:val="both"/>
        <w:rPr>
          <w:rFonts w:ascii="Arial" w:hAnsi="Arial" w:cs="Arial"/>
          <w:lang w:val="en-GB"/>
        </w:rPr>
      </w:pPr>
      <w:r w:rsidRPr="00D57DD6">
        <w:rPr>
          <w:rFonts w:ascii="Arial" w:hAnsi="Arial" w:cs="Arial"/>
          <w:lang w:val="en-GB"/>
        </w:rPr>
        <w:t>Gonçalves JA, Morgado A. 2008. Use of the SRTM DEM as a geo-referencing tool by elevation matching. Int. Arch. Photogram. Remote Sens. Spatial Info. Sci. XXXVII (Part B2), 879–883 Beijing.</w:t>
      </w:r>
    </w:p>
    <w:p w14:paraId="5D46279B" w14:textId="7497A8DC" w:rsidR="001E5C6B" w:rsidRDefault="001E5C6B" w:rsidP="000D1492">
      <w:pPr>
        <w:jc w:val="both"/>
        <w:rPr>
          <w:rFonts w:ascii="Arial" w:hAnsi="Arial" w:cs="Arial"/>
          <w:lang w:val="en-GB"/>
        </w:rPr>
      </w:pPr>
      <w:r w:rsidRPr="001E5C6B">
        <w:rPr>
          <w:rFonts w:ascii="Arial" w:hAnsi="Arial" w:cs="Arial"/>
          <w:lang w:val="en-GB"/>
        </w:rPr>
        <w:t xml:space="preserve">Gustafson E, Shifley S, </w:t>
      </w:r>
      <w:proofErr w:type="spellStart"/>
      <w:r w:rsidRPr="001E5C6B">
        <w:rPr>
          <w:rFonts w:ascii="Arial" w:hAnsi="Arial" w:cs="Arial"/>
          <w:lang w:val="en-GB"/>
        </w:rPr>
        <w:t>Mladenoff</w:t>
      </w:r>
      <w:proofErr w:type="spellEnd"/>
      <w:r w:rsidRPr="001E5C6B">
        <w:rPr>
          <w:rFonts w:ascii="Arial" w:hAnsi="Arial" w:cs="Arial"/>
          <w:lang w:val="en-GB"/>
        </w:rPr>
        <w:t xml:space="preserve"> D, </w:t>
      </w:r>
      <w:proofErr w:type="spellStart"/>
      <w:r w:rsidRPr="001E5C6B">
        <w:rPr>
          <w:rFonts w:ascii="Arial" w:hAnsi="Arial" w:cs="Arial"/>
          <w:lang w:val="en-GB"/>
        </w:rPr>
        <w:t>Nimerfro</w:t>
      </w:r>
      <w:proofErr w:type="spellEnd"/>
      <w:r w:rsidRPr="001E5C6B">
        <w:rPr>
          <w:rFonts w:ascii="Arial" w:hAnsi="Arial" w:cs="Arial"/>
          <w:lang w:val="en-GB"/>
        </w:rPr>
        <w:t xml:space="preserve"> K, He H (2000) Spatial simulation of forest succession and timber harvesting using LANDIS. Canadian Journal of Forest Research-revue Canadienne De Recherche Forestiere - CAN J FOREST RES 30:32-43.</w:t>
      </w:r>
    </w:p>
    <w:p w14:paraId="143428B8" w14:textId="77777777" w:rsidR="00A0083B" w:rsidRPr="003A6A95" w:rsidRDefault="00A0083B" w:rsidP="00A0083B">
      <w:pPr>
        <w:jc w:val="both"/>
        <w:rPr>
          <w:rFonts w:ascii="Arial" w:hAnsi="Arial" w:cs="Arial"/>
          <w:lang w:val="en-GB"/>
        </w:rPr>
      </w:pPr>
      <w:r w:rsidRPr="00A0083B">
        <w:rPr>
          <w:rFonts w:ascii="Arial" w:hAnsi="Arial" w:cs="Arial"/>
          <w:lang w:val="es-ES"/>
        </w:rPr>
        <w:t xml:space="preserve">Hernández-Serrano A, Verdú M, Gonzáles-Martínez SC, Pausas JG. 2013. </w:t>
      </w:r>
      <w:r w:rsidRPr="000018AA">
        <w:rPr>
          <w:rFonts w:ascii="Arial" w:hAnsi="Arial" w:cs="Arial"/>
          <w:lang w:val="en-GB"/>
        </w:rPr>
        <w:t xml:space="preserve">Fire structures pine serotiny at different scales. American Journal of Botany 100 (12): 1 - 8. </w:t>
      </w:r>
      <w:hyperlink r:id="rId17" w:history="1">
        <w:r w:rsidRPr="003A6A95">
          <w:rPr>
            <w:rStyle w:val="Hiperligao"/>
            <w:rFonts w:ascii="Arial" w:hAnsi="Arial" w:cs="Arial"/>
            <w:lang w:val="en-GB"/>
          </w:rPr>
          <w:t>https://doi.org/10.3732/ajb.1300182</w:t>
        </w:r>
      </w:hyperlink>
      <w:r w:rsidRPr="003A6A95">
        <w:rPr>
          <w:rFonts w:ascii="Arial" w:hAnsi="Arial" w:cs="Arial"/>
          <w:lang w:val="en-GB"/>
        </w:rPr>
        <w:t>.</w:t>
      </w:r>
    </w:p>
    <w:p w14:paraId="0AD5D2B2" w14:textId="5E9FC0D3" w:rsidR="000D1492" w:rsidRPr="003A6A95" w:rsidRDefault="000D1492" w:rsidP="00570FE0">
      <w:pPr>
        <w:jc w:val="both"/>
        <w:rPr>
          <w:rFonts w:ascii="Arial" w:hAnsi="Arial" w:cs="Arial"/>
        </w:rPr>
      </w:pPr>
      <w:r w:rsidRPr="00F97EAF">
        <w:rPr>
          <w:rFonts w:ascii="Arial" w:hAnsi="Arial" w:cs="Arial"/>
          <w:lang w:val="en-GB"/>
        </w:rPr>
        <w:t xml:space="preserve">Hirsch, K., Martell, D., 1996. A review of initial attack fire crew productivity and effectiveness. </w:t>
      </w:r>
      <w:proofErr w:type="spellStart"/>
      <w:r w:rsidRPr="003A6A95">
        <w:rPr>
          <w:rFonts w:ascii="Arial" w:hAnsi="Arial" w:cs="Arial"/>
        </w:rPr>
        <w:t>Int</w:t>
      </w:r>
      <w:proofErr w:type="spellEnd"/>
      <w:r w:rsidRPr="003A6A95">
        <w:rPr>
          <w:rFonts w:ascii="Arial" w:hAnsi="Arial" w:cs="Arial"/>
        </w:rPr>
        <w:t xml:space="preserve">. J. </w:t>
      </w:r>
      <w:proofErr w:type="spellStart"/>
      <w:r w:rsidRPr="003A6A95">
        <w:rPr>
          <w:rFonts w:ascii="Arial" w:hAnsi="Arial" w:cs="Arial"/>
        </w:rPr>
        <w:t>Wildland</w:t>
      </w:r>
      <w:proofErr w:type="spellEnd"/>
      <w:r w:rsidRPr="003A6A95">
        <w:rPr>
          <w:rFonts w:ascii="Arial" w:hAnsi="Arial" w:cs="Arial"/>
        </w:rPr>
        <w:t xml:space="preserve"> </w:t>
      </w:r>
      <w:proofErr w:type="spellStart"/>
      <w:r w:rsidRPr="003A6A95">
        <w:rPr>
          <w:rFonts w:ascii="Arial" w:hAnsi="Arial" w:cs="Arial"/>
        </w:rPr>
        <w:t>Fire</w:t>
      </w:r>
      <w:proofErr w:type="spellEnd"/>
      <w:r w:rsidRPr="003A6A95">
        <w:rPr>
          <w:rFonts w:ascii="Arial" w:hAnsi="Arial" w:cs="Arial"/>
        </w:rPr>
        <w:t xml:space="preserve"> 6.</w:t>
      </w:r>
    </w:p>
    <w:p w14:paraId="1BE491BE" w14:textId="6A3C93E0" w:rsidR="000D1492" w:rsidRDefault="000D1492" w:rsidP="00570FE0">
      <w:pPr>
        <w:jc w:val="both"/>
        <w:rPr>
          <w:rFonts w:ascii="Arial" w:hAnsi="Arial" w:cs="Arial"/>
          <w:lang w:val="en-GB"/>
        </w:rPr>
      </w:pPr>
      <w:r w:rsidRPr="00D57DD6">
        <w:rPr>
          <w:rFonts w:ascii="Arial" w:hAnsi="Arial" w:cs="Arial"/>
        </w:rPr>
        <w:t>ICNF</w:t>
      </w:r>
      <w:r>
        <w:rPr>
          <w:rFonts w:ascii="Arial" w:hAnsi="Arial" w:cs="Arial"/>
        </w:rPr>
        <w:t xml:space="preserve"> – Instituto da Conservação da Natureza e das Florestas.</w:t>
      </w:r>
      <w:r w:rsidRPr="00D57DD6">
        <w:rPr>
          <w:rFonts w:ascii="Arial" w:hAnsi="Arial" w:cs="Arial"/>
        </w:rPr>
        <w:t xml:space="preserve"> 2021. Portuguese </w:t>
      </w:r>
      <w:proofErr w:type="spellStart"/>
      <w:r w:rsidRPr="00D57DD6">
        <w:rPr>
          <w:rFonts w:ascii="Arial" w:hAnsi="Arial" w:cs="Arial"/>
        </w:rPr>
        <w:t>Fire</w:t>
      </w:r>
      <w:proofErr w:type="spellEnd"/>
      <w:r w:rsidRPr="00D57DD6">
        <w:rPr>
          <w:rFonts w:ascii="Arial" w:hAnsi="Arial" w:cs="Arial"/>
        </w:rPr>
        <w:t xml:space="preserve"> </w:t>
      </w:r>
      <w:proofErr w:type="spellStart"/>
      <w:r w:rsidRPr="00D57DD6">
        <w:rPr>
          <w:rFonts w:ascii="Arial" w:hAnsi="Arial" w:cs="Arial"/>
        </w:rPr>
        <w:t>Database</w:t>
      </w:r>
      <w:proofErr w:type="spellEnd"/>
      <w:r>
        <w:rPr>
          <w:rFonts w:ascii="Arial" w:hAnsi="Arial" w:cs="Arial"/>
        </w:rPr>
        <w:t>.</w:t>
      </w:r>
      <w:r w:rsidRPr="00D57DD6">
        <w:rPr>
          <w:rFonts w:ascii="Arial" w:hAnsi="Arial" w:cs="Arial"/>
        </w:rPr>
        <w:t xml:space="preserve"> 2021</w:t>
      </w:r>
      <w:r>
        <w:rPr>
          <w:rFonts w:ascii="Arial" w:hAnsi="Arial" w:cs="Arial"/>
        </w:rPr>
        <w:t>.</w:t>
      </w:r>
      <w:r w:rsidRPr="00D57DD6">
        <w:rPr>
          <w:rFonts w:ascii="Arial" w:hAnsi="Arial" w:cs="Arial"/>
        </w:rPr>
        <w:t xml:space="preserve"> Instituto da Conservação da Natureza e das Florestas. </w:t>
      </w:r>
      <w:r w:rsidRPr="00D57DD6">
        <w:rPr>
          <w:rFonts w:ascii="Arial" w:hAnsi="Arial" w:cs="Arial"/>
          <w:lang w:val="en-GB"/>
        </w:rPr>
        <w:t xml:space="preserve">Available from: </w:t>
      </w:r>
      <w:hyperlink r:id="rId18" w:history="1">
        <w:r w:rsidRPr="001C6565">
          <w:rPr>
            <w:rStyle w:val="Hiperligao"/>
            <w:rFonts w:ascii="Arial" w:hAnsi="Arial" w:cs="Arial"/>
            <w:lang w:val="en-GB"/>
          </w:rPr>
          <w:t>https://www.icnf.pt/florestas/gfr/gfrgestaoinformacao/estatisticas</w:t>
        </w:r>
      </w:hyperlink>
      <w:r>
        <w:rPr>
          <w:rFonts w:ascii="Arial" w:hAnsi="Arial" w:cs="Arial"/>
          <w:lang w:val="en-GB"/>
        </w:rPr>
        <w:t>.</w:t>
      </w:r>
    </w:p>
    <w:p w14:paraId="1D4A4207" w14:textId="0AD33523" w:rsidR="000D1492" w:rsidRDefault="000D1492" w:rsidP="00570FE0">
      <w:pPr>
        <w:jc w:val="both"/>
        <w:rPr>
          <w:rFonts w:ascii="Arial" w:hAnsi="Arial" w:cs="Arial"/>
          <w:lang w:val="en-GB"/>
        </w:rPr>
      </w:pPr>
      <w:r w:rsidRPr="00E45ECD">
        <w:rPr>
          <w:rFonts w:ascii="Arial" w:hAnsi="Arial" w:cs="Arial"/>
          <w:lang w:val="en-GB"/>
        </w:rPr>
        <w:t>Jacob</w:t>
      </w:r>
      <w:r>
        <w:rPr>
          <w:rFonts w:ascii="Arial" w:hAnsi="Arial" w:cs="Arial"/>
          <w:lang w:val="en-GB"/>
        </w:rPr>
        <w:t>,</w:t>
      </w:r>
      <w:r w:rsidRPr="00E45ECD">
        <w:rPr>
          <w:rFonts w:ascii="Arial" w:hAnsi="Arial" w:cs="Arial"/>
          <w:lang w:val="en-GB"/>
        </w:rPr>
        <w:t xml:space="preserve"> D</w:t>
      </w:r>
      <w:r>
        <w:rPr>
          <w:rFonts w:ascii="Arial" w:hAnsi="Arial" w:cs="Arial"/>
          <w:lang w:val="en-GB"/>
        </w:rPr>
        <w:t>.</w:t>
      </w:r>
      <w:r w:rsidRPr="00E45ECD">
        <w:rPr>
          <w:rFonts w:ascii="Arial" w:hAnsi="Arial" w:cs="Arial"/>
          <w:lang w:val="en-GB"/>
        </w:rPr>
        <w:t>, Teichmann</w:t>
      </w:r>
      <w:r>
        <w:rPr>
          <w:rFonts w:ascii="Arial" w:hAnsi="Arial" w:cs="Arial"/>
          <w:lang w:val="en-GB"/>
        </w:rPr>
        <w:t>,</w:t>
      </w:r>
      <w:r w:rsidRPr="00E45ECD">
        <w:rPr>
          <w:rFonts w:ascii="Arial" w:hAnsi="Arial" w:cs="Arial"/>
          <w:lang w:val="en-GB"/>
        </w:rPr>
        <w:t xml:space="preserve"> C</w:t>
      </w:r>
      <w:r>
        <w:rPr>
          <w:rFonts w:ascii="Arial" w:hAnsi="Arial" w:cs="Arial"/>
          <w:lang w:val="en-GB"/>
        </w:rPr>
        <w:t>.</w:t>
      </w:r>
      <w:r w:rsidRPr="00E45ECD">
        <w:rPr>
          <w:rFonts w:ascii="Arial" w:hAnsi="Arial" w:cs="Arial"/>
          <w:lang w:val="en-GB"/>
        </w:rPr>
        <w:t xml:space="preserve">, </w:t>
      </w:r>
      <w:proofErr w:type="spellStart"/>
      <w:r w:rsidRPr="00E45ECD">
        <w:rPr>
          <w:rFonts w:ascii="Arial" w:hAnsi="Arial" w:cs="Arial"/>
          <w:lang w:val="en-GB"/>
        </w:rPr>
        <w:t>Sobolowski</w:t>
      </w:r>
      <w:proofErr w:type="spellEnd"/>
      <w:r>
        <w:rPr>
          <w:rFonts w:ascii="Arial" w:hAnsi="Arial" w:cs="Arial"/>
          <w:lang w:val="en-GB"/>
        </w:rPr>
        <w:t>,</w:t>
      </w:r>
      <w:r w:rsidRPr="00E45ECD">
        <w:rPr>
          <w:rFonts w:ascii="Arial" w:hAnsi="Arial" w:cs="Arial"/>
          <w:lang w:val="en-GB"/>
        </w:rPr>
        <w:t xml:space="preserve"> S</w:t>
      </w:r>
      <w:r>
        <w:rPr>
          <w:rFonts w:ascii="Arial" w:hAnsi="Arial" w:cs="Arial"/>
          <w:lang w:val="en-GB"/>
        </w:rPr>
        <w:t>.</w:t>
      </w:r>
      <w:r w:rsidRPr="00E45ECD">
        <w:rPr>
          <w:rFonts w:ascii="Arial" w:hAnsi="Arial" w:cs="Arial"/>
          <w:lang w:val="en-GB"/>
        </w:rPr>
        <w:t xml:space="preserve"> et al</w:t>
      </w:r>
      <w:r>
        <w:rPr>
          <w:rFonts w:ascii="Arial" w:hAnsi="Arial" w:cs="Arial"/>
          <w:lang w:val="en-GB"/>
        </w:rPr>
        <w:t xml:space="preserve">. </w:t>
      </w:r>
      <w:r w:rsidRPr="00E45ECD">
        <w:rPr>
          <w:rFonts w:ascii="Arial" w:hAnsi="Arial" w:cs="Arial"/>
          <w:lang w:val="en-GB"/>
        </w:rPr>
        <w:t>2020</w:t>
      </w:r>
      <w:r>
        <w:rPr>
          <w:rFonts w:ascii="Arial" w:hAnsi="Arial" w:cs="Arial"/>
          <w:lang w:val="en-GB"/>
        </w:rPr>
        <w:t>.</w:t>
      </w:r>
      <w:r w:rsidRPr="00E45ECD">
        <w:rPr>
          <w:rFonts w:ascii="Arial" w:hAnsi="Arial" w:cs="Arial"/>
          <w:lang w:val="en-GB"/>
        </w:rPr>
        <w:t xml:space="preserve"> Regional climate downscaling over Europe: perspectives from the EURO-CORDEX community. Regional Environmental Change 20(2):51</w:t>
      </w:r>
      <w:r>
        <w:rPr>
          <w:rFonts w:ascii="Arial" w:hAnsi="Arial" w:cs="Arial"/>
          <w:lang w:val="en-GB"/>
        </w:rPr>
        <w:t>.</w:t>
      </w:r>
    </w:p>
    <w:p w14:paraId="61BB7091" w14:textId="4EE21D79" w:rsidR="00127522" w:rsidRDefault="00127522" w:rsidP="00570FE0">
      <w:pPr>
        <w:jc w:val="both"/>
        <w:rPr>
          <w:rFonts w:ascii="Arial" w:hAnsi="Arial" w:cs="Arial"/>
          <w:lang w:val="en-GB"/>
        </w:rPr>
      </w:pPr>
      <w:proofErr w:type="spellStart"/>
      <w:r w:rsidRPr="00127522">
        <w:rPr>
          <w:rFonts w:ascii="Arial" w:hAnsi="Arial" w:cs="Arial"/>
          <w:lang w:val="en-GB"/>
        </w:rPr>
        <w:t>Mairota</w:t>
      </w:r>
      <w:proofErr w:type="spellEnd"/>
      <w:r w:rsidRPr="00127522">
        <w:rPr>
          <w:rFonts w:ascii="Arial" w:hAnsi="Arial" w:cs="Arial"/>
          <w:lang w:val="en-GB"/>
        </w:rPr>
        <w:t xml:space="preserve"> P, </w:t>
      </w:r>
      <w:proofErr w:type="spellStart"/>
      <w:r w:rsidRPr="00127522">
        <w:rPr>
          <w:rFonts w:ascii="Arial" w:hAnsi="Arial" w:cs="Arial"/>
          <w:lang w:val="en-GB"/>
        </w:rPr>
        <w:t>Leronni</w:t>
      </w:r>
      <w:proofErr w:type="spellEnd"/>
      <w:r w:rsidRPr="00127522">
        <w:rPr>
          <w:rFonts w:ascii="Arial" w:hAnsi="Arial" w:cs="Arial"/>
          <w:lang w:val="en-GB"/>
        </w:rPr>
        <w:t xml:space="preserve"> V, Xi W, </w:t>
      </w:r>
      <w:proofErr w:type="spellStart"/>
      <w:r w:rsidRPr="00127522">
        <w:rPr>
          <w:rFonts w:ascii="Arial" w:hAnsi="Arial" w:cs="Arial"/>
          <w:lang w:val="en-GB"/>
        </w:rPr>
        <w:t>Mladenoff</w:t>
      </w:r>
      <w:proofErr w:type="spellEnd"/>
      <w:r w:rsidRPr="00127522">
        <w:rPr>
          <w:rFonts w:ascii="Arial" w:hAnsi="Arial" w:cs="Arial"/>
          <w:lang w:val="en-GB"/>
        </w:rPr>
        <w:t xml:space="preserve"> DJ, Nagendra H (2014) Using spatial simulations of habitat modification for adaptive management of protected areas: Mediterranean grassland modification by woody plant encroachment. Environmental Conservation 41(2):144-156</w:t>
      </w:r>
      <w:r w:rsidR="00AF3CFC">
        <w:rPr>
          <w:rFonts w:ascii="Arial" w:hAnsi="Arial" w:cs="Arial"/>
          <w:lang w:val="en-GB"/>
        </w:rPr>
        <w:t>.</w:t>
      </w:r>
    </w:p>
    <w:p w14:paraId="456E58C5" w14:textId="77777777" w:rsidR="00570FE0" w:rsidRPr="00DC7170" w:rsidRDefault="00570FE0" w:rsidP="00570FE0">
      <w:pPr>
        <w:jc w:val="both"/>
        <w:rPr>
          <w:rFonts w:ascii="Arial" w:hAnsi="Arial" w:cs="Arial"/>
        </w:rPr>
      </w:pPr>
      <w:r w:rsidRPr="0061047A">
        <w:rPr>
          <w:rFonts w:ascii="Arial" w:hAnsi="Arial" w:cs="Arial"/>
          <w:lang w:val="en-GB"/>
        </w:rPr>
        <w:t>Miller GR, Miles J</w:t>
      </w:r>
      <w:r>
        <w:rPr>
          <w:rFonts w:ascii="Arial" w:hAnsi="Arial" w:cs="Arial"/>
          <w:lang w:val="en-GB"/>
        </w:rPr>
        <w:t xml:space="preserve">. </w:t>
      </w:r>
      <w:r w:rsidRPr="0061047A">
        <w:rPr>
          <w:rFonts w:ascii="Arial" w:hAnsi="Arial" w:cs="Arial"/>
          <w:lang w:val="en-GB"/>
        </w:rPr>
        <w:t>1970</w:t>
      </w:r>
      <w:r>
        <w:rPr>
          <w:rFonts w:ascii="Arial" w:hAnsi="Arial" w:cs="Arial"/>
          <w:lang w:val="en-GB"/>
        </w:rPr>
        <w:t>.</w:t>
      </w:r>
      <w:r w:rsidRPr="0061047A">
        <w:rPr>
          <w:rFonts w:ascii="Arial" w:hAnsi="Arial" w:cs="Arial"/>
          <w:lang w:val="en-GB"/>
        </w:rPr>
        <w:t xml:space="preserve"> Regeneration of heather (Calluna vulgaris (L.) Hull) at different ages and seasons in </w:t>
      </w:r>
      <w:r>
        <w:rPr>
          <w:rFonts w:ascii="Arial" w:hAnsi="Arial" w:cs="Arial"/>
          <w:lang w:val="en-GB"/>
        </w:rPr>
        <w:t>N</w:t>
      </w:r>
      <w:r w:rsidRPr="0061047A">
        <w:rPr>
          <w:rFonts w:ascii="Arial" w:hAnsi="Arial" w:cs="Arial"/>
          <w:lang w:val="en-GB"/>
        </w:rPr>
        <w:t>orth</w:t>
      </w:r>
      <w:r>
        <w:rPr>
          <w:rFonts w:ascii="Arial" w:hAnsi="Arial" w:cs="Arial"/>
          <w:lang w:val="en-GB"/>
        </w:rPr>
        <w:t>-E</w:t>
      </w:r>
      <w:r w:rsidRPr="0061047A">
        <w:rPr>
          <w:rFonts w:ascii="Arial" w:hAnsi="Arial" w:cs="Arial"/>
          <w:lang w:val="en-GB"/>
        </w:rPr>
        <w:t xml:space="preserve">ast </w:t>
      </w:r>
      <w:r>
        <w:rPr>
          <w:rFonts w:ascii="Arial" w:hAnsi="Arial" w:cs="Arial"/>
          <w:lang w:val="en-GB"/>
        </w:rPr>
        <w:t>S</w:t>
      </w:r>
      <w:r w:rsidRPr="0061047A">
        <w:rPr>
          <w:rFonts w:ascii="Arial" w:hAnsi="Arial" w:cs="Arial"/>
          <w:lang w:val="en-GB"/>
        </w:rPr>
        <w:t xml:space="preserve">cotland. </w:t>
      </w:r>
      <w:r w:rsidRPr="00DC7170">
        <w:rPr>
          <w:rFonts w:ascii="Arial" w:hAnsi="Arial" w:cs="Arial"/>
        </w:rPr>
        <w:t xml:space="preserve">J </w:t>
      </w:r>
      <w:proofErr w:type="spellStart"/>
      <w:r w:rsidRPr="00DC7170">
        <w:rPr>
          <w:rFonts w:ascii="Arial" w:hAnsi="Arial" w:cs="Arial"/>
        </w:rPr>
        <w:t>Appl</w:t>
      </w:r>
      <w:proofErr w:type="spellEnd"/>
      <w:r w:rsidRPr="00DC7170">
        <w:rPr>
          <w:rFonts w:ascii="Arial" w:hAnsi="Arial" w:cs="Arial"/>
        </w:rPr>
        <w:t xml:space="preserve"> </w:t>
      </w:r>
      <w:proofErr w:type="spellStart"/>
      <w:r w:rsidRPr="00DC7170">
        <w:rPr>
          <w:rFonts w:ascii="Arial" w:hAnsi="Arial" w:cs="Arial"/>
        </w:rPr>
        <w:t>Ecol</w:t>
      </w:r>
      <w:proofErr w:type="spellEnd"/>
      <w:r w:rsidRPr="00DC7170">
        <w:rPr>
          <w:rFonts w:ascii="Arial" w:hAnsi="Arial" w:cs="Arial"/>
        </w:rPr>
        <w:t xml:space="preserve"> 7:51–60.</w:t>
      </w:r>
    </w:p>
    <w:p w14:paraId="35504D24" w14:textId="77777777" w:rsidR="00570FE0" w:rsidRPr="001C1334" w:rsidRDefault="00570FE0" w:rsidP="00570FE0">
      <w:pPr>
        <w:jc w:val="both"/>
        <w:rPr>
          <w:rFonts w:ascii="Arial" w:hAnsi="Arial" w:cs="Arial"/>
          <w:lang w:val="en-GB"/>
        </w:rPr>
      </w:pPr>
      <w:proofErr w:type="spellStart"/>
      <w:r w:rsidRPr="00DC7170">
        <w:rPr>
          <w:rFonts w:ascii="Arial" w:hAnsi="Arial" w:cs="Arial"/>
        </w:rPr>
        <w:t>Muhamed</w:t>
      </w:r>
      <w:proofErr w:type="spellEnd"/>
      <w:r w:rsidRPr="00DC7170">
        <w:rPr>
          <w:rFonts w:ascii="Arial" w:hAnsi="Arial" w:cs="Arial"/>
        </w:rPr>
        <w:t xml:space="preserve"> H, </w:t>
      </w:r>
      <w:proofErr w:type="spellStart"/>
      <w:r w:rsidRPr="00DC7170">
        <w:rPr>
          <w:rFonts w:ascii="Arial" w:hAnsi="Arial" w:cs="Arial"/>
        </w:rPr>
        <w:t>Lingua</w:t>
      </w:r>
      <w:proofErr w:type="spellEnd"/>
      <w:r w:rsidRPr="00DC7170">
        <w:rPr>
          <w:rFonts w:ascii="Arial" w:hAnsi="Arial" w:cs="Arial"/>
        </w:rPr>
        <w:t xml:space="preserve"> E, </w:t>
      </w:r>
      <w:proofErr w:type="spellStart"/>
      <w:r w:rsidRPr="00DC7170">
        <w:rPr>
          <w:rFonts w:ascii="Arial" w:hAnsi="Arial" w:cs="Arial"/>
        </w:rPr>
        <w:t>Maalouf</w:t>
      </w:r>
      <w:proofErr w:type="spellEnd"/>
      <w:r w:rsidRPr="00DC7170">
        <w:rPr>
          <w:rFonts w:ascii="Arial" w:hAnsi="Arial" w:cs="Arial"/>
        </w:rPr>
        <w:t xml:space="preserve"> JP, </w:t>
      </w:r>
      <w:proofErr w:type="spellStart"/>
      <w:r w:rsidRPr="00DC7170">
        <w:rPr>
          <w:rFonts w:ascii="Arial" w:hAnsi="Arial" w:cs="Arial"/>
        </w:rPr>
        <w:t>Michalet</w:t>
      </w:r>
      <w:proofErr w:type="spellEnd"/>
      <w:r w:rsidRPr="00DC7170">
        <w:rPr>
          <w:rFonts w:ascii="Arial" w:hAnsi="Arial" w:cs="Arial"/>
        </w:rPr>
        <w:t xml:space="preserve"> R. 2015. </w:t>
      </w:r>
      <w:r w:rsidRPr="001C1334">
        <w:rPr>
          <w:rFonts w:ascii="Arial" w:hAnsi="Arial" w:cs="Arial"/>
          <w:lang w:val="en-GB"/>
        </w:rPr>
        <w:t xml:space="preserve">Shrub-oak seedling spatial associations change in response to the functional composition of neighbouring shrubs in coastal dune forest communities. Annals of Forest Science 72, 231–241. </w:t>
      </w:r>
      <w:hyperlink r:id="rId19" w:history="1">
        <w:r w:rsidRPr="001C1334">
          <w:rPr>
            <w:rStyle w:val="Hiperligao"/>
            <w:rFonts w:ascii="Arial" w:hAnsi="Arial" w:cs="Arial"/>
            <w:lang w:val="en-GB"/>
          </w:rPr>
          <w:t>https://doi.org/10.1007/s13595-014-0419-8</w:t>
        </w:r>
      </w:hyperlink>
      <w:r w:rsidRPr="001C1334">
        <w:rPr>
          <w:rFonts w:ascii="Arial" w:hAnsi="Arial" w:cs="Arial"/>
          <w:lang w:val="en-GB"/>
        </w:rPr>
        <w:t>.</w:t>
      </w:r>
    </w:p>
    <w:p w14:paraId="64AC342B" w14:textId="77777777" w:rsidR="00570FE0" w:rsidRDefault="00570FE0" w:rsidP="00570FE0">
      <w:pPr>
        <w:jc w:val="both"/>
        <w:rPr>
          <w:rFonts w:ascii="Arial" w:hAnsi="Arial" w:cs="Arial"/>
          <w:lang w:val="en-GB"/>
        </w:rPr>
      </w:pPr>
      <w:r w:rsidRPr="001C1334">
        <w:rPr>
          <w:rFonts w:ascii="Arial" w:hAnsi="Arial" w:cs="Arial"/>
          <w:lang w:val="en-GB"/>
        </w:rPr>
        <w:t xml:space="preserve">Newton AC, </w:t>
      </w:r>
      <w:proofErr w:type="spellStart"/>
      <w:r w:rsidRPr="001C1334">
        <w:rPr>
          <w:rFonts w:ascii="Arial" w:hAnsi="Arial" w:cs="Arial"/>
          <w:lang w:val="en-GB"/>
        </w:rPr>
        <w:t>Cantarello</w:t>
      </w:r>
      <w:proofErr w:type="spellEnd"/>
      <w:r w:rsidRPr="001C1334">
        <w:rPr>
          <w:rFonts w:ascii="Arial" w:hAnsi="Arial" w:cs="Arial"/>
          <w:lang w:val="en-GB"/>
        </w:rPr>
        <w:t xml:space="preserve"> E, Tejedor N, Myers M. 2013. "Dynamics and Conservation Management of a Wooded Landscape under High Herbivore Pressure". International </w:t>
      </w:r>
      <w:r w:rsidRPr="001C1334">
        <w:rPr>
          <w:rFonts w:ascii="Arial" w:hAnsi="Arial" w:cs="Arial"/>
          <w:lang w:val="en-GB"/>
        </w:rPr>
        <w:lastRenderedPageBreak/>
        <w:t xml:space="preserve">Journal of Biodiversity, vol. 2013, Article ID 273948, 15 pages, 2013. </w:t>
      </w:r>
      <w:hyperlink r:id="rId20" w:history="1">
        <w:r w:rsidRPr="001C1334">
          <w:rPr>
            <w:rStyle w:val="Hiperligao"/>
            <w:rFonts w:ascii="Arial" w:hAnsi="Arial" w:cs="Arial"/>
            <w:lang w:val="en-GB"/>
          </w:rPr>
          <w:t>https://doi.org/10.1155/2013/273948</w:t>
        </w:r>
      </w:hyperlink>
      <w:r w:rsidRPr="001C1334">
        <w:rPr>
          <w:rFonts w:ascii="Arial" w:hAnsi="Arial" w:cs="Arial"/>
          <w:lang w:val="en-GB"/>
        </w:rPr>
        <w:t>.</w:t>
      </w:r>
    </w:p>
    <w:p w14:paraId="41C15204" w14:textId="77777777" w:rsidR="000D1492" w:rsidRDefault="000D1492" w:rsidP="000D1492">
      <w:pPr>
        <w:jc w:val="both"/>
        <w:rPr>
          <w:rFonts w:ascii="Arial" w:hAnsi="Arial" w:cs="Arial"/>
          <w:lang w:val="en-GB"/>
        </w:rPr>
      </w:pPr>
      <w:r w:rsidRPr="000018AA">
        <w:rPr>
          <w:rFonts w:ascii="Arial" w:hAnsi="Arial" w:cs="Arial"/>
          <w:lang w:val="en-GB"/>
        </w:rPr>
        <w:t xml:space="preserve">Lamont BB, Le </w:t>
      </w:r>
      <w:proofErr w:type="spellStart"/>
      <w:r w:rsidRPr="000018AA">
        <w:rPr>
          <w:rFonts w:ascii="Arial" w:hAnsi="Arial" w:cs="Arial"/>
          <w:lang w:val="en-GB"/>
        </w:rPr>
        <w:t>Maitre</w:t>
      </w:r>
      <w:proofErr w:type="spellEnd"/>
      <w:r w:rsidRPr="000018AA">
        <w:rPr>
          <w:rFonts w:ascii="Arial" w:hAnsi="Arial" w:cs="Arial"/>
          <w:lang w:val="en-GB"/>
        </w:rPr>
        <w:t xml:space="preserve"> DC, Cowling RM, Enright NJ. 1991. Canopy Seed Storage in Woody Plants. The Botanical Review, 57 (4): 278 - 317. </w:t>
      </w:r>
      <w:hyperlink r:id="rId21" w:history="1">
        <w:r w:rsidRPr="000018AA">
          <w:rPr>
            <w:rStyle w:val="Hiperligao"/>
            <w:rFonts w:ascii="Arial" w:hAnsi="Arial" w:cs="Arial"/>
            <w:lang w:val="en-GB"/>
          </w:rPr>
          <w:t>http://www.jstor.org/stable/4354176</w:t>
        </w:r>
      </w:hyperlink>
      <w:r w:rsidRPr="000018AA">
        <w:rPr>
          <w:rFonts w:ascii="Arial" w:hAnsi="Arial" w:cs="Arial"/>
          <w:lang w:val="en-GB"/>
        </w:rPr>
        <w:t>.</w:t>
      </w:r>
    </w:p>
    <w:p w14:paraId="581D4D49" w14:textId="5391956E" w:rsidR="00AF3CFC" w:rsidRDefault="00AF3CFC" w:rsidP="000D1492">
      <w:pPr>
        <w:jc w:val="both"/>
        <w:rPr>
          <w:rFonts w:ascii="Arial" w:hAnsi="Arial" w:cs="Arial"/>
          <w:lang w:val="en-GB"/>
        </w:rPr>
      </w:pPr>
      <w:r w:rsidRPr="00AF3CFC">
        <w:rPr>
          <w:rFonts w:ascii="Arial" w:hAnsi="Arial" w:cs="Arial"/>
          <w:lang w:val="en-GB"/>
        </w:rPr>
        <w:t xml:space="preserve">Ouellette MR, Perera A, </w:t>
      </w:r>
      <w:proofErr w:type="spellStart"/>
      <w:r w:rsidRPr="00AF3CFC">
        <w:rPr>
          <w:rFonts w:ascii="Arial" w:hAnsi="Arial" w:cs="Arial"/>
          <w:lang w:val="en-GB"/>
        </w:rPr>
        <w:t>Boychuc</w:t>
      </w:r>
      <w:proofErr w:type="spellEnd"/>
      <w:r w:rsidRPr="00AF3CFC">
        <w:rPr>
          <w:rFonts w:ascii="Arial" w:hAnsi="Arial" w:cs="Arial"/>
          <w:lang w:val="en-GB"/>
        </w:rPr>
        <w:t xml:space="preserve"> D (2020) BFOLDS Fire Regime Module v2.1: User Guide for LANDIS-II Extension. Ontario Ministry of Natural Resources, Ontario Forest Research Institute, Sault </w:t>
      </w:r>
      <w:proofErr w:type="spellStart"/>
      <w:r w:rsidRPr="00AF3CFC">
        <w:rPr>
          <w:rFonts w:ascii="Arial" w:hAnsi="Arial" w:cs="Arial"/>
          <w:lang w:val="en-GB"/>
        </w:rPr>
        <w:t>Ste.</w:t>
      </w:r>
      <w:proofErr w:type="spellEnd"/>
      <w:r w:rsidRPr="00AF3CFC">
        <w:rPr>
          <w:rFonts w:ascii="Arial" w:hAnsi="Arial" w:cs="Arial"/>
          <w:lang w:val="en-GB"/>
        </w:rPr>
        <w:t xml:space="preserve"> Marie, ON, pp. 33</w:t>
      </w:r>
      <w:r>
        <w:rPr>
          <w:rFonts w:ascii="Arial" w:hAnsi="Arial" w:cs="Arial"/>
          <w:lang w:val="en-GB"/>
        </w:rPr>
        <w:t>.</w:t>
      </w:r>
    </w:p>
    <w:p w14:paraId="0A185A64" w14:textId="131E7B13" w:rsidR="00AF3CFC" w:rsidRDefault="00AF3CFC" w:rsidP="000D1492">
      <w:pPr>
        <w:jc w:val="both"/>
        <w:rPr>
          <w:rFonts w:ascii="Arial" w:hAnsi="Arial" w:cs="Arial"/>
          <w:lang w:val="en-GB"/>
        </w:rPr>
      </w:pPr>
      <w:r w:rsidRPr="00AF3CFC">
        <w:rPr>
          <w:rFonts w:ascii="Arial" w:hAnsi="Arial" w:cs="Arial"/>
          <w:lang w:val="en-GB"/>
        </w:rPr>
        <w:t xml:space="preserve">Perera A, Ouellette MR, Boychuk D (2014) BFOLDS Fire Regime Module v2.0: User Guide for LANDIS-II Extension. Ontario Ministry of Natural Resources, Ontario Forest Research Institute, Sault </w:t>
      </w:r>
      <w:proofErr w:type="spellStart"/>
      <w:r w:rsidRPr="00AF3CFC">
        <w:rPr>
          <w:rFonts w:ascii="Arial" w:hAnsi="Arial" w:cs="Arial"/>
          <w:lang w:val="en-GB"/>
        </w:rPr>
        <w:t>Ste.</w:t>
      </w:r>
      <w:proofErr w:type="spellEnd"/>
      <w:r w:rsidRPr="00AF3CFC">
        <w:rPr>
          <w:rFonts w:ascii="Arial" w:hAnsi="Arial" w:cs="Arial"/>
          <w:lang w:val="en-GB"/>
        </w:rPr>
        <w:t xml:space="preserve"> Marie, ON, pp. 33</w:t>
      </w:r>
      <w:r>
        <w:rPr>
          <w:rFonts w:ascii="Arial" w:hAnsi="Arial" w:cs="Arial"/>
          <w:lang w:val="en-GB"/>
        </w:rPr>
        <w:t>.</w:t>
      </w:r>
    </w:p>
    <w:p w14:paraId="3D5A4A82" w14:textId="77777777" w:rsidR="00570FE0" w:rsidRDefault="00570FE0" w:rsidP="00570FE0">
      <w:pPr>
        <w:jc w:val="both"/>
        <w:rPr>
          <w:rFonts w:ascii="Arial" w:hAnsi="Arial" w:cs="Arial"/>
        </w:rPr>
      </w:pPr>
      <w:r w:rsidRPr="001C1334">
        <w:rPr>
          <w:rFonts w:ascii="Arial" w:hAnsi="Arial" w:cs="Arial"/>
          <w:lang w:val="en-GB"/>
        </w:rPr>
        <w:t xml:space="preserve">Quintano P, </w:t>
      </w:r>
      <w:proofErr w:type="spellStart"/>
      <w:r w:rsidRPr="001C1334">
        <w:rPr>
          <w:rFonts w:ascii="Arial" w:hAnsi="Arial" w:cs="Arial"/>
          <w:lang w:val="en-GB"/>
        </w:rPr>
        <w:t>Caudullo</w:t>
      </w:r>
      <w:proofErr w:type="spellEnd"/>
      <w:r w:rsidRPr="001C1334">
        <w:rPr>
          <w:rFonts w:ascii="Arial" w:hAnsi="Arial" w:cs="Arial"/>
          <w:lang w:val="en-GB"/>
        </w:rPr>
        <w:t xml:space="preserve"> G, de Rigo D. 2016. Quercus </w:t>
      </w:r>
      <w:proofErr w:type="spellStart"/>
      <w:r w:rsidRPr="001C1334">
        <w:rPr>
          <w:rFonts w:ascii="Arial" w:hAnsi="Arial" w:cs="Arial"/>
          <w:lang w:val="en-GB"/>
        </w:rPr>
        <w:t>pyrenaica</w:t>
      </w:r>
      <w:proofErr w:type="spellEnd"/>
      <w:r w:rsidRPr="001C1334">
        <w:rPr>
          <w:rFonts w:ascii="Arial" w:hAnsi="Arial" w:cs="Arial"/>
          <w:lang w:val="en-GB"/>
        </w:rPr>
        <w:t xml:space="preserve"> in Europe: distribution, habitat, usage and </w:t>
      </w:r>
      <w:proofErr w:type="spellStart"/>
      <w:r w:rsidRPr="001C1334">
        <w:rPr>
          <w:rFonts w:ascii="Arial" w:hAnsi="Arial" w:cs="Arial"/>
          <w:lang w:val="en-GB"/>
        </w:rPr>
        <w:t>threars</w:t>
      </w:r>
      <w:proofErr w:type="spellEnd"/>
      <w:r w:rsidRPr="001C1334">
        <w:rPr>
          <w:rFonts w:ascii="Arial" w:hAnsi="Arial" w:cs="Arial"/>
          <w:lang w:val="en-GB"/>
        </w:rPr>
        <w:t xml:space="preserve">. In: San-Miguel-Ayanz, J., de Rigo, D., </w:t>
      </w:r>
      <w:proofErr w:type="spellStart"/>
      <w:r w:rsidRPr="001C1334">
        <w:rPr>
          <w:rFonts w:ascii="Arial" w:hAnsi="Arial" w:cs="Arial"/>
          <w:lang w:val="en-GB"/>
        </w:rPr>
        <w:t>Caudullo</w:t>
      </w:r>
      <w:proofErr w:type="spellEnd"/>
      <w:r w:rsidRPr="001C1334">
        <w:rPr>
          <w:rFonts w:ascii="Arial" w:hAnsi="Arial" w:cs="Arial"/>
          <w:lang w:val="en-GB"/>
        </w:rPr>
        <w:t xml:space="preserve">, G., Houston Durrant, T., Mauri, A. (Eds.), European Atlas of Forest Tree Species. </w:t>
      </w:r>
      <w:proofErr w:type="spellStart"/>
      <w:r w:rsidRPr="001C1334">
        <w:rPr>
          <w:rFonts w:ascii="Arial" w:hAnsi="Arial" w:cs="Arial"/>
        </w:rPr>
        <w:t>Publ</w:t>
      </w:r>
      <w:proofErr w:type="spellEnd"/>
      <w:r w:rsidRPr="001C1334">
        <w:rPr>
          <w:rFonts w:ascii="Arial" w:hAnsi="Arial" w:cs="Arial"/>
        </w:rPr>
        <w:t xml:space="preserve">. </w:t>
      </w:r>
      <w:proofErr w:type="spellStart"/>
      <w:r w:rsidRPr="001C1334">
        <w:rPr>
          <w:rFonts w:ascii="Arial" w:hAnsi="Arial" w:cs="Arial"/>
        </w:rPr>
        <w:t>Off</w:t>
      </w:r>
      <w:proofErr w:type="spellEnd"/>
      <w:r w:rsidRPr="001C1334">
        <w:rPr>
          <w:rFonts w:ascii="Arial" w:hAnsi="Arial" w:cs="Arial"/>
        </w:rPr>
        <w:t xml:space="preserve">. EU, </w:t>
      </w:r>
      <w:proofErr w:type="spellStart"/>
      <w:r w:rsidRPr="001C1334">
        <w:rPr>
          <w:rFonts w:ascii="Arial" w:hAnsi="Arial" w:cs="Arial"/>
        </w:rPr>
        <w:t>Luxembourg</w:t>
      </w:r>
      <w:proofErr w:type="spellEnd"/>
      <w:r w:rsidRPr="001C1334">
        <w:rPr>
          <w:rFonts w:ascii="Arial" w:hAnsi="Arial" w:cs="Arial"/>
        </w:rPr>
        <w:t>, pp. e014bcd+.</w:t>
      </w:r>
    </w:p>
    <w:p w14:paraId="04D87F24" w14:textId="05C41F99" w:rsidR="00AF3CFC" w:rsidRDefault="00AF3CFC" w:rsidP="00570FE0">
      <w:pPr>
        <w:jc w:val="both"/>
        <w:rPr>
          <w:rFonts w:ascii="Arial" w:hAnsi="Arial" w:cs="Arial"/>
          <w:lang w:val="en-GB"/>
        </w:rPr>
      </w:pPr>
      <w:r w:rsidRPr="00AF3CFC">
        <w:rPr>
          <w:rFonts w:ascii="Arial" w:hAnsi="Arial" w:cs="Arial"/>
          <w:lang w:val="en-GB"/>
        </w:rPr>
        <w:t xml:space="preserve">R Core </w:t>
      </w:r>
      <w:proofErr w:type="gramStart"/>
      <w:r w:rsidRPr="00AF3CFC">
        <w:rPr>
          <w:rFonts w:ascii="Arial" w:hAnsi="Arial" w:cs="Arial"/>
          <w:lang w:val="en-GB"/>
        </w:rPr>
        <w:t>Team  (</w:t>
      </w:r>
      <w:proofErr w:type="gramEnd"/>
      <w:r w:rsidRPr="00AF3CFC">
        <w:rPr>
          <w:rFonts w:ascii="Arial" w:hAnsi="Arial" w:cs="Arial"/>
          <w:lang w:val="en-GB"/>
        </w:rPr>
        <w:t xml:space="preserve">2020) R: A language and environment for statistical computing. </w:t>
      </w:r>
      <w:r w:rsidRPr="003A6A95">
        <w:rPr>
          <w:rFonts w:ascii="Arial" w:hAnsi="Arial" w:cs="Arial"/>
          <w:lang w:val="en-GB"/>
        </w:rPr>
        <w:t>R Foundation for Statistical Computing, Vienna, Austria.</w:t>
      </w:r>
    </w:p>
    <w:p w14:paraId="19299B6C" w14:textId="1A4CC1E7" w:rsidR="00484914" w:rsidRDefault="00484914" w:rsidP="00484914">
      <w:pPr>
        <w:tabs>
          <w:tab w:val="left" w:pos="2412"/>
        </w:tabs>
        <w:spacing w:line="276" w:lineRule="auto"/>
        <w:jc w:val="both"/>
        <w:rPr>
          <w:rStyle w:val="Hiperligao"/>
          <w:rFonts w:ascii="Arial" w:eastAsia="Times New Roman" w:hAnsi="Arial" w:cs="Arial"/>
          <w:lang w:val="en-GB"/>
        </w:rPr>
      </w:pPr>
      <w:r w:rsidRPr="00350DE9">
        <w:rPr>
          <w:rFonts w:ascii="Arial" w:eastAsia="Times New Roman" w:hAnsi="Arial" w:cs="Arial"/>
          <w:lang w:val="en-GB"/>
        </w:rPr>
        <w:t>Ritter FE, Schoelles MJ, Quigley KS, Klein LC</w:t>
      </w:r>
      <w:r>
        <w:rPr>
          <w:rFonts w:ascii="Arial" w:eastAsia="Times New Roman" w:hAnsi="Arial" w:cs="Arial"/>
          <w:lang w:val="en-GB"/>
        </w:rPr>
        <w:t>.</w:t>
      </w:r>
      <w:r w:rsidRPr="00350DE9">
        <w:rPr>
          <w:rFonts w:ascii="Arial" w:eastAsia="Times New Roman" w:hAnsi="Arial" w:cs="Arial"/>
          <w:lang w:val="en-GB"/>
        </w:rPr>
        <w:t xml:space="preserve"> 2011. Determining the Number of Simulation Runs: Treating Simulations as Theories by Not Sampling Their </w:t>
      </w:r>
      <w:proofErr w:type="spellStart"/>
      <w:r w:rsidRPr="00350DE9">
        <w:rPr>
          <w:rFonts w:ascii="Arial" w:eastAsia="Times New Roman" w:hAnsi="Arial" w:cs="Arial"/>
          <w:lang w:val="en-GB"/>
        </w:rPr>
        <w:t>Behavior</w:t>
      </w:r>
      <w:proofErr w:type="spellEnd"/>
      <w:r w:rsidRPr="00350DE9">
        <w:rPr>
          <w:rFonts w:ascii="Arial" w:eastAsia="Times New Roman" w:hAnsi="Arial" w:cs="Arial"/>
          <w:lang w:val="en-GB"/>
        </w:rPr>
        <w:t xml:space="preserve">. In: Rothrock, L., Narayanan, S. (eds) Human-in-the-Loop Simulations. Springer, London. </w:t>
      </w:r>
      <w:hyperlink r:id="rId22" w:history="1">
        <w:r w:rsidRPr="00C90819">
          <w:rPr>
            <w:rStyle w:val="Hiperligao"/>
            <w:rFonts w:ascii="Arial" w:eastAsia="Times New Roman" w:hAnsi="Arial" w:cs="Arial"/>
            <w:lang w:val="en-GB"/>
          </w:rPr>
          <w:t>https://doi.org/10.1007/978-0-85729-883-6_5</w:t>
        </w:r>
      </w:hyperlink>
      <w:r>
        <w:rPr>
          <w:rStyle w:val="Hiperligao"/>
          <w:rFonts w:ascii="Arial" w:eastAsia="Times New Roman" w:hAnsi="Arial" w:cs="Arial"/>
          <w:lang w:val="en-GB"/>
        </w:rPr>
        <w:t>.</w:t>
      </w:r>
    </w:p>
    <w:p w14:paraId="4C1B21B8" w14:textId="136440C7" w:rsidR="00127522" w:rsidRDefault="00127522" w:rsidP="00127522">
      <w:pPr>
        <w:jc w:val="both"/>
        <w:rPr>
          <w:rFonts w:ascii="Arial" w:hAnsi="Arial" w:cs="Arial"/>
          <w:lang w:val="en-GB"/>
        </w:rPr>
      </w:pPr>
      <w:r w:rsidRPr="00127522">
        <w:rPr>
          <w:rFonts w:ascii="Arial" w:hAnsi="Arial" w:cs="Arial"/>
          <w:lang w:val="en-GB"/>
        </w:rPr>
        <w:t>Scheller RM, Domingo JB, Sturtevant BR et al (2007) Design, development, and application of LANDIS-II, a spatial landscape simulation model with flexible temporal and spatial resolution. Ecological Modelling 201(3-4):409-419</w:t>
      </w:r>
      <w:r w:rsidR="00AF3CFC">
        <w:rPr>
          <w:rFonts w:ascii="Arial" w:hAnsi="Arial" w:cs="Arial"/>
          <w:lang w:val="en-GB"/>
        </w:rPr>
        <w:t>.</w:t>
      </w:r>
    </w:p>
    <w:p w14:paraId="242BE5ED" w14:textId="6BDDDBB3" w:rsidR="001E5C6B" w:rsidRDefault="001E5C6B" w:rsidP="001E5C6B">
      <w:pPr>
        <w:jc w:val="both"/>
        <w:rPr>
          <w:rFonts w:ascii="Arial" w:hAnsi="Arial" w:cs="Arial"/>
          <w:lang w:val="en-GB"/>
        </w:rPr>
      </w:pPr>
      <w:r w:rsidRPr="001E5C6B">
        <w:rPr>
          <w:rFonts w:ascii="Arial" w:hAnsi="Arial" w:cs="Arial"/>
          <w:lang w:val="en-GB"/>
        </w:rPr>
        <w:t>Scheller RM, Domingo JB (2019) Landis-II Age-Only Succession v.5 - User guide. pp. 11.</w:t>
      </w:r>
    </w:p>
    <w:p w14:paraId="3BBA8C97" w14:textId="77777777" w:rsidR="001E5C6B" w:rsidRPr="001E5C6B" w:rsidRDefault="001E5C6B" w:rsidP="001E5C6B">
      <w:pPr>
        <w:jc w:val="both"/>
        <w:rPr>
          <w:rFonts w:ascii="Arial" w:hAnsi="Arial" w:cs="Arial"/>
          <w:lang w:val="en-GB"/>
        </w:rPr>
      </w:pPr>
      <w:r w:rsidRPr="001E5C6B">
        <w:rPr>
          <w:rFonts w:ascii="Arial" w:hAnsi="Arial" w:cs="Arial"/>
          <w:lang w:val="en-GB"/>
        </w:rPr>
        <w:t>Scheller RM, Sturtevant BR, Gustafson EJ et al (2019) Base Harvest extension v5.1 - User guide. pp. 33.</w:t>
      </w:r>
    </w:p>
    <w:p w14:paraId="4BE944DA" w14:textId="77777777" w:rsidR="00570FE0" w:rsidRPr="001C1334" w:rsidRDefault="00570FE0" w:rsidP="00570FE0">
      <w:pPr>
        <w:jc w:val="both"/>
        <w:rPr>
          <w:rFonts w:ascii="Arial" w:hAnsi="Arial" w:cs="Arial"/>
          <w:lang w:val="en-GB"/>
        </w:rPr>
      </w:pPr>
      <w:r w:rsidRPr="001C1334">
        <w:rPr>
          <w:rFonts w:ascii="Arial" w:hAnsi="Arial" w:cs="Arial"/>
        </w:rPr>
        <w:t xml:space="preserve">Sil Â, Fonseca F, Gonçalves J, Honrado J, Marta-Pedroso C, Alonso J, Ramos M, Azevedo JC. 2017. </w:t>
      </w:r>
      <w:r w:rsidRPr="001C1334">
        <w:rPr>
          <w:rFonts w:ascii="Arial" w:hAnsi="Arial" w:cs="Arial"/>
          <w:lang w:val="en-GB"/>
        </w:rPr>
        <w:t>Analysing carbon sequestration and storage dynamics in a changing mountain landscape in Portugal: insights for management and planning, International Journal of Biodiversity Science, Ecosystem Services &amp; Management, 13:2, 82-104, DOI: 10.1080/21513732.2017.1297331.</w:t>
      </w:r>
    </w:p>
    <w:p w14:paraId="4F03410D" w14:textId="2E2B8597" w:rsidR="00570FE0" w:rsidRPr="000D1492" w:rsidRDefault="00570FE0" w:rsidP="00570FE0">
      <w:pPr>
        <w:jc w:val="both"/>
        <w:rPr>
          <w:rFonts w:ascii="Arial" w:hAnsi="Arial" w:cs="Arial"/>
        </w:rPr>
      </w:pPr>
      <w:r w:rsidRPr="001C1334">
        <w:rPr>
          <w:rFonts w:ascii="Arial" w:hAnsi="Arial" w:cs="Arial"/>
        </w:rPr>
        <w:t xml:space="preserve">Sil Â, Fernandes PM, Rodrigues AP, Alonso JM, Honrado JP, </w:t>
      </w:r>
      <w:proofErr w:type="spellStart"/>
      <w:r w:rsidRPr="001C1334">
        <w:rPr>
          <w:rFonts w:ascii="Arial" w:hAnsi="Arial" w:cs="Arial"/>
        </w:rPr>
        <w:t>Perera</w:t>
      </w:r>
      <w:proofErr w:type="spellEnd"/>
      <w:r w:rsidRPr="001C1334">
        <w:rPr>
          <w:rFonts w:ascii="Arial" w:hAnsi="Arial" w:cs="Arial"/>
        </w:rPr>
        <w:t xml:space="preserve"> A, Azevedo JC. 2019. </w:t>
      </w:r>
      <w:r w:rsidRPr="001C1334">
        <w:rPr>
          <w:rFonts w:ascii="Arial" w:hAnsi="Arial" w:cs="Arial"/>
          <w:lang w:val="en-GB"/>
        </w:rPr>
        <w:t xml:space="preserve">Farmland abandonment decreases the fire regulation capacity and the fire protection ecosystem service in mountain landscapes. </w:t>
      </w:r>
      <w:proofErr w:type="spellStart"/>
      <w:r w:rsidRPr="003A6A95">
        <w:rPr>
          <w:rFonts w:ascii="Arial" w:hAnsi="Arial" w:cs="Arial"/>
        </w:rPr>
        <w:t>Ecosystem</w:t>
      </w:r>
      <w:proofErr w:type="spellEnd"/>
      <w:r w:rsidRPr="003A6A95">
        <w:rPr>
          <w:rFonts w:ascii="Arial" w:hAnsi="Arial" w:cs="Arial"/>
        </w:rPr>
        <w:t xml:space="preserve"> </w:t>
      </w:r>
      <w:proofErr w:type="spellStart"/>
      <w:r w:rsidRPr="003A6A95">
        <w:rPr>
          <w:rFonts w:ascii="Arial" w:hAnsi="Arial" w:cs="Arial"/>
        </w:rPr>
        <w:t>Services</w:t>
      </w:r>
      <w:proofErr w:type="spellEnd"/>
      <w:r w:rsidRPr="003A6A95">
        <w:rPr>
          <w:rFonts w:ascii="Arial" w:hAnsi="Arial" w:cs="Arial"/>
        </w:rPr>
        <w:t xml:space="preserve">, Volume 36, 100908. </w:t>
      </w:r>
      <w:hyperlink r:id="rId23" w:history="1">
        <w:r w:rsidR="000D1492" w:rsidRPr="000D1492">
          <w:rPr>
            <w:rStyle w:val="Hiperligao"/>
            <w:rFonts w:ascii="Arial" w:hAnsi="Arial" w:cs="Arial"/>
          </w:rPr>
          <w:t>https://doi.org/10.1016/j.ecoser.2019.100908</w:t>
        </w:r>
      </w:hyperlink>
      <w:r w:rsidRPr="000D1492">
        <w:rPr>
          <w:rFonts w:ascii="Arial" w:hAnsi="Arial" w:cs="Arial"/>
        </w:rPr>
        <w:t>.</w:t>
      </w:r>
    </w:p>
    <w:p w14:paraId="780A0CED" w14:textId="0815C09A" w:rsidR="000D1492" w:rsidRPr="00570FE0" w:rsidRDefault="000D1492" w:rsidP="00570FE0">
      <w:pPr>
        <w:jc w:val="both"/>
        <w:rPr>
          <w:rFonts w:ascii="Arial" w:hAnsi="Arial" w:cs="Arial"/>
          <w:lang w:val="en-GB"/>
        </w:rPr>
      </w:pPr>
      <w:r w:rsidRPr="000D1492">
        <w:rPr>
          <w:rFonts w:ascii="Arial" w:hAnsi="Arial" w:cs="Arial"/>
        </w:rPr>
        <w:t xml:space="preserve">Sil, Â., Azevedo, J.C., Fernandes, P.M., Alonso, J., Honrado, J.P. 2022. </w:t>
      </w:r>
      <w:r w:rsidRPr="00E45ECD">
        <w:rPr>
          <w:rFonts w:ascii="Arial" w:hAnsi="Arial" w:cs="Arial"/>
          <w:lang w:val="en-GB"/>
        </w:rPr>
        <w:t>Fine-tuning the BFOLDS Fire Regime Module to support the assessment of fire-related functions and services in a changing Mediterranean mountain landscape. Environmental Modelling &amp; Software 155:105464</w:t>
      </w:r>
      <w:r w:rsidR="00AF3CFC">
        <w:rPr>
          <w:rFonts w:ascii="Arial" w:hAnsi="Arial" w:cs="Arial"/>
          <w:lang w:val="en-GB"/>
        </w:rPr>
        <w:t>.</w:t>
      </w:r>
    </w:p>
    <w:p w14:paraId="4AE3721A" w14:textId="77777777" w:rsidR="00570FE0" w:rsidRPr="001C1334" w:rsidRDefault="00570FE0" w:rsidP="00570FE0">
      <w:pPr>
        <w:jc w:val="both"/>
        <w:rPr>
          <w:rFonts w:ascii="Arial" w:hAnsi="Arial" w:cs="Arial"/>
          <w:lang w:val="en-GB"/>
        </w:rPr>
      </w:pPr>
      <w:r w:rsidRPr="001C1334">
        <w:rPr>
          <w:rFonts w:ascii="Arial" w:hAnsi="Arial" w:cs="Arial"/>
        </w:rPr>
        <w:lastRenderedPageBreak/>
        <w:t xml:space="preserve">Soares P, Calado N, Carneiro S. 2020. Manual de boas práticas para o </w:t>
      </w:r>
      <w:proofErr w:type="gramStart"/>
      <w:r w:rsidRPr="001C1334">
        <w:rPr>
          <w:rFonts w:ascii="Arial" w:hAnsi="Arial" w:cs="Arial"/>
        </w:rPr>
        <w:t>pinheiro bravo</w:t>
      </w:r>
      <w:proofErr w:type="gramEnd"/>
      <w:r w:rsidRPr="001C1334">
        <w:rPr>
          <w:rFonts w:ascii="Arial" w:hAnsi="Arial" w:cs="Arial"/>
        </w:rPr>
        <w:t xml:space="preserve">. Centro </w:t>
      </w:r>
      <w:proofErr w:type="spellStart"/>
      <w:r w:rsidRPr="001C1334">
        <w:rPr>
          <w:rFonts w:ascii="Arial" w:hAnsi="Arial" w:cs="Arial"/>
        </w:rPr>
        <w:t>Pinus</w:t>
      </w:r>
      <w:proofErr w:type="spellEnd"/>
      <w:r w:rsidRPr="001C1334">
        <w:rPr>
          <w:rFonts w:ascii="Arial" w:hAnsi="Arial" w:cs="Arial"/>
        </w:rPr>
        <w:t xml:space="preserve">-Associação para a Valorização da Floresta de Pinho. </w:t>
      </w:r>
      <w:r w:rsidRPr="001C1334">
        <w:rPr>
          <w:rFonts w:ascii="Arial" w:hAnsi="Arial" w:cs="Arial"/>
          <w:lang w:val="en-GB"/>
        </w:rPr>
        <w:t xml:space="preserve">D.L. 2020. - 32 </w:t>
      </w:r>
      <w:proofErr w:type="gramStart"/>
      <w:r w:rsidRPr="001C1334">
        <w:rPr>
          <w:rFonts w:ascii="Arial" w:hAnsi="Arial" w:cs="Arial"/>
          <w:lang w:val="en-GB"/>
        </w:rPr>
        <w:t>p. :</w:t>
      </w:r>
      <w:proofErr w:type="gramEnd"/>
      <w:r w:rsidRPr="001C1334">
        <w:rPr>
          <w:rFonts w:ascii="Arial" w:hAnsi="Arial" w:cs="Arial"/>
          <w:lang w:val="en-GB"/>
        </w:rPr>
        <w:t xml:space="preserve"> il. ; 20 cm. - ISBN 978-972-98308-7-7.</w:t>
      </w:r>
    </w:p>
    <w:p w14:paraId="578211E4" w14:textId="458A9129" w:rsidR="00127522" w:rsidRPr="00127522" w:rsidRDefault="00127522" w:rsidP="00127522">
      <w:pPr>
        <w:jc w:val="both"/>
        <w:rPr>
          <w:rFonts w:ascii="Arial" w:hAnsi="Arial" w:cs="Arial"/>
          <w:lang w:val="en-GB"/>
        </w:rPr>
      </w:pPr>
      <w:r w:rsidRPr="00127522">
        <w:rPr>
          <w:rFonts w:ascii="Arial" w:hAnsi="Arial" w:cs="Arial"/>
          <w:lang w:val="en-GB"/>
        </w:rPr>
        <w:t>Suárez-Muñoz M, Mina M, Salazar PC, Navarro-Cerrillo RM, Quero JL, Bonet-García FJ (2021) A Step-by-Step Guide to Initialize and Calibrate Landscape Models: A Case Study in the Mediterranean Mountains. Frontiers in Ecology and Evolution 9</w:t>
      </w:r>
      <w:r w:rsidR="00AF3CFC">
        <w:rPr>
          <w:rFonts w:ascii="Arial" w:hAnsi="Arial" w:cs="Arial"/>
          <w:lang w:val="en-GB"/>
        </w:rPr>
        <w:t>.</w:t>
      </w:r>
    </w:p>
    <w:p w14:paraId="351CE679" w14:textId="77777777" w:rsidR="00570FE0" w:rsidRPr="001C1334" w:rsidRDefault="00570FE0" w:rsidP="00570FE0">
      <w:pPr>
        <w:jc w:val="both"/>
        <w:rPr>
          <w:rFonts w:ascii="Arial" w:hAnsi="Arial" w:cs="Arial"/>
          <w:lang w:val="en-GB"/>
        </w:rPr>
      </w:pPr>
      <w:proofErr w:type="spellStart"/>
      <w:r w:rsidRPr="00127522">
        <w:rPr>
          <w:rFonts w:ascii="Arial" w:hAnsi="Arial" w:cs="Arial"/>
          <w:lang w:val="en-GB"/>
        </w:rPr>
        <w:t>Tavsanoglu</w:t>
      </w:r>
      <w:proofErr w:type="spellEnd"/>
      <w:r w:rsidRPr="00127522">
        <w:rPr>
          <w:rFonts w:ascii="Arial" w:hAnsi="Arial" w:cs="Arial"/>
          <w:lang w:val="en-GB"/>
        </w:rPr>
        <w:t xml:space="preserve"> Ç. &amp; </w:t>
      </w:r>
      <w:proofErr w:type="spellStart"/>
      <w:r w:rsidRPr="00127522">
        <w:rPr>
          <w:rFonts w:ascii="Arial" w:hAnsi="Arial" w:cs="Arial"/>
          <w:lang w:val="en-GB"/>
        </w:rPr>
        <w:t>Pausas</w:t>
      </w:r>
      <w:proofErr w:type="spellEnd"/>
      <w:r w:rsidRPr="00127522">
        <w:rPr>
          <w:rFonts w:ascii="Arial" w:hAnsi="Arial" w:cs="Arial"/>
          <w:lang w:val="en-GB"/>
        </w:rPr>
        <w:t xml:space="preserve"> J.G. 2018. </w:t>
      </w:r>
      <w:r w:rsidRPr="001C1334">
        <w:rPr>
          <w:rFonts w:ascii="Arial" w:hAnsi="Arial" w:cs="Arial"/>
          <w:lang w:val="en-GB"/>
        </w:rPr>
        <w:t>A functional trait database for Mediterranean Basin plants. Scientific Data 5:180135.</w:t>
      </w:r>
    </w:p>
    <w:p w14:paraId="30C28287" w14:textId="77777777" w:rsidR="00570FE0" w:rsidRPr="001C1334" w:rsidRDefault="00570FE0" w:rsidP="00570FE0">
      <w:pPr>
        <w:jc w:val="both"/>
        <w:rPr>
          <w:rFonts w:ascii="Arial" w:hAnsi="Arial" w:cs="Arial"/>
          <w:lang w:val="en-GB"/>
        </w:rPr>
      </w:pPr>
      <w:r w:rsidRPr="001C1334">
        <w:rPr>
          <w:rFonts w:ascii="Arial" w:hAnsi="Arial" w:cs="Arial"/>
          <w:lang w:val="en-GB"/>
        </w:rPr>
        <w:t xml:space="preserve">Uchytil RJ. 1991. </w:t>
      </w:r>
      <w:proofErr w:type="spellStart"/>
      <w:r w:rsidRPr="001C1334">
        <w:rPr>
          <w:rFonts w:ascii="Arial" w:hAnsi="Arial" w:cs="Arial"/>
          <w:lang w:val="en-GB"/>
        </w:rPr>
        <w:t>Pseudotsuga</w:t>
      </w:r>
      <w:proofErr w:type="spellEnd"/>
      <w:r w:rsidRPr="001C1334">
        <w:rPr>
          <w:rFonts w:ascii="Arial" w:hAnsi="Arial" w:cs="Arial"/>
          <w:lang w:val="en-GB"/>
        </w:rPr>
        <w:t xml:space="preserve"> </w:t>
      </w:r>
      <w:proofErr w:type="spellStart"/>
      <w:r w:rsidRPr="001C1334">
        <w:rPr>
          <w:rFonts w:ascii="Arial" w:hAnsi="Arial" w:cs="Arial"/>
          <w:lang w:val="en-GB"/>
        </w:rPr>
        <w:t>menziesii</w:t>
      </w:r>
      <w:proofErr w:type="spellEnd"/>
      <w:r w:rsidRPr="001C1334">
        <w:rPr>
          <w:rFonts w:ascii="Arial" w:hAnsi="Arial" w:cs="Arial"/>
          <w:lang w:val="en-GB"/>
        </w:rPr>
        <w:t xml:space="preserve"> var. </w:t>
      </w:r>
      <w:proofErr w:type="spellStart"/>
      <w:r w:rsidRPr="001C1334">
        <w:rPr>
          <w:rFonts w:ascii="Arial" w:hAnsi="Arial" w:cs="Arial"/>
          <w:lang w:val="en-GB"/>
        </w:rPr>
        <w:t>menziesii</w:t>
      </w:r>
      <w:proofErr w:type="spellEnd"/>
      <w:r w:rsidRPr="001C1334">
        <w:rPr>
          <w:rFonts w:ascii="Arial" w:hAnsi="Arial" w:cs="Arial"/>
          <w:lang w:val="en-GB"/>
        </w:rPr>
        <w:t xml:space="preserve">.  In: Fire Effects Information System, [Online]. U.S. </w:t>
      </w:r>
      <w:proofErr w:type="gramStart"/>
      <w:r w:rsidRPr="001C1334">
        <w:rPr>
          <w:rFonts w:ascii="Arial" w:hAnsi="Arial" w:cs="Arial"/>
          <w:lang w:val="en-GB"/>
        </w:rPr>
        <w:t>Department  of</w:t>
      </w:r>
      <w:proofErr w:type="gramEnd"/>
      <w:r w:rsidRPr="001C1334">
        <w:rPr>
          <w:rFonts w:ascii="Arial" w:hAnsi="Arial" w:cs="Arial"/>
          <w:lang w:val="en-GB"/>
        </w:rPr>
        <w:t xml:space="preserve"> Agriculture, Forest Service, Rocky Mountain Research Station, Fire Sciences Laboratory (Producer). Available: </w:t>
      </w:r>
      <w:r w:rsidRPr="00EA6694">
        <w:rPr>
          <w:rFonts w:ascii="Arial" w:hAnsi="Arial" w:cs="Arial"/>
          <w:lang w:val="en-GB"/>
        </w:rPr>
        <w:t xml:space="preserve">https://www.fs.usda.gov/database/feis/plants/tree/psemenm/all.html </w:t>
      </w:r>
      <w:r w:rsidRPr="001C1334">
        <w:rPr>
          <w:rFonts w:ascii="Arial" w:hAnsi="Arial" w:cs="Arial"/>
          <w:lang w:val="en-GB"/>
        </w:rPr>
        <w:t>[2021, August 2].</w:t>
      </w:r>
    </w:p>
    <w:p w14:paraId="31165554" w14:textId="77777777" w:rsidR="00570FE0" w:rsidRDefault="00570FE0" w:rsidP="00570FE0">
      <w:pPr>
        <w:jc w:val="both"/>
        <w:rPr>
          <w:rFonts w:ascii="Arial" w:hAnsi="Arial" w:cs="Arial"/>
          <w:lang w:val="en-GB"/>
        </w:rPr>
      </w:pPr>
      <w:r w:rsidRPr="001C1334">
        <w:rPr>
          <w:rFonts w:ascii="Arial" w:hAnsi="Arial" w:cs="Arial"/>
          <w:lang w:val="es-ES"/>
        </w:rPr>
        <w:t xml:space="preserve">Valbuena-Carabaña M, González-Martínez S, </w:t>
      </w:r>
      <w:proofErr w:type="spellStart"/>
      <w:r w:rsidRPr="001C1334">
        <w:rPr>
          <w:rFonts w:ascii="Arial" w:hAnsi="Arial" w:cs="Arial"/>
          <w:lang w:val="es-ES"/>
        </w:rPr>
        <w:t>Sork</w:t>
      </w:r>
      <w:proofErr w:type="spellEnd"/>
      <w:r w:rsidRPr="001C1334">
        <w:rPr>
          <w:rFonts w:ascii="Arial" w:hAnsi="Arial" w:cs="Arial"/>
          <w:lang w:val="es-ES"/>
        </w:rPr>
        <w:t xml:space="preserve"> V, Collada C, Soto A, Goicoechea PG, Gil L. 2005. </w:t>
      </w:r>
      <w:r w:rsidRPr="001C1334">
        <w:rPr>
          <w:rFonts w:ascii="Arial" w:hAnsi="Arial" w:cs="Arial"/>
          <w:lang w:val="en-GB"/>
        </w:rPr>
        <w:t xml:space="preserve">Gene flow and hybridisation in a mixed oak forest (Quercus </w:t>
      </w:r>
      <w:proofErr w:type="spellStart"/>
      <w:r w:rsidRPr="001C1334">
        <w:rPr>
          <w:rFonts w:ascii="Arial" w:hAnsi="Arial" w:cs="Arial"/>
          <w:lang w:val="en-GB"/>
        </w:rPr>
        <w:t>pyrenaica</w:t>
      </w:r>
      <w:proofErr w:type="spellEnd"/>
      <w:r w:rsidRPr="001C1334">
        <w:rPr>
          <w:rFonts w:ascii="Arial" w:hAnsi="Arial" w:cs="Arial"/>
          <w:lang w:val="en-GB"/>
        </w:rPr>
        <w:t xml:space="preserve"> Willd. and Quercus petraea (Matts.) Liebl.) in central Spain. Heredity 95, 457–465. </w:t>
      </w:r>
      <w:hyperlink r:id="rId24" w:history="1">
        <w:r w:rsidRPr="001C1334">
          <w:rPr>
            <w:rStyle w:val="Hiperligao"/>
            <w:rFonts w:ascii="Arial" w:hAnsi="Arial" w:cs="Arial"/>
            <w:lang w:val="en-GB"/>
          </w:rPr>
          <w:t>https://doi.org/10.1038/sj.hdy.6800752</w:t>
        </w:r>
      </w:hyperlink>
      <w:r w:rsidRPr="001C1334">
        <w:rPr>
          <w:rFonts w:ascii="Arial" w:hAnsi="Arial" w:cs="Arial"/>
          <w:lang w:val="en-GB"/>
        </w:rPr>
        <w:t>.</w:t>
      </w:r>
    </w:p>
    <w:p w14:paraId="2A4513E9" w14:textId="77777777" w:rsidR="000D1492" w:rsidRPr="001C1334" w:rsidRDefault="000D1492" w:rsidP="000D1492">
      <w:pPr>
        <w:jc w:val="both"/>
        <w:rPr>
          <w:rFonts w:ascii="Arial" w:hAnsi="Arial" w:cs="Arial"/>
          <w:lang w:val="en-GB"/>
        </w:rPr>
      </w:pPr>
      <w:proofErr w:type="spellStart"/>
      <w:r w:rsidRPr="001C1334">
        <w:rPr>
          <w:rFonts w:ascii="Arial" w:hAnsi="Arial" w:cs="Arial"/>
          <w:lang w:val="en-GB"/>
        </w:rPr>
        <w:t>Vittoz</w:t>
      </w:r>
      <w:proofErr w:type="spellEnd"/>
      <w:r w:rsidRPr="001C1334">
        <w:rPr>
          <w:rFonts w:ascii="Arial" w:hAnsi="Arial" w:cs="Arial"/>
          <w:lang w:val="en-GB"/>
        </w:rPr>
        <w:t xml:space="preserve"> P, Engler R. 2007. Seed dispersal distances: a typology based on dispersal modes and plant traits. Bot. Helv. 117, 109–124. </w:t>
      </w:r>
      <w:hyperlink r:id="rId25" w:history="1">
        <w:r w:rsidRPr="001C1334">
          <w:rPr>
            <w:rStyle w:val="Hiperligao"/>
            <w:rFonts w:ascii="Arial" w:hAnsi="Arial" w:cs="Arial"/>
            <w:lang w:val="en-GB"/>
          </w:rPr>
          <w:t>https://doi.org/10.1007/s00035-007-0797-8</w:t>
        </w:r>
      </w:hyperlink>
      <w:r w:rsidRPr="001C1334">
        <w:rPr>
          <w:rFonts w:ascii="Arial" w:hAnsi="Arial" w:cs="Arial"/>
          <w:lang w:val="en-GB"/>
        </w:rPr>
        <w:t>.</w:t>
      </w:r>
    </w:p>
    <w:p w14:paraId="02974BAE" w14:textId="77777777" w:rsidR="000D1492" w:rsidRPr="00F97EAF" w:rsidRDefault="000D1492" w:rsidP="000D1492">
      <w:pPr>
        <w:jc w:val="both"/>
        <w:rPr>
          <w:rFonts w:ascii="Arial" w:hAnsi="Arial" w:cs="Arial"/>
          <w:lang w:val="en-GB"/>
        </w:rPr>
      </w:pPr>
      <w:r>
        <w:rPr>
          <w:rFonts w:ascii="Arial" w:hAnsi="Arial" w:cs="Arial"/>
          <w:lang w:val="en-GB"/>
        </w:rPr>
        <w:t>v</w:t>
      </w:r>
      <w:r w:rsidRPr="00F97EAF">
        <w:rPr>
          <w:rFonts w:ascii="Arial" w:hAnsi="Arial" w:cs="Arial"/>
          <w:lang w:val="en-GB"/>
        </w:rPr>
        <w:t>an Wagner, C.E., 1973. Height of crown scorch in forest fires. Can. J. For. Res. 3 (3), 373–378.</w:t>
      </w:r>
    </w:p>
    <w:p w14:paraId="00F02069" w14:textId="426C29C7" w:rsidR="00CA6ED0" w:rsidRPr="00A0083B" w:rsidRDefault="00570FE0" w:rsidP="00CA6ED0">
      <w:pPr>
        <w:jc w:val="both"/>
        <w:rPr>
          <w:rFonts w:ascii="Arial" w:hAnsi="Arial" w:cs="Arial"/>
          <w:lang w:val="en-GB"/>
        </w:rPr>
      </w:pPr>
      <w:r w:rsidRPr="001C1334">
        <w:rPr>
          <w:rFonts w:ascii="Arial" w:hAnsi="Arial" w:cs="Arial"/>
          <w:lang w:val="en-GB"/>
        </w:rPr>
        <w:t xml:space="preserve">van </w:t>
      </w:r>
      <w:proofErr w:type="spellStart"/>
      <w:r w:rsidRPr="001C1334">
        <w:rPr>
          <w:rFonts w:ascii="Arial" w:hAnsi="Arial" w:cs="Arial"/>
          <w:lang w:val="en-GB"/>
        </w:rPr>
        <w:t>Wilgen</w:t>
      </w:r>
      <w:proofErr w:type="spellEnd"/>
      <w:r w:rsidRPr="001C1334">
        <w:rPr>
          <w:rFonts w:ascii="Arial" w:hAnsi="Arial" w:cs="Arial"/>
          <w:lang w:val="en-GB"/>
        </w:rPr>
        <w:t xml:space="preserve"> BM, Siegfried WR. 1986. Seed dispersal properties of three pine species as a determinant of invasive potential. South African Journal of Botany, Volume 52, Issue 6, Pages 546-548. </w:t>
      </w:r>
      <w:hyperlink r:id="rId26" w:history="1">
        <w:r w:rsidRPr="001C1334">
          <w:rPr>
            <w:rStyle w:val="Hiperligao"/>
            <w:rFonts w:ascii="Arial" w:hAnsi="Arial" w:cs="Arial"/>
            <w:lang w:val="en-GB"/>
          </w:rPr>
          <w:t>https://doi.org/10.1016/S0254-6299(16)31489-2</w:t>
        </w:r>
      </w:hyperlink>
      <w:r w:rsidRPr="001C1334">
        <w:rPr>
          <w:rFonts w:ascii="Arial" w:hAnsi="Arial" w:cs="Arial"/>
          <w:lang w:val="en-GB"/>
        </w:rPr>
        <w:t>.</w:t>
      </w:r>
    </w:p>
    <w:sectPr w:rsidR="00CA6ED0" w:rsidRPr="00A0083B" w:rsidSect="00570FE0">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421B8"/>
    <w:multiLevelType w:val="hybridMultilevel"/>
    <w:tmpl w:val="1A36E0AC"/>
    <w:lvl w:ilvl="0" w:tplc="25D2738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E2E3448"/>
    <w:multiLevelType w:val="hybridMultilevel"/>
    <w:tmpl w:val="DCC8A01E"/>
    <w:lvl w:ilvl="0" w:tplc="25D27384">
      <w:start w:val="1"/>
      <w:numFmt w:val="lowerRoman"/>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5E5269C"/>
    <w:multiLevelType w:val="hybridMultilevel"/>
    <w:tmpl w:val="3D6EF990"/>
    <w:lvl w:ilvl="0" w:tplc="06B6F5A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5F35250"/>
    <w:multiLevelType w:val="hybridMultilevel"/>
    <w:tmpl w:val="0290CF32"/>
    <w:lvl w:ilvl="0" w:tplc="E6749C4E">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2E1213AE"/>
    <w:multiLevelType w:val="multilevel"/>
    <w:tmpl w:val="646867B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AB3E33"/>
    <w:multiLevelType w:val="hybridMultilevel"/>
    <w:tmpl w:val="C71C299A"/>
    <w:lvl w:ilvl="0" w:tplc="8916744A">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415172D1"/>
    <w:multiLevelType w:val="multilevel"/>
    <w:tmpl w:val="A0FA15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E247EA5"/>
    <w:multiLevelType w:val="multilevel"/>
    <w:tmpl w:val="A0FA15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AC72A74"/>
    <w:multiLevelType w:val="hybridMultilevel"/>
    <w:tmpl w:val="2B0CDC20"/>
    <w:lvl w:ilvl="0" w:tplc="0809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6FC23885"/>
    <w:multiLevelType w:val="hybridMultilevel"/>
    <w:tmpl w:val="A91E7E24"/>
    <w:lvl w:ilvl="0" w:tplc="6208610C">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734567B4"/>
    <w:multiLevelType w:val="hybridMultilevel"/>
    <w:tmpl w:val="23D6342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76625D36"/>
    <w:multiLevelType w:val="hybridMultilevel"/>
    <w:tmpl w:val="BC4C3BD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93328860">
    <w:abstractNumId w:val="2"/>
  </w:num>
  <w:num w:numId="2" w16cid:durableId="1048921929">
    <w:abstractNumId w:val="10"/>
  </w:num>
  <w:num w:numId="3" w16cid:durableId="343557400">
    <w:abstractNumId w:val="6"/>
  </w:num>
  <w:num w:numId="4" w16cid:durableId="459957189">
    <w:abstractNumId w:val="11"/>
  </w:num>
  <w:num w:numId="5" w16cid:durableId="43334127">
    <w:abstractNumId w:val="5"/>
  </w:num>
  <w:num w:numId="6" w16cid:durableId="838886285">
    <w:abstractNumId w:val="3"/>
  </w:num>
  <w:num w:numId="7" w16cid:durableId="1073429748">
    <w:abstractNumId w:val="0"/>
  </w:num>
  <w:num w:numId="8" w16cid:durableId="600919506">
    <w:abstractNumId w:val="9"/>
  </w:num>
  <w:num w:numId="9" w16cid:durableId="257756883">
    <w:abstractNumId w:val="8"/>
  </w:num>
  <w:num w:numId="10" w16cid:durableId="1725450121">
    <w:abstractNumId w:val="1"/>
  </w:num>
  <w:num w:numId="11" w16cid:durableId="1351371156">
    <w:abstractNumId w:val="7"/>
  </w:num>
  <w:num w:numId="12" w16cid:durableId="566258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34"/>
    <w:rsid w:val="000018AA"/>
    <w:rsid w:val="000769AF"/>
    <w:rsid w:val="00093BC4"/>
    <w:rsid w:val="000D1492"/>
    <w:rsid w:val="000D51F3"/>
    <w:rsid w:val="000F4D4B"/>
    <w:rsid w:val="000F63E6"/>
    <w:rsid w:val="001244C9"/>
    <w:rsid w:val="00127522"/>
    <w:rsid w:val="00135CDB"/>
    <w:rsid w:val="00141D52"/>
    <w:rsid w:val="00177623"/>
    <w:rsid w:val="0019047E"/>
    <w:rsid w:val="001C1334"/>
    <w:rsid w:val="001E5C6B"/>
    <w:rsid w:val="001E7A2B"/>
    <w:rsid w:val="00216988"/>
    <w:rsid w:val="0025099E"/>
    <w:rsid w:val="002629B3"/>
    <w:rsid w:val="002A6C82"/>
    <w:rsid w:val="002C52C2"/>
    <w:rsid w:val="003275D0"/>
    <w:rsid w:val="003360DF"/>
    <w:rsid w:val="0033697C"/>
    <w:rsid w:val="00350DE9"/>
    <w:rsid w:val="00367A67"/>
    <w:rsid w:val="003753BD"/>
    <w:rsid w:val="003A6A95"/>
    <w:rsid w:val="003B2A4E"/>
    <w:rsid w:val="003D007F"/>
    <w:rsid w:val="0040406A"/>
    <w:rsid w:val="00406669"/>
    <w:rsid w:val="00412928"/>
    <w:rsid w:val="00422C56"/>
    <w:rsid w:val="0043263B"/>
    <w:rsid w:val="00442A60"/>
    <w:rsid w:val="004440ED"/>
    <w:rsid w:val="00484914"/>
    <w:rsid w:val="00490AE7"/>
    <w:rsid w:val="00492F3F"/>
    <w:rsid w:val="00495C8F"/>
    <w:rsid w:val="004B1E3E"/>
    <w:rsid w:val="004C07C6"/>
    <w:rsid w:val="004E592D"/>
    <w:rsid w:val="004F6F43"/>
    <w:rsid w:val="00501AAF"/>
    <w:rsid w:val="00514EB6"/>
    <w:rsid w:val="00532054"/>
    <w:rsid w:val="00536D55"/>
    <w:rsid w:val="00551F71"/>
    <w:rsid w:val="005546C1"/>
    <w:rsid w:val="00565C44"/>
    <w:rsid w:val="00570FE0"/>
    <w:rsid w:val="00594A1A"/>
    <w:rsid w:val="005A20E4"/>
    <w:rsid w:val="005A6366"/>
    <w:rsid w:val="005B46B6"/>
    <w:rsid w:val="005C7274"/>
    <w:rsid w:val="005E0265"/>
    <w:rsid w:val="005E4009"/>
    <w:rsid w:val="0061047A"/>
    <w:rsid w:val="00613BE5"/>
    <w:rsid w:val="00632F0C"/>
    <w:rsid w:val="00634E61"/>
    <w:rsid w:val="00642414"/>
    <w:rsid w:val="006665D7"/>
    <w:rsid w:val="006B4D5F"/>
    <w:rsid w:val="007238DC"/>
    <w:rsid w:val="00725EE7"/>
    <w:rsid w:val="007334A2"/>
    <w:rsid w:val="007456CA"/>
    <w:rsid w:val="00757549"/>
    <w:rsid w:val="00793C9D"/>
    <w:rsid w:val="00797790"/>
    <w:rsid w:val="007A67FA"/>
    <w:rsid w:val="007B0F2B"/>
    <w:rsid w:val="007C4CE4"/>
    <w:rsid w:val="007F6E9E"/>
    <w:rsid w:val="00815386"/>
    <w:rsid w:val="008348BB"/>
    <w:rsid w:val="008377C0"/>
    <w:rsid w:val="00846A03"/>
    <w:rsid w:val="0086469E"/>
    <w:rsid w:val="008744F3"/>
    <w:rsid w:val="008B4231"/>
    <w:rsid w:val="008D0A3C"/>
    <w:rsid w:val="008E13D0"/>
    <w:rsid w:val="008E3491"/>
    <w:rsid w:val="0091062D"/>
    <w:rsid w:val="00945117"/>
    <w:rsid w:val="00946A2C"/>
    <w:rsid w:val="00947534"/>
    <w:rsid w:val="009545C1"/>
    <w:rsid w:val="00990F97"/>
    <w:rsid w:val="009B0EDF"/>
    <w:rsid w:val="009B2EDB"/>
    <w:rsid w:val="009C7D40"/>
    <w:rsid w:val="009C7F48"/>
    <w:rsid w:val="009F08DD"/>
    <w:rsid w:val="00A0083B"/>
    <w:rsid w:val="00A06D8F"/>
    <w:rsid w:val="00A123BE"/>
    <w:rsid w:val="00A21A42"/>
    <w:rsid w:val="00AB025E"/>
    <w:rsid w:val="00AB4E0D"/>
    <w:rsid w:val="00AE1786"/>
    <w:rsid w:val="00AF0DB7"/>
    <w:rsid w:val="00AF3CFC"/>
    <w:rsid w:val="00B07BAF"/>
    <w:rsid w:val="00B315AA"/>
    <w:rsid w:val="00B34C3A"/>
    <w:rsid w:val="00B41E6D"/>
    <w:rsid w:val="00B559D9"/>
    <w:rsid w:val="00B71A84"/>
    <w:rsid w:val="00B735D6"/>
    <w:rsid w:val="00BA0B8A"/>
    <w:rsid w:val="00BB4041"/>
    <w:rsid w:val="00BC6EC2"/>
    <w:rsid w:val="00C214E7"/>
    <w:rsid w:val="00C237F6"/>
    <w:rsid w:val="00C351E8"/>
    <w:rsid w:val="00C503D5"/>
    <w:rsid w:val="00C72672"/>
    <w:rsid w:val="00C738AD"/>
    <w:rsid w:val="00C7416F"/>
    <w:rsid w:val="00C76393"/>
    <w:rsid w:val="00C94457"/>
    <w:rsid w:val="00CA6ED0"/>
    <w:rsid w:val="00D26F0F"/>
    <w:rsid w:val="00D3516C"/>
    <w:rsid w:val="00D449DD"/>
    <w:rsid w:val="00D45BE5"/>
    <w:rsid w:val="00D57DD6"/>
    <w:rsid w:val="00D616D9"/>
    <w:rsid w:val="00DC7170"/>
    <w:rsid w:val="00DE7F09"/>
    <w:rsid w:val="00E45ECD"/>
    <w:rsid w:val="00E465B5"/>
    <w:rsid w:val="00E662E2"/>
    <w:rsid w:val="00E72E7F"/>
    <w:rsid w:val="00E751B1"/>
    <w:rsid w:val="00E82099"/>
    <w:rsid w:val="00E85854"/>
    <w:rsid w:val="00E96AF0"/>
    <w:rsid w:val="00EA30D2"/>
    <w:rsid w:val="00EA6694"/>
    <w:rsid w:val="00ED02FA"/>
    <w:rsid w:val="00F20560"/>
    <w:rsid w:val="00F2613E"/>
    <w:rsid w:val="00F9489C"/>
    <w:rsid w:val="00F97EAF"/>
    <w:rsid w:val="00FA008B"/>
    <w:rsid w:val="00FB274D"/>
    <w:rsid w:val="00FD122D"/>
  </w:rsids>
  <m:mathPr>
    <m:mathFont m:val="Cambria Math"/>
    <m:brkBin m:val="before"/>
    <m:brkBinSub m:val="--"/>
    <m:smallFrac m:val="0"/>
    <m:dispDef/>
    <m:lMargin m:val="0"/>
    <m:rMargin m:val="0"/>
    <m:defJc m:val="centerGroup"/>
    <m:wrapIndent m:val="1440"/>
    <m:intLim m:val="subSup"/>
    <m:naryLim m:val="undOvr"/>
  </m:mathPr>
  <w:themeFontLang w:val="pt-P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6E05"/>
  <w15:chartTrackingRefBased/>
  <w15:docId w15:val="{112BD22A-0A4E-4E16-8977-394C492F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1E6D"/>
    <w:pPr>
      <w:pBdr>
        <w:top w:val="nil"/>
        <w:left w:val="nil"/>
        <w:bottom w:val="nil"/>
        <w:right w:val="nil"/>
        <w:between w:val="nil"/>
      </w:pBdr>
    </w:pPr>
    <w:rPr>
      <w:rFonts w:ascii="Calibri" w:eastAsia="Calibri" w:hAnsi="Calibri" w:cs="Calibri"/>
      <w:color w:val="000000"/>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B41E6D"/>
    <w:pPr>
      <w:spacing w:after="200" w:line="240" w:lineRule="auto"/>
    </w:pPr>
    <w:rPr>
      <w:i/>
      <w:iCs/>
      <w:color w:val="44546A" w:themeColor="text2"/>
      <w:sz w:val="18"/>
      <w:szCs w:val="18"/>
    </w:rPr>
  </w:style>
  <w:style w:type="table" w:styleId="TabelacomGrelha">
    <w:name w:val="Table Grid"/>
    <w:basedOn w:val="Tabelanormal"/>
    <w:uiPriority w:val="39"/>
    <w:rsid w:val="00216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216988"/>
    <w:rPr>
      <w:sz w:val="16"/>
      <w:szCs w:val="16"/>
    </w:rPr>
  </w:style>
  <w:style w:type="paragraph" w:styleId="Textodecomentrio">
    <w:name w:val="annotation text"/>
    <w:basedOn w:val="Normal"/>
    <w:link w:val="TextodecomentrioCarter"/>
    <w:uiPriority w:val="99"/>
    <w:unhideWhenUsed/>
    <w:rsid w:val="0021698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216988"/>
    <w:rPr>
      <w:rFonts w:ascii="Calibri" w:eastAsia="Calibri" w:hAnsi="Calibri" w:cs="Calibri"/>
      <w:color w:val="000000"/>
      <w:sz w:val="20"/>
      <w:szCs w:val="20"/>
      <w:lang w:val="pt-PT" w:eastAsia="pt-PT"/>
    </w:rPr>
  </w:style>
  <w:style w:type="character" w:styleId="Hiperligao">
    <w:name w:val="Hyperlink"/>
    <w:basedOn w:val="Tipodeletrapredefinidodopargrafo"/>
    <w:uiPriority w:val="99"/>
    <w:unhideWhenUsed/>
    <w:rsid w:val="00E85854"/>
    <w:rPr>
      <w:color w:val="0563C1" w:themeColor="hyperlink"/>
      <w:u w:val="single"/>
    </w:rPr>
  </w:style>
  <w:style w:type="character" w:styleId="MenoNoResolvida">
    <w:name w:val="Unresolved Mention"/>
    <w:basedOn w:val="Tipodeletrapredefinidodopargrafo"/>
    <w:uiPriority w:val="99"/>
    <w:semiHidden/>
    <w:unhideWhenUsed/>
    <w:rsid w:val="00D616D9"/>
    <w:rPr>
      <w:color w:val="605E5C"/>
      <w:shd w:val="clear" w:color="auto" w:fill="E1DFDD"/>
    </w:rPr>
  </w:style>
  <w:style w:type="paragraph" w:styleId="PargrafodaLista">
    <w:name w:val="List Paragraph"/>
    <w:basedOn w:val="Normal"/>
    <w:uiPriority w:val="34"/>
    <w:qFormat/>
    <w:rsid w:val="00B55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535330">
      <w:bodyDiv w:val="1"/>
      <w:marLeft w:val="0"/>
      <w:marRight w:val="0"/>
      <w:marTop w:val="0"/>
      <w:marBottom w:val="0"/>
      <w:divBdr>
        <w:top w:val="none" w:sz="0" w:space="0" w:color="auto"/>
        <w:left w:val="none" w:sz="0" w:space="0" w:color="auto"/>
        <w:bottom w:val="none" w:sz="0" w:space="0" w:color="auto"/>
        <w:right w:val="none" w:sz="0" w:space="0" w:color="auto"/>
      </w:divBdr>
    </w:div>
    <w:div w:id="660550693">
      <w:bodyDiv w:val="1"/>
      <w:marLeft w:val="0"/>
      <w:marRight w:val="0"/>
      <w:marTop w:val="0"/>
      <w:marBottom w:val="0"/>
      <w:divBdr>
        <w:top w:val="none" w:sz="0" w:space="0" w:color="auto"/>
        <w:left w:val="none" w:sz="0" w:space="0" w:color="auto"/>
        <w:bottom w:val="none" w:sz="0" w:space="0" w:color="auto"/>
        <w:right w:val="none" w:sz="0" w:space="0" w:color="auto"/>
      </w:divBdr>
    </w:div>
    <w:div w:id="664866362">
      <w:bodyDiv w:val="1"/>
      <w:marLeft w:val="0"/>
      <w:marRight w:val="0"/>
      <w:marTop w:val="0"/>
      <w:marBottom w:val="0"/>
      <w:divBdr>
        <w:top w:val="none" w:sz="0" w:space="0" w:color="auto"/>
        <w:left w:val="none" w:sz="0" w:space="0" w:color="auto"/>
        <w:bottom w:val="none" w:sz="0" w:space="0" w:color="auto"/>
        <w:right w:val="none" w:sz="0" w:space="0" w:color="auto"/>
      </w:divBdr>
    </w:div>
    <w:div w:id="707142296">
      <w:bodyDiv w:val="1"/>
      <w:marLeft w:val="0"/>
      <w:marRight w:val="0"/>
      <w:marTop w:val="0"/>
      <w:marBottom w:val="0"/>
      <w:divBdr>
        <w:top w:val="none" w:sz="0" w:space="0" w:color="auto"/>
        <w:left w:val="none" w:sz="0" w:space="0" w:color="auto"/>
        <w:bottom w:val="none" w:sz="0" w:space="0" w:color="auto"/>
        <w:right w:val="none" w:sz="0" w:space="0" w:color="auto"/>
      </w:divBdr>
    </w:div>
    <w:div w:id="98300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1146-609X(02)01164-5" TargetMode="External"/><Relationship Id="rId13" Type="http://schemas.openxmlformats.org/officeDocument/2006/relationships/hyperlink" Target="https://doi.org/10.1016/j.foreco.2007.01.010" TargetMode="External"/><Relationship Id="rId18" Type="http://schemas.openxmlformats.org/officeDocument/2006/relationships/hyperlink" Target="https://www.icnf.pt/florestas/gfr/gfrgestaoinformacao/estatisticas" TargetMode="External"/><Relationship Id="rId26" Type="http://schemas.openxmlformats.org/officeDocument/2006/relationships/hyperlink" Target="https://doi.org/10.1016/S0254-6299(16)31489-2" TargetMode="External"/><Relationship Id="rId3" Type="http://schemas.openxmlformats.org/officeDocument/2006/relationships/styles" Target="styles.xml"/><Relationship Id="rId21" Type="http://schemas.openxmlformats.org/officeDocument/2006/relationships/hyperlink" Target="http://www.jstor.org/stable/4354176" TargetMode="External"/><Relationship Id="rId7" Type="http://schemas.openxmlformats.org/officeDocument/2006/relationships/image" Target="media/image2.emf"/><Relationship Id="rId12" Type="http://schemas.openxmlformats.org/officeDocument/2006/relationships/hyperlink" Target="https://doi.org/10.1016/j.foreco.2016.07.027" TargetMode="External"/><Relationship Id="rId17" Type="http://schemas.openxmlformats.org/officeDocument/2006/relationships/hyperlink" Target="https://doi.org/10.3732/ajb.1300182" TargetMode="External"/><Relationship Id="rId25" Type="http://schemas.openxmlformats.org/officeDocument/2006/relationships/hyperlink" Target="https://doi.org/10.1007/s00035-007-0797-8" TargetMode="External"/><Relationship Id="rId2" Type="http://schemas.openxmlformats.org/officeDocument/2006/relationships/numbering" Target="numbering.xml"/><Relationship Id="rId16" Type="http://schemas.openxmlformats.org/officeDocument/2006/relationships/hyperlink" Target="https://doi.org/10.1034/j.1600-0587.2003.03586.x" TargetMode="External"/><Relationship Id="rId20" Type="http://schemas.openxmlformats.org/officeDocument/2006/relationships/hyperlink" Target="https://doi.org/10.1155/2013/273948"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jstor.org/stable/3599549" TargetMode="External"/><Relationship Id="rId24" Type="http://schemas.openxmlformats.org/officeDocument/2006/relationships/hyperlink" Target="https://doi.org/10.1038/sj.hdy.6800752" TargetMode="External"/><Relationship Id="rId5" Type="http://schemas.openxmlformats.org/officeDocument/2006/relationships/webSettings" Target="webSettings.xml"/><Relationship Id="rId15" Type="http://schemas.openxmlformats.org/officeDocument/2006/relationships/hyperlink" Target="https://doi.org/10.3390/agronomy12051137" TargetMode="External"/><Relationship Id="rId23" Type="http://schemas.openxmlformats.org/officeDocument/2006/relationships/hyperlink" Target="https://doi.org/10.1016/j.ecoser.2019.100908" TargetMode="External"/><Relationship Id="rId28" Type="http://schemas.openxmlformats.org/officeDocument/2006/relationships/theme" Target="theme/theme1.xml"/><Relationship Id="rId10" Type="http://schemas.openxmlformats.org/officeDocument/2006/relationships/hyperlink" Target="https://doi.org/10.1127/0340-269X/2007/0037-0399" TargetMode="External"/><Relationship Id="rId19" Type="http://schemas.openxmlformats.org/officeDocument/2006/relationships/hyperlink" Target="https://doi.org/10.1007/s13595-014-0419-8" TargetMode="External"/><Relationship Id="rId4" Type="http://schemas.openxmlformats.org/officeDocument/2006/relationships/settings" Target="settings.xml"/><Relationship Id="rId9" Type="http://schemas.openxmlformats.org/officeDocument/2006/relationships/hyperlink" Target="https://doi.org/10.1002/ece3.3491" TargetMode="External"/><Relationship Id="rId14" Type="http://schemas.openxmlformats.org/officeDocument/2006/relationships/hyperlink" Target="https://doi.org/10.3390/plants10071463" TargetMode="External"/><Relationship Id="rId22" Type="http://schemas.openxmlformats.org/officeDocument/2006/relationships/hyperlink" Target="https://doi.org/10.1007/978-0-85729-883-6_5"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5D74D-C751-4B85-AB55-B80ED8F6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21</Pages>
  <Words>6787</Words>
  <Characters>36653</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dc:creator>
  <cp:keywords/>
  <dc:description/>
  <cp:lastModifiedBy>Angelo</cp:lastModifiedBy>
  <cp:revision>75</cp:revision>
  <dcterms:created xsi:type="dcterms:W3CDTF">2022-05-31T23:53:00Z</dcterms:created>
  <dcterms:modified xsi:type="dcterms:W3CDTF">2023-09-05T12:50:00Z</dcterms:modified>
</cp:coreProperties>
</file>