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8FEF" w14:textId="405AC2B0" w:rsidR="00DE03AE" w:rsidRPr="009C3F6A" w:rsidRDefault="009C3F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F6A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0FDE5C2B" w14:textId="77777777" w:rsidR="009C3F6A" w:rsidRDefault="009C3F6A"/>
    <w:p w14:paraId="2746CA1F" w14:textId="253D0EAA" w:rsidR="009D4448" w:rsidRDefault="009D4448" w:rsidP="009D4448">
      <w:pPr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9D4448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Identification of EGR4 as a prospective target for inhibiting tumor cell proliferation and a novel biomarker in colorectal cancer</w:t>
      </w:r>
    </w:p>
    <w:p w14:paraId="56BF592C" w14:textId="1AA42C5E" w:rsidR="009C3F6A" w:rsidRPr="009C3F6A" w:rsidRDefault="009C3F6A" w:rsidP="009C3F6A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 w:hint="eastAsia"/>
          <w:sz w:val="24"/>
          <w:szCs w:val="24"/>
          <w14:ligatures w14:val="none"/>
        </w:rPr>
        <w:t>B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angting Wang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*,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Shijie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Zhang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*, </w:t>
      </w:r>
      <w:r w:rsidR="001C1FBE">
        <w:rPr>
          <w:rFonts w:ascii="Times New Roman" w:hAnsi="Times New Roman" w:cs="Times New Roman"/>
          <w:sz w:val="24"/>
          <w:szCs w:val="24"/>
          <w14:ligatures w14:val="none"/>
        </w:rPr>
        <w:t>Haiyang Wang</w:t>
      </w:r>
      <w:r w:rsidR="001C1FBE" w:rsidRPr="001C1FBE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="001C1FBE">
        <w:rPr>
          <w:rFonts w:ascii="Times New Roman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Yuwen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Tao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Jiankun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Wang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Mujie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Ye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Zhining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Fan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, Yan Wang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1#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, Li Liu</w:t>
      </w: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1#</w:t>
      </w:r>
    </w:p>
    <w:p w14:paraId="05CCCD59" w14:textId="77777777" w:rsidR="009C3F6A" w:rsidRPr="009C3F6A" w:rsidRDefault="009C3F6A" w:rsidP="009C3F6A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</w:p>
    <w:p w14:paraId="1CEE7313" w14:textId="77777777" w:rsidR="009C3F6A" w:rsidRPr="009C3F6A" w:rsidRDefault="009C3F6A" w:rsidP="009C3F6A">
      <w:pPr>
        <w:spacing w:line="400" w:lineRule="exact"/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/>
          <w:sz w:val="24"/>
          <w:szCs w:val="24"/>
          <w:vertAlign w:val="superscript"/>
          <w14:ligatures w14:val="none"/>
        </w:rPr>
        <w:t>1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Digestive Endoscopy Department, The First Affiliated Hospital with Nanjing Medical University and Jiangsu Province Hospital, Nanjing, Jiangsu, China.</w:t>
      </w:r>
    </w:p>
    <w:p w14:paraId="02C16C09" w14:textId="77777777" w:rsidR="009C3F6A" w:rsidRPr="009C3F6A" w:rsidRDefault="009C3F6A" w:rsidP="009C3F6A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</w:p>
    <w:p w14:paraId="515A375C" w14:textId="77777777" w:rsidR="009C3F6A" w:rsidRPr="009C3F6A" w:rsidRDefault="009C3F6A" w:rsidP="009C3F6A">
      <w:pPr>
        <w:spacing w:line="360" w:lineRule="auto"/>
        <w:rPr>
          <w:rFonts w:ascii="Times New Roman" w:hAnsi="Times New Roman" w:cs="Times New Roman"/>
          <w:sz w:val="28"/>
          <w:szCs w:val="24"/>
          <w:vertAlign w:val="superscript"/>
          <w14:ligatures w14:val="none"/>
        </w:rPr>
      </w:pPr>
      <w:r w:rsidRPr="009C3F6A">
        <w:rPr>
          <w:rFonts w:ascii="Times New Roman" w:hAnsi="Times New Roman" w:cs="Times New Roman" w:hint="eastAsia"/>
          <w:sz w:val="28"/>
          <w:szCs w:val="24"/>
          <w:vertAlign w:val="superscript"/>
          <w14:ligatures w14:val="none"/>
        </w:rPr>
        <w:t>*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Bangting wang and 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Shijie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Zhang contributed to this work.</w:t>
      </w:r>
    </w:p>
    <w:p w14:paraId="0D0AB711" w14:textId="77777777" w:rsidR="009C3F6A" w:rsidRPr="009C3F6A" w:rsidRDefault="009C3F6A" w:rsidP="009C3F6A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 w:hint="eastAsia"/>
          <w:sz w:val="28"/>
          <w:szCs w:val="28"/>
          <w:vertAlign w:val="superscript"/>
          <w14:ligatures w14:val="none"/>
        </w:rPr>
        <w:t>#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Corresponding author:</w:t>
      </w:r>
    </w:p>
    <w:p w14:paraId="6F1DCE35" w14:textId="77777777" w:rsidR="009C3F6A" w:rsidRPr="009C3F6A" w:rsidRDefault="009C3F6A" w:rsidP="009C3F6A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Li Liu email: kit9178@sina.com</w:t>
      </w:r>
    </w:p>
    <w:p w14:paraId="657CA895" w14:textId="77777777" w:rsidR="009C3F6A" w:rsidRPr="009C3F6A" w:rsidRDefault="009C3F6A" w:rsidP="009C3F6A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Yan Wang email: wy_797@126.com</w:t>
      </w:r>
    </w:p>
    <w:p w14:paraId="7A5C5A88" w14:textId="77777777" w:rsidR="009C3F6A" w:rsidRPr="009C3F6A" w:rsidRDefault="009C3F6A" w:rsidP="009C3F6A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</w:p>
    <w:p w14:paraId="4409FDA8" w14:textId="77777777" w:rsidR="009C3F6A" w:rsidRPr="009C3F6A" w:rsidRDefault="009C3F6A" w:rsidP="009C3F6A">
      <w:pPr>
        <w:rPr>
          <w:rFonts w:ascii="Times New Roman" w:hAnsi="Times New Roman" w:cs="Times New Roman"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Keywords: 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EGR4, colorectal cancer, </w:t>
      </w:r>
      <w:r w:rsidRPr="009C3F6A">
        <w:rPr>
          <w:rFonts w:ascii="Times New Roman" w:hAnsi="Times New Roman" w:cs="Times New Roman" w:hint="eastAsia"/>
          <w:sz w:val="24"/>
          <w:szCs w:val="24"/>
          <w14:ligatures w14:val="none"/>
        </w:rPr>
        <w:t>pro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liferation, NF-</w:t>
      </w:r>
      <w:proofErr w:type="spellStart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κB</w:t>
      </w:r>
      <w:proofErr w:type="spellEnd"/>
      <w:r w:rsidRPr="009C3F6A">
        <w:rPr>
          <w:rFonts w:ascii="Times New Roman" w:hAnsi="Times New Roman" w:cs="Times New Roman"/>
          <w:sz w:val="24"/>
          <w:szCs w:val="24"/>
          <w14:ligatures w14:val="none"/>
        </w:rPr>
        <w:t xml:space="preserve"> signaling, biomarker.</w:t>
      </w:r>
    </w:p>
    <w:p w14:paraId="4E54DF63" w14:textId="77777777" w:rsidR="009C3F6A" w:rsidRPr="009C3F6A" w:rsidRDefault="009C3F6A" w:rsidP="009C3F6A">
      <w:pPr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290AAC23" w14:textId="77777777" w:rsidR="009C3F6A" w:rsidRPr="009C3F6A" w:rsidRDefault="009C3F6A" w:rsidP="009C3F6A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9C3F6A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Short title</w:t>
      </w:r>
      <w:r w:rsidRPr="009C3F6A">
        <w:rPr>
          <w:rFonts w:ascii="Times New Roman" w:hAnsi="Times New Roman" w:cs="Times New Roman"/>
          <w:sz w:val="24"/>
          <w:szCs w:val="24"/>
          <w14:ligatures w14:val="none"/>
        </w:rPr>
        <w:t>: EGR4 as an original biomarker in CRC.</w:t>
      </w:r>
    </w:p>
    <w:p w14:paraId="0D9D6B65" w14:textId="77777777" w:rsidR="009C3F6A" w:rsidRPr="009C3F6A" w:rsidRDefault="009C3F6A"/>
    <w:p w14:paraId="5829131C" w14:textId="4240EF1A" w:rsidR="009C3F6A" w:rsidRDefault="009C3F6A">
      <w:r>
        <w:br w:type="page"/>
      </w:r>
    </w:p>
    <w:p w14:paraId="502184F2" w14:textId="32B9DBF9" w:rsidR="009C3F6A" w:rsidRDefault="009C3F6A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3F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S1. </w:t>
      </w:r>
      <w:r w:rsidR="00C97A32">
        <w:rPr>
          <w:rFonts w:ascii="Times New Roman" w:hAnsi="Times New Roman" w:cs="Times New Roman"/>
          <w:b/>
          <w:bCs/>
          <w:sz w:val="24"/>
          <w:szCs w:val="24"/>
        </w:rPr>
        <w:t xml:space="preserve">The expression of EGR4 in pan-cancer. </w:t>
      </w:r>
      <w:r w:rsidR="00C97A32" w:rsidRPr="00C97A32">
        <w:rPr>
          <w:rFonts w:ascii="Times New Roman" w:hAnsi="Times New Roman" w:cs="Times New Roman"/>
          <w:sz w:val="24"/>
          <w:szCs w:val="24"/>
        </w:rPr>
        <w:t xml:space="preserve">(A) </w:t>
      </w:r>
      <w:r w:rsidR="00C83EE4">
        <w:rPr>
          <w:rFonts w:ascii="Times New Roman" w:hAnsi="Times New Roman" w:cs="Times New Roman"/>
          <w:sz w:val="24"/>
          <w:szCs w:val="24"/>
        </w:rPr>
        <w:t>EGR4</w:t>
      </w:r>
      <w:r w:rsidR="00C83EE4" w:rsidRPr="00C83EE4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="00C83EE4">
        <w:rPr>
          <w:rFonts w:ascii="Times New Roman" w:hAnsi="Times New Roman" w:cs="Times New Roman" w:hint="eastAsia"/>
          <w:sz w:val="24"/>
          <w:szCs w:val="24"/>
        </w:rPr>
        <w:t>pan</w:t>
      </w:r>
      <w:r w:rsidR="00C83EE4">
        <w:rPr>
          <w:rFonts w:ascii="Times New Roman" w:hAnsi="Times New Roman" w:cs="Times New Roman"/>
          <w:sz w:val="24"/>
          <w:szCs w:val="24"/>
        </w:rPr>
        <w:t>-cancer</w:t>
      </w:r>
      <w:r w:rsidR="00C83EE4" w:rsidRPr="00C83EE4">
        <w:rPr>
          <w:rFonts w:ascii="Times New Roman" w:hAnsi="Times New Roman" w:cs="Times New Roman"/>
          <w:sz w:val="24"/>
          <w:szCs w:val="24"/>
        </w:rPr>
        <w:t xml:space="preserve"> and adjacent</w:t>
      </w:r>
      <w:r w:rsidR="00C83EE4">
        <w:rPr>
          <w:rFonts w:ascii="Times New Roman" w:hAnsi="Times New Roman" w:cs="Times New Roman"/>
          <w:sz w:val="24"/>
          <w:szCs w:val="24"/>
        </w:rPr>
        <w:t xml:space="preserve"> normal</w:t>
      </w:r>
      <w:r w:rsidR="00C83EE4" w:rsidRPr="00C83EE4">
        <w:rPr>
          <w:rFonts w:ascii="Times New Roman" w:hAnsi="Times New Roman" w:cs="Times New Roman"/>
          <w:sz w:val="24"/>
          <w:szCs w:val="24"/>
        </w:rPr>
        <w:t xml:space="preserve"> </w:t>
      </w:r>
      <w:r w:rsidR="00C92911">
        <w:rPr>
          <w:rFonts w:ascii="Times New Roman" w:hAnsi="Times New Roman" w:cs="Times New Roman" w:hint="eastAsia"/>
          <w:sz w:val="24"/>
          <w:szCs w:val="24"/>
        </w:rPr>
        <w:t>tissue</w:t>
      </w:r>
      <w:r w:rsidR="00C83EE4" w:rsidRPr="00C83EE4">
        <w:rPr>
          <w:rFonts w:ascii="Times New Roman" w:hAnsi="Times New Roman" w:cs="Times New Roman"/>
          <w:sz w:val="24"/>
          <w:szCs w:val="24"/>
        </w:rPr>
        <w:t xml:space="preserve"> in the TCGA database. </w:t>
      </w:r>
      <w:r w:rsidR="00C97A32" w:rsidRPr="00C97A32">
        <w:rPr>
          <w:rFonts w:ascii="Times New Roman" w:hAnsi="Times New Roman" w:cs="Times New Roman"/>
          <w:sz w:val="24"/>
          <w:szCs w:val="24"/>
        </w:rPr>
        <w:t>(B)</w:t>
      </w:r>
      <w:r w:rsidR="00C97A32">
        <w:rPr>
          <w:rFonts w:ascii="Times New Roman" w:hAnsi="Times New Roman" w:cs="Times New Roman"/>
          <w:sz w:val="24"/>
          <w:szCs w:val="24"/>
        </w:rPr>
        <w:t xml:space="preserve"> </w:t>
      </w:r>
      <w:r w:rsidR="00C83EE4">
        <w:rPr>
          <w:rFonts w:ascii="Times New Roman" w:hAnsi="Times New Roman" w:cs="Times New Roman"/>
          <w:sz w:val="24"/>
          <w:szCs w:val="24"/>
        </w:rPr>
        <w:t xml:space="preserve">The </w:t>
      </w:r>
      <w:r w:rsidR="00C83EE4" w:rsidRPr="00C83EE4">
        <w:rPr>
          <w:rFonts w:ascii="Times New Roman" w:hAnsi="Times New Roman" w:cs="Times New Roman"/>
          <w:sz w:val="24"/>
          <w:szCs w:val="24"/>
        </w:rPr>
        <w:t>expression</w:t>
      </w:r>
      <w:r w:rsidR="00C83EE4">
        <w:rPr>
          <w:rFonts w:ascii="Times New Roman" w:hAnsi="Times New Roman" w:cs="Times New Roman"/>
          <w:sz w:val="24"/>
          <w:szCs w:val="24"/>
        </w:rPr>
        <w:t xml:space="preserve"> of EGR4</w:t>
      </w:r>
      <w:r w:rsidR="00C83EE4" w:rsidRPr="00C83EE4">
        <w:rPr>
          <w:rFonts w:ascii="Times New Roman" w:hAnsi="Times New Roman" w:cs="Times New Roman"/>
          <w:sz w:val="24"/>
          <w:szCs w:val="24"/>
        </w:rPr>
        <w:t xml:space="preserve"> in different tumor and tumor-adjacent tissues</w:t>
      </w:r>
      <w:r w:rsidR="00C83EE4">
        <w:rPr>
          <w:rFonts w:ascii="Times New Roman" w:hAnsi="Times New Roman" w:cs="Times New Roman"/>
          <w:sz w:val="24"/>
          <w:szCs w:val="24"/>
        </w:rPr>
        <w:t xml:space="preserve"> based on UALCAN database</w:t>
      </w:r>
      <w:r w:rsidR="00C97A32">
        <w:rPr>
          <w:rFonts w:ascii="Times New Roman" w:hAnsi="Times New Roman" w:cs="Times New Roman"/>
          <w:sz w:val="24"/>
          <w:szCs w:val="24"/>
        </w:rPr>
        <w:t>.</w:t>
      </w:r>
    </w:p>
    <w:p w14:paraId="4672BF80" w14:textId="77777777" w:rsidR="000D3DA1" w:rsidRDefault="000D3DA1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23B6F" w14:textId="4464C102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51D87E" wp14:editId="74EAF8CD">
            <wp:extent cx="5268398" cy="3666706"/>
            <wp:effectExtent l="0" t="0" r="8890" b="0"/>
            <wp:docPr id="3478642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74" cy="3675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7697F" w14:textId="77777777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FEF34B" w14:textId="77777777" w:rsidR="001C1FBE" w:rsidRDefault="001C1FBE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bookmarkStart w:id="0" w:name="_Hlk142474316"/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br w:type="page"/>
      </w:r>
    </w:p>
    <w:p w14:paraId="6AED6396" w14:textId="63A60986" w:rsidR="00E841F1" w:rsidRDefault="00E841F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igure S2. </w:t>
      </w:r>
      <w:r w:rsidRPr="00E841F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The expression of EGR4 in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COAD and READ. 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(</w:t>
      </w:r>
      <w:r>
        <w:rPr>
          <w:rFonts w:ascii="Times New Roman" w:hAnsi="Times New Roman" w:cs="Times New Roman"/>
          <w:sz w:val="24"/>
          <w:szCs w:val="24"/>
          <w14:ligatures w14:val="none"/>
        </w:rPr>
        <w:t>A-B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) 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EGR4 expression was higher in COAD and READ than in the normal tissues in UALCAN.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 (</w:t>
      </w:r>
      <w:r>
        <w:rPr>
          <w:rFonts w:ascii="Times New Roman" w:hAnsi="Times New Roman" w:cs="Times New Roman"/>
          <w:sz w:val="24"/>
          <w:szCs w:val="24"/>
          <w14:ligatures w14:val="none"/>
        </w:rPr>
        <w:t>C-D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)</w:t>
      </w:r>
      <w:r w:rsidRPr="00E841F1">
        <w:t xml:space="preserve"> 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The promoter methylation of EGR4 in CRC was lower than normal tissues.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(E) 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Nomogram to predict the CRC survival possibility among 1 year, 3 years and 5 years</w:t>
      </w:r>
      <w:r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* </w:t>
      </w:r>
      <w:proofErr w:type="gramStart"/>
      <w:r w:rsidRPr="00E841F1">
        <w:rPr>
          <w:rFonts w:ascii="Times New Roman" w:hAnsi="Times New Roman" w:cs="Times New Roman"/>
          <w:sz w:val="24"/>
          <w:szCs w:val="24"/>
          <w14:ligatures w14:val="none"/>
        </w:rPr>
        <w:t>indicates</w:t>
      </w:r>
      <w:proofErr w:type="gramEnd"/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 p-value &lt; 0.05. READ, rectal adenocarcinoma; COAD, colon adenocarcinoma.</w:t>
      </w:r>
      <w:r w:rsidRPr="00E841F1">
        <w:rPr>
          <w:rFonts w:ascii="Times New Roman" w:hAnsi="Times New Roman" w:cs="Times New Roman"/>
          <w:sz w:val="24"/>
          <w:szCs w:val="24"/>
          <w14:ligatures w14:val="none"/>
        </w:rPr>
        <w:t xml:space="preserve"> </w:t>
      </w:r>
    </w:p>
    <w:p w14:paraId="7D77A6DF" w14:textId="77777777" w:rsidR="00E841F1" w:rsidRDefault="00E841F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</w:p>
    <w:p w14:paraId="2441D8F8" w14:textId="73C8475F" w:rsidR="00E841F1" w:rsidRDefault="00E841F1" w:rsidP="009E57FF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8417B76" wp14:editId="032CE4BE">
            <wp:extent cx="5274310" cy="3443605"/>
            <wp:effectExtent l="0" t="0" r="2540" b="4445"/>
            <wp:docPr id="2078698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98531" name="图片 20786985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78A67" w14:textId="13746F6F" w:rsidR="00E841F1" w:rsidRDefault="00E841F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br w:type="page"/>
      </w:r>
    </w:p>
    <w:p w14:paraId="530B7192" w14:textId="7843E7ED" w:rsidR="000D3DA1" w:rsidRPr="000D3DA1" w:rsidRDefault="000D3DA1" w:rsidP="009E57FF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</w:t>
      </w:r>
      <w:r w:rsidR="00E841F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3</w:t>
      </w:r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.</w:t>
      </w:r>
      <w:bookmarkEnd w:id="0"/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The genetic alterations of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EGR</w:t>
      </w:r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. </w:t>
      </w:r>
      <w:r w:rsidRPr="000D3DA1">
        <w:rPr>
          <w:rFonts w:ascii="Times New Roman" w:hAnsi="Times New Roman" w:cs="Times New Roman"/>
          <w:sz w:val="24"/>
          <w:szCs w:val="24"/>
          <w14:ligatures w14:val="none"/>
        </w:rPr>
        <w:t xml:space="preserve">(A) Alterations summary of </w:t>
      </w:r>
      <w:r>
        <w:rPr>
          <w:rFonts w:ascii="Times New Roman" w:hAnsi="Times New Roman" w:cs="Times New Roman"/>
          <w:sz w:val="24"/>
          <w:szCs w:val="24"/>
          <w14:ligatures w14:val="none"/>
        </w:rPr>
        <w:t>EGR4</w:t>
      </w:r>
      <w:r w:rsidRPr="000D3DA1">
        <w:rPr>
          <w:rFonts w:ascii="Times New Roman" w:hAnsi="Times New Roman" w:cs="Times New Roman"/>
          <w:sz w:val="24"/>
          <w:szCs w:val="24"/>
          <w14:ligatures w14:val="none"/>
        </w:rPr>
        <w:t xml:space="preserve"> in TCGA CRC datasets. (B-D) Summary of </w:t>
      </w:r>
      <w:r>
        <w:rPr>
          <w:rFonts w:ascii="Times New Roman" w:hAnsi="Times New Roman" w:cs="Times New Roman"/>
          <w:sz w:val="24"/>
          <w:szCs w:val="24"/>
          <w14:ligatures w14:val="none"/>
        </w:rPr>
        <w:t>EGR4</w:t>
      </w:r>
      <w:r w:rsidRPr="000D3DA1">
        <w:rPr>
          <w:rFonts w:ascii="Times New Roman" w:hAnsi="Times New Roman" w:cs="Times New Roman"/>
          <w:sz w:val="24"/>
          <w:szCs w:val="24"/>
          <w14:ligatures w14:val="none"/>
        </w:rPr>
        <w:t xml:space="preserve"> structural variant, mutations, and copy-number alterations. CRC</w:t>
      </w:r>
      <w:r w:rsidRPr="000D3DA1">
        <w:rPr>
          <w:rFonts w:ascii="Times New Roman" w:hAnsi="Times New Roman" w:cs="Times New Roman"/>
          <w:sz w:val="24"/>
          <w14:ligatures w14:val="none"/>
        </w:rPr>
        <w:t>, colorectal cancer</w:t>
      </w:r>
      <w:r w:rsidRPr="000D3DA1">
        <w:rPr>
          <w:rFonts w:ascii="Times New Roman" w:hAnsi="Times New Roman" w:cs="Times New Roman"/>
          <w:sz w:val="24"/>
          <w:szCs w:val="24"/>
          <w14:ligatures w14:val="none"/>
        </w:rPr>
        <w:t xml:space="preserve">. </w:t>
      </w:r>
    </w:p>
    <w:p w14:paraId="3F3B77F3" w14:textId="77777777" w:rsidR="000D3DA1" w:rsidRDefault="000D3DA1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289039" w14:textId="4E16562A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C7EC2" wp14:editId="32C9CF92">
            <wp:extent cx="5149940" cy="5753100"/>
            <wp:effectExtent l="0" t="0" r="0" b="0"/>
            <wp:docPr id="5843324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64" cy="5767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91BF0" w14:textId="77777777" w:rsidR="001C1FBE" w:rsidRPr="00666E6A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94C63C" w14:textId="77777777" w:rsidR="001C1FBE" w:rsidRDefault="001C1FBE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bookmarkStart w:id="1" w:name="_Hlk142474499"/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br w:type="page"/>
      </w:r>
    </w:p>
    <w:p w14:paraId="57419092" w14:textId="77777777" w:rsidR="00C10C98" w:rsidRDefault="00E841F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lastRenderedPageBreak/>
        <w:t>F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igure S4. </w:t>
      </w:r>
      <w:r w:rsidR="00C10C98" w:rsidRPr="00C10C98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Relationship between somatic copy number alterations (SCNA) and immune infiltration abundance based on EGR4 expression in COAD and READ. </w:t>
      </w:r>
      <w:r w:rsidR="00C10C98" w:rsidRPr="00C10C98">
        <w:rPr>
          <w:rFonts w:ascii="Times New Roman" w:hAnsi="Times New Roman" w:cs="Times New Roman"/>
          <w:sz w:val="24"/>
          <w:szCs w:val="24"/>
          <w14:ligatures w14:val="none"/>
        </w:rPr>
        <w:t>READ, rectal adenocarcinoma; COAD, colon adenocarcinoma.</w:t>
      </w:r>
    </w:p>
    <w:p w14:paraId="7AAA8EF5" w14:textId="065926AF" w:rsidR="00C10C98" w:rsidRDefault="00C10C98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2DAC84" wp14:editId="7066F830">
            <wp:extent cx="5274310" cy="3767455"/>
            <wp:effectExtent l="0" t="0" r="2540" b="4445"/>
            <wp:docPr id="13781210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21083" name="图片 13781210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32F73" w14:textId="09541B5E" w:rsidR="00E841F1" w:rsidRDefault="00E841F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br w:type="page"/>
      </w:r>
    </w:p>
    <w:p w14:paraId="369F8B77" w14:textId="146402FC" w:rsidR="000D3DA1" w:rsidRPr="00666E6A" w:rsidRDefault="000D3DA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lastRenderedPageBreak/>
        <w:t xml:space="preserve">Figure </w:t>
      </w:r>
      <w:r w:rsidRPr="00666E6A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</w:t>
      </w:r>
      <w:r w:rsidR="00E841F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5</w:t>
      </w:r>
      <w:r w:rsidRPr="000D3D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.</w:t>
      </w:r>
      <w:r w:rsidRPr="00666E6A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bookmarkEnd w:id="1"/>
      <w:r w:rsidR="00666E6A" w:rsidRPr="00666E6A">
        <w:rPr>
          <w:rFonts w:ascii="Times New Roman" w:hAnsi="Times New Roman" w:cs="Times New Roman"/>
          <w:b/>
          <w:bCs/>
          <w:sz w:val="24"/>
          <w:szCs w:val="24"/>
        </w:rPr>
        <w:t xml:space="preserve">Relationship between </w:t>
      </w:r>
      <w:r w:rsidRPr="00666E6A">
        <w:rPr>
          <w:rFonts w:ascii="Times New Roman" w:hAnsi="Times New Roman" w:cs="Times New Roman"/>
          <w:b/>
          <w:bCs/>
          <w:sz w:val="24"/>
          <w:szCs w:val="24"/>
        </w:rPr>
        <w:t xml:space="preserve">EGR4 expression </w:t>
      </w:r>
      <w:r w:rsidR="00666E6A" w:rsidRPr="00666E6A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666E6A">
        <w:rPr>
          <w:rFonts w:ascii="Times New Roman" w:hAnsi="Times New Roman" w:cs="Times New Roman"/>
          <w:b/>
          <w:bCs/>
          <w:sz w:val="24"/>
          <w:szCs w:val="24"/>
        </w:rPr>
        <w:t xml:space="preserve"> immune infiltration in COAD and READ through TIMER.</w:t>
      </w:r>
    </w:p>
    <w:p w14:paraId="6082B15C" w14:textId="77777777" w:rsidR="00666E6A" w:rsidRDefault="00666E6A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B291FD" w14:textId="1771A457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78F271" wp14:editId="65EE46F8">
            <wp:extent cx="5262572" cy="6256655"/>
            <wp:effectExtent l="0" t="0" r="0" b="0"/>
            <wp:docPr id="961885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54" cy="6274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113021" w14:textId="08F9BC21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658156" w14:textId="1289C2A7" w:rsidR="00666E6A" w:rsidRDefault="00666E6A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6E6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E841F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66E6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EE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83EE4" w:rsidRPr="00C83EE4">
        <w:rPr>
          <w:rFonts w:ascii="Times New Roman" w:hAnsi="Times New Roman" w:cs="Times New Roman"/>
          <w:b/>
          <w:bCs/>
          <w:sz w:val="24"/>
          <w:szCs w:val="24"/>
        </w:rPr>
        <w:t>ssociat</w:t>
      </w:r>
      <w:r w:rsidR="00C83EE4">
        <w:rPr>
          <w:rFonts w:ascii="Times New Roman" w:hAnsi="Times New Roman" w:cs="Times New Roman"/>
          <w:b/>
          <w:bCs/>
          <w:sz w:val="24"/>
          <w:szCs w:val="24"/>
        </w:rPr>
        <w:t xml:space="preserve">ion between EGR4, </w:t>
      </w:r>
      <w:r w:rsidR="00C83EE4" w:rsidRPr="00C83EE4">
        <w:rPr>
          <w:rFonts w:ascii="Times New Roman" w:hAnsi="Times New Roman" w:cs="Times New Roman"/>
          <w:b/>
          <w:bCs/>
          <w:sz w:val="24"/>
          <w:szCs w:val="24"/>
        </w:rPr>
        <w:t>clinical characteristics and prognosis.</w:t>
      </w:r>
      <w:r w:rsidR="00C83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EE4" w:rsidRPr="00847285">
        <w:rPr>
          <w:rFonts w:ascii="Times New Roman" w:hAnsi="Times New Roman" w:cs="Times New Roman"/>
          <w:sz w:val="24"/>
          <w:szCs w:val="24"/>
        </w:rPr>
        <w:t>(A)</w:t>
      </w:r>
      <w:r w:rsidR="00847285">
        <w:rPr>
          <w:rFonts w:ascii="Times New Roman" w:hAnsi="Times New Roman" w:cs="Times New Roman"/>
          <w:sz w:val="24"/>
          <w:szCs w:val="24"/>
        </w:rPr>
        <w:t xml:space="preserve"> The </w:t>
      </w:r>
      <w:r w:rsidR="00847285" w:rsidRPr="00847285">
        <w:rPr>
          <w:rFonts w:ascii="Times New Roman" w:hAnsi="Times New Roman" w:cs="Times New Roman"/>
          <w:sz w:val="24"/>
          <w:szCs w:val="24"/>
        </w:rPr>
        <w:t>bar graph</w:t>
      </w:r>
      <w:r w:rsidR="00847285">
        <w:rPr>
          <w:rFonts w:ascii="Times New Roman" w:hAnsi="Times New Roman" w:cs="Times New Roman"/>
          <w:sz w:val="24"/>
          <w:szCs w:val="24"/>
        </w:rPr>
        <w:t xml:space="preserve"> showed </w:t>
      </w:r>
      <w:r w:rsidR="005D567A">
        <w:rPr>
          <w:rFonts w:ascii="Times New Roman" w:hAnsi="Times New Roman" w:cs="Times New Roman"/>
          <w:sz w:val="24"/>
          <w:szCs w:val="24"/>
        </w:rPr>
        <w:t xml:space="preserve">EGR4 expression in N0 and N1-2. N: node. (B) </w:t>
      </w:r>
      <w:r w:rsidR="005D567A" w:rsidRPr="005D567A">
        <w:rPr>
          <w:rFonts w:ascii="Times New Roman" w:hAnsi="Times New Roman" w:cs="Times New Roman"/>
          <w:sz w:val="24"/>
          <w:szCs w:val="24"/>
        </w:rPr>
        <w:t>Expression of EGR4 in different tumor stages</w:t>
      </w:r>
      <w:r w:rsidR="005D567A">
        <w:rPr>
          <w:rFonts w:ascii="Times New Roman" w:hAnsi="Times New Roman" w:cs="Times New Roman"/>
          <w:sz w:val="24"/>
          <w:szCs w:val="24"/>
        </w:rPr>
        <w:t xml:space="preserve"> (TI-IV). (C-D) The relationship between </w:t>
      </w:r>
      <w:r w:rsidR="009E57FF">
        <w:rPr>
          <w:rFonts w:ascii="Times New Roman" w:hAnsi="Times New Roman" w:cs="Times New Roman"/>
          <w:sz w:val="24"/>
          <w:szCs w:val="24"/>
        </w:rPr>
        <w:t>gender, age and OS in CRC patients. NS, none significance.</w:t>
      </w:r>
    </w:p>
    <w:p w14:paraId="2BC60BE5" w14:textId="77777777" w:rsidR="001C1FBE" w:rsidRDefault="001C1FBE" w:rsidP="009E57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C85C52" w14:textId="563DDADD" w:rsidR="001C1FBE" w:rsidRPr="00666E6A" w:rsidRDefault="001C1FBE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DEC341" wp14:editId="0F4BEBE6">
            <wp:extent cx="5203707" cy="5200597"/>
            <wp:effectExtent l="0" t="0" r="0" b="635"/>
            <wp:docPr id="11634084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436" cy="5224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10B8A" w14:textId="16C2E16B" w:rsidR="00D758B2" w:rsidRDefault="00D758B2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0C9B75D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D758B2">
        <w:rPr>
          <w:rFonts w:ascii="Times New Roman" w:hAnsi="Times New Roman" w:cs="Times New Roman" w:hint="eastAsia"/>
          <w:sz w:val="24"/>
          <w:szCs w:val="24"/>
          <w14:ligatures w14:val="none"/>
        </w:rPr>
        <w:lastRenderedPageBreak/>
        <w:t>T</w:t>
      </w:r>
      <w:r w:rsidRPr="00D758B2">
        <w:rPr>
          <w:rFonts w:ascii="Times New Roman" w:hAnsi="Times New Roman" w:cs="Times New Roman"/>
          <w:sz w:val="24"/>
          <w:szCs w:val="24"/>
          <w14:ligatures w14:val="none"/>
        </w:rPr>
        <w:t xml:space="preserve">able S1. The sequence of Primers. </w:t>
      </w:r>
    </w:p>
    <w:p w14:paraId="158C52CA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1720"/>
        <w:gridCol w:w="5240"/>
      </w:tblGrid>
      <w:tr w:rsidR="00D758B2" w:rsidRPr="00D758B2" w14:paraId="56BEC90C" w14:textId="77777777" w:rsidTr="004A0C00">
        <w:trPr>
          <w:trHeight w:val="290"/>
        </w:trPr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50C75B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Gene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FCBBD6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Sequence</w:t>
            </w:r>
          </w:p>
        </w:tc>
      </w:tr>
      <w:tr w:rsidR="00D758B2" w:rsidRPr="00D758B2" w14:paraId="43B99923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B60F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TNFa</w:t>
            </w:r>
            <w:proofErr w:type="spellEnd"/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-F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6273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CCTCTCTCTAATCAGCCCTCTG</w:t>
            </w:r>
          </w:p>
        </w:tc>
      </w:tr>
      <w:tr w:rsidR="00D758B2" w:rsidRPr="00D758B2" w14:paraId="03CD1CDC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B8DE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TNFa</w:t>
            </w:r>
            <w:proofErr w:type="spellEnd"/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-R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FEBA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GAGGACCTGGGAGTAGATGAG</w:t>
            </w:r>
          </w:p>
        </w:tc>
      </w:tr>
      <w:tr w:rsidR="00D758B2" w:rsidRPr="00D758B2" w14:paraId="106A607E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DDFD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RELA-F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2A59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ATGTGGAGATCATTGAGCAGC</w:t>
            </w:r>
          </w:p>
        </w:tc>
      </w:tr>
      <w:tr w:rsidR="00D758B2" w:rsidRPr="00D758B2" w14:paraId="715DE69B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722D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RELA-R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0F3A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CCTGGTCCTGTGTAGCCATT</w:t>
            </w:r>
          </w:p>
        </w:tc>
      </w:tr>
      <w:tr w:rsidR="00D758B2" w:rsidRPr="00D758B2" w14:paraId="2CB9A9F6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AD8A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GAPDH-F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49E5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TTCACCACCATGGAGAAGGC</w:t>
            </w:r>
          </w:p>
        </w:tc>
      </w:tr>
      <w:tr w:rsidR="00D758B2" w:rsidRPr="00D758B2" w14:paraId="32C68B55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1F0D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GAPDH-R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2A03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GGCATGGACTGTGGTCATGAG</w:t>
            </w:r>
          </w:p>
        </w:tc>
      </w:tr>
      <w:tr w:rsidR="00D758B2" w:rsidRPr="00D758B2" w14:paraId="4B92EC84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1858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EGR4-F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A0FD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TCGTCAAGTCCACTGAAGGC</w:t>
            </w:r>
          </w:p>
        </w:tc>
      </w:tr>
      <w:tr w:rsidR="00D758B2" w:rsidRPr="00D758B2" w14:paraId="4B1A5613" w14:textId="77777777" w:rsidTr="004A0C00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885F4A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EGR4-R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BC83D5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GGAAGCAGGAGTCGGCTAAG</w:t>
            </w:r>
          </w:p>
        </w:tc>
      </w:tr>
    </w:tbl>
    <w:p w14:paraId="4C64EC9F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56D661CF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  <w:r w:rsidRPr="00D758B2">
        <w:rPr>
          <w:rFonts w:ascii="Times New Roman" w:hAnsi="Times New Roman" w:cs="Times New Roman" w:hint="eastAsia"/>
          <w:sz w:val="24"/>
          <w:szCs w:val="24"/>
          <w14:ligatures w14:val="none"/>
        </w:rPr>
        <w:t>T</w:t>
      </w:r>
      <w:r w:rsidRPr="00D758B2">
        <w:rPr>
          <w:rFonts w:ascii="Times New Roman" w:hAnsi="Times New Roman" w:cs="Times New Roman"/>
          <w:sz w:val="24"/>
          <w:szCs w:val="24"/>
          <w14:ligatures w14:val="none"/>
        </w:rPr>
        <w:t>able S2. The sequence of siRNA.</w:t>
      </w:r>
    </w:p>
    <w:p w14:paraId="79731810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1720"/>
        <w:gridCol w:w="5240"/>
      </w:tblGrid>
      <w:tr w:rsidR="00D758B2" w:rsidRPr="00D758B2" w14:paraId="08C8DCEC" w14:textId="77777777" w:rsidTr="004A0C00">
        <w:trPr>
          <w:trHeight w:val="290"/>
        </w:trPr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6F2429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Sample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CB0698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Sequence</w:t>
            </w:r>
          </w:p>
        </w:tc>
      </w:tr>
      <w:tr w:rsidR="00D758B2" w:rsidRPr="00D758B2" w14:paraId="235FF468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0C33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siControl</w:t>
            </w:r>
            <w:proofErr w:type="spellEnd"/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B86C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sense 5'-UUCUCCGAACGUGUCACGUTT-3'  </w:t>
            </w:r>
          </w:p>
        </w:tc>
      </w:tr>
      <w:tr w:rsidR="00D758B2" w:rsidRPr="00D758B2" w14:paraId="16BBB72E" w14:textId="77777777" w:rsidTr="004A0C00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0649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E374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antisense 5'-ACGUGACACGUUCGGAGAATT-3'</w:t>
            </w:r>
          </w:p>
        </w:tc>
      </w:tr>
      <w:tr w:rsidR="00D758B2" w:rsidRPr="00D758B2" w14:paraId="6D3E5DDB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119D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siEGR4-1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8CD3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sense 5'-GCUUCUUCAUUCAGGCAGUTT-3'  </w:t>
            </w:r>
          </w:p>
        </w:tc>
      </w:tr>
      <w:tr w:rsidR="00D758B2" w:rsidRPr="00D758B2" w14:paraId="52875B47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8748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9E35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antisense 5'-ACUGCCUGAAUGAAGAAGCTT-3'</w:t>
            </w:r>
          </w:p>
        </w:tc>
      </w:tr>
      <w:tr w:rsidR="00D758B2" w:rsidRPr="00D758B2" w14:paraId="45552702" w14:textId="77777777" w:rsidTr="004A0C00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8EBB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70E8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 xml:space="preserve">sense 5'-GAGCAAGAGAUGGGUUUAUTT-3'  </w:t>
            </w:r>
          </w:p>
        </w:tc>
      </w:tr>
      <w:tr w:rsidR="00D758B2" w:rsidRPr="00D758B2" w14:paraId="73D1706F" w14:textId="77777777" w:rsidTr="004A0C00">
        <w:trPr>
          <w:trHeight w:val="290"/>
        </w:trPr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C65070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siEGR4-2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08DB4A" w14:textId="77777777" w:rsidR="00D758B2" w:rsidRPr="00D758B2" w:rsidRDefault="00D758B2" w:rsidP="00D758B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</w:pPr>
            <w:r w:rsidRPr="00D758B2">
              <w:rPr>
                <w:rFonts w:ascii="Arial" w:eastAsia="等线" w:hAnsi="Arial" w:cs="Arial"/>
                <w:color w:val="000000"/>
                <w:kern w:val="0"/>
                <w:sz w:val="22"/>
                <w14:ligatures w14:val="none"/>
              </w:rPr>
              <w:t>antisense 5'-AUAAACCCAUCUCUUGCUCTT-3'</w:t>
            </w:r>
          </w:p>
        </w:tc>
      </w:tr>
    </w:tbl>
    <w:p w14:paraId="44D34843" w14:textId="77777777" w:rsidR="00D758B2" w:rsidRPr="00D758B2" w:rsidRDefault="00D758B2" w:rsidP="00D758B2">
      <w:pPr>
        <w:spacing w:line="360" w:lineRule="auto"/>
        <w:rPr>
          <w:rFonts w:ascii="Times New Roman" w:hAnsi="Times New Roman" w:cs="Times New Roman"/>
          <w:sz w:val="24"/>
          <w:szCs w:val="24"/>
          <w14:ligatures w14:val="none"/>
        </w:rPr>
      </w:pPr>
    </w:p>
    <w:p w14:paraId="4D4E85C9" w14:textId="77777777" w:rsidR="000D3DA1" w:rsidRPr="009C3F6A" w:rsidRDefault="000D3DA1" w:rsidP="009E57F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D3DA1" w:rsidRPr="009C3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082AC" w14:textId="77777777" w:rsidR="000C4C0A" w:rsidRDefault="000C4C0A" w:rsidP="00C83EE4">
      <w:r>
        <w:separator/>
      </w:r>
    </w:p>
  </w:endnote>
  <w:endnote w:type="continuationSeparator" w:id="0">
    <w:p w14:paraId="208537A6" w14:textId="77777777" w:rsidR="000C4C0A" w:rsidRDefault="000C4C0A" w:rsidP="00C8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6A54F" w14:textId="77777777" w:rsidR="000C4C0A" w:rsidRDefault="000C4C0A" w:rsidP="00C83EE4">
      <w:r>
        <w:separator/>
      </w:r>
    </w:p>
  </w:footnote>
  <w:footnote w:type="continuationSeparator" w:id="0">
    <w:p w14:paraId="0086476A" w14:textId="77777777" w:rsidR="000C4C0A" w:rsidRDefault="000C4C0A" w:rsidP="00C83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AE"/>
    <w:rsid w:val="000C4C0A"/>
    <w:rsid w:val="000D3DA1"/>
    <w:rsid w:val="00132227"/>
    <w:rsid w:val="001C1FBE"/>
    <w:rsid w:val="00442BB7"/>
    <w:rsid w:val="005D567A"/>
    <w:rsid w:val="00666E6A"/>
    <w:rsid w:val="007B2361"/>
    <w:rsid w:val="00847285"/>
    <w:rsid w:val="009C3F6A"/>
    <w:rsid w:val="009D4448"/>
    <w:rsid w:val="009E57FF"/>
    <w:rsid w:val="00A51F87"/>
    <w:rsid w:val="00A608C6"/>
    <w:rsid w:val="00C10C98"/>
    <w:rsid w:val="00C60359"/>
    <w:rsid w:val="00C83EE4"/>
    <w:rsid w:val="00C92911"/>
    <w:rsid w:val="00C97A32"/>
    <w:rsid w:val="00D758B2"/>
    <w:rsid w:val="00DE03AE"/>
    <w:rsid w:val="00E8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405E2"/>
  <w15:chartTrackingRefBased/>
  <w15:docId w15:val="{14C1B1FF-F58F-4409-9D3F-C5776E64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E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3E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3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3E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bangting wang</dc:creator>
  <cp:keywords/>
  <dc:description/>
  <cp:lastModifiedBy>bangting wang</cp:lastModifiedBy>
  <cp:revision>11</cp:revision>
  <dcterms:created xsi:type="dcterms:W3CDTF">2023-08-09T03:33:00Z</dcterms:created>
  <dcterms:modified xsi:type="dcterms:W3CDTF">2023-09-27T03:13:00Z</dcterms:modified>
</cp:coreProperties>
</file>