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5B" w:rsidRPr="00FD745B" w:rsidRDefault="00FD745B" w:rsidP="00FD745B">
      <w:pPr>
        <w:spacing w:after="200" w:line="276" w:lineRule="auto"/>
        <w:ind w:left="0" w:firstLine="0"/>
        <w:rPr>
          <w:rFonts w:eastAsia="Calibri" w:cs="Times New Roman"/>
          <w:iCs/>
          <w:szCs w:val="24"/>
          <w:lang w:val="en-US"/>
        </w:rPr>
      </w:pPr>
      <w:bookmarkStart w:id="0" w:name="_Toc122118670"/>
      <w:r>
        <w:rPr>
          <w:rFonts w:eastAsia="Calibri" w:cs="Times New Roman"/>
          <w:iCs/>
          <w:szCs w:val="24"/>
          <w:lang w:val="en-US"/>
        </w:rPr>
        <w:t>Supplementary Table 1</w:t>
      </w:r>
      <w:r w:rsidRPr="00FD745B">
        <w:rPr>
          <w:rFonts w:eastAsia="Calibri" w:cs="Times New Roman"/>
          <w:iCs/>
          <w:szCs w:val="24"/>
          <w:lang w:val="en-US"/>
        </w:rPr>
        <w:t>: Clinical and behavioral characteristics of patients with severe mental illnesses at SPHMMC</w:t>
      </w:r>
      <w:bookmarkEnd w:id="0"/>
    </w:p>
    <w:tbl>
      <w:tblPr>
        <w:tblStyle w:val="ListTable6Colorful1"/>
        <w:tblW w:w="9445" w:type="dxa"/>
        <w:tblLook w:val="04A0" w:firstRow="1" w:lastRow="0" w:firstColumn="1" w:lastColumn="0" w:noHBand="0" w:noVBand="1"/>
      </w:tblPr>
      <w:tblGrid>
        <w:gridCol w:w="3145"/>
        <w:gridCol w:w="2880"/>
        <w:gridCol w:w="1800"/>
        <w:gridCol w:w="1620"/>
      </w:tblGrid>
      <w:tr w:rsidR="00FD745B" w:rsidRPr="00FD745B" w:rsidTr="001C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shd w:val="clear" w:color="auto" w:fill="auto"/>
            <w:noWrap/>
            <w:hideMark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 xml:space="preserve">Variable </w:t>
            </w:r>
          </w:p>
        </w:tc>
        <w:tc>
          <w:tcPr>
            <w:tcW w:w="2880" w:type="dxa"/>
            <w:shd w:val="clear" w:color="auto" w:fill="auto"/>
            <w:hideMark/>
          </w:tcPr>
          <w:p w:rsidR="00FD745B" w:rsidRPr="00FD745B" w:rsidRDefault="00FD745B" w:rsidP="00FD74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 xml:space="preserve">Description </w:t>
            </w:r>
          </w:p>
        </w:tc>
        <w:tc>
          <w:tcPr>
            <w:tcW w:w="1800" w:type="dxa"/>
            <w:shd w:val="clear" w:color="auto" w:fill="auto"/>
            <w:hideMark/>
          </w:tcPr>
          <w:p w:rsidR="00FD745B" w:rsidRPr="00FD745B" w:rsidRDefault="00FD745B" w:rsidP="00FD745B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 xml:space="preserve">Frequency (n) </w:t>
            </w:r>
          </w:p>
        </w:tc>
        <w:tc>
          <w:tcPr>
            <w:tcW w:w="1620" w:type="dxa"/>
            <w:shd w:val="clear" w:color="auto" w:fill="auto"/>
            <w:hideMark/>
          </w:tcPr>
          <w:p w:rsidR="00FD745B" w:rsidRPr="00FD745B" w:rsidRDefault="00FD745B" w:rsidP="00FD745B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Percent (%)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  <w:noWrap/>
          </w:tcPr>
          <w:p w:rsidR="00FD745B" w:rsidRPr="00FD745B" w:rsidRDefault="00692559" w:rsidP="00FD745B">
            <w:pPr>
              <w:spacing w:line="276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M</w:t>
            </w:r>
            <w:r w:rsidR="00FD745B" w:rsidRPr="00FD745B">
              <w:rPr>
                <w:rFonts w:eastAsia="Times New Roman"/>
                <w:szCs w:val="24"/>
              </w:rPr>
              <w:t>ental illness type</w:t>
            </w: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Bipolar disorder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50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13.3</w:t>
            </w:r>
          </w:p>
        </w:tc>
      </w:tr>
      <w:tr w:rsidR="00FD745B" w:rsidRPr="00FD745B" w:rsidTr="001C1EA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  <w:noWrap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Schizophrenia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140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37.3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  <w:noWrap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Major depressive disorder with psychotic feature 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103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27.5</w:t>
            </w:r>
          </w:p>
        </w:tc>
      </w:tr>
      <w:tr w:rsidR="00FD745B" w:rsidRPr="00FD745B" w:rsidTr="001C1EA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  <w:noWrap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Anxiety disorder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82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21.9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 xml:space="preserve">Age of onset </w:t>
            </w: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Below 22 years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172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45.9       </w:t>
            </w:r>
          </w:p>
        </w:tc>
      </w:tr>
      <w:tr w:rsidR="00FD745B" w:rsidRPr="00FD745B" w:rsidTr="001C1EA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≥22 years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54.1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 xml:space="preserve">Duration of illness </w:t>
            </w: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Less than 5 years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206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54.9</w:t>
            </w:r>
          </w:p>
        </w:tc>
      </w:tr>
      <w:tr w:rsidR="00FD745B" w:rsidRPr="00FD745B" w:rsidTr="001C1EA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≥ 5 years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169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45.1      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Patients’ episodes of illness</w:t>
            </w: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1329D4">
              <w:rPr>
                <w:rFonts w:eastAsia="Calibri"/>
                <w:color w:val="FF0000"/>
                <w:szCs w:val="24"/>
              </w:rPr>
              <w:t xml:space="preserve">Single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8708A0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99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1329D4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26.4</w:t>
            </w:r>
          </w:p>
        </w:tc>
      </w:tr>
      <w:tr w:rsidR="00FD745B" w:rsidRPr="00FD745B" w:rsidTr="001C1EA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1329D4">
              <w:rPr>
                <w:rFonts w:eastAsia="Calibri"/>
                <w:color w:val="FF0000"/>
                <w:szCs w:val="24"/>
              </w:rPr>
              <w:t>2-4 episodes</w:t>
            </w:r>
            <w:r w:rsidR="00361DD7">
              <w:rPr>
                <w:rFonts w:eastAsia="Calibri"/>
                <w:color w:val="FF0000"/>
                <w:szCs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1329D4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203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1329D4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54.1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Five and above episodes</w:t>
            </w:r>
          </w:p>
        </w:tc>
        <w:tc>
          <w:tcPr>
            <w:tcW w:w="180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73</w:t>
            </w:r>
          </w:p>
        </w:tc>
        <w:tc>
          <w:tcPr>
            <w:tcW w:w="1620" w:type="dxa"/>
            <w:shd w:val="clear" w:color="auto" w:fill="auto"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19.5</w:t>
            </w:r>
          </w:p>
        </w:tc>
      </w:tr>
      <w:tr w:rsidR="00FD745B" w:rsidRPr="00FD745B" w:rsidTr="001C1EA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Patient history of psychiatric admission</w:t>
            </w: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117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31.2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258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68.8</w:t>
            </w:r>
          </w:p>
        </w:tc>
      </w:tr>
      <w:tr w:rsidR="00FD745B" w:rsidRPr="00FD745B" w:rsidTr="001C1EA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History of hospital admission in the past 12 months</w:t>
            </w:r>
          </w:p>
        </w:tc>
        <w:tc>
          <w:tcPr>
            <w:tcW w:w="2880" w:type="dxa"/>
            <w:shd w:val="clear" w:color="auto" w:fill="auto"/>
            <w:noWrap/>
          </w:tcPr>
          <w:p w:rsidR="0067578F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  <w:p w:rsidR="00FD745B" w:rsidRPr="00FD745B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1-2</w:t>
            </w:r>
          </w:p>
        </w:tc>
        <w:tc>
          <w:tcPr>
            <w:tcW w:w="1800" w:type="dxa"/>
            <w:shd w:val="clear" w:color="auto" w:fill="auto"/>
            <w:noWrap/>
          </w:tcPr>
          <w:p w:rsidR="0067578F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277</w:t>
            </w:r>
          </w:p>
          <w:p w:rsidR="00FD745B" w:rsidRPr="00FD745B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59</w:t>
            </w:r>
          </w:p>
        </w:tc>
        <w:tc>
          <w:tcPr>
            <w:tcW w:w="1620" w:type="dxa"/>
            <w:shd w:val="clear" w:color="auto" w:fill="auto"/>
            <w:noWrap/>
          </w:tcPr>
          <w:p w:rsidR="0067578F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73.9</w:t>
            </w:r>
          </w:p>
          <w:p w:rsidR="00FD745B" w:rsidRPr="00FD745B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15.8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 xml:space="preserve">≥3 times 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39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67578F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10.3</w:t>
            </w:r>
            <w:bookmarkStart w:id="1" w:name="_GoBack"/>
            <w:bookmarkEnd w:id="1"/>
          </w:p>
        </w:tc>
      </w:tr>
      <w:tr w:rsidR="00FD745B" w:rsidRPr="00FD745B" w:rsidTr="001C1EA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 xml:space="preserve">History of aggressive behavior </w:t>
            </w: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127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33.9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248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66.1</w:t>
            </w:r>
          </w:p>
        </w:tc>
      </w:tr>
      <w:tr w:rsidR="00FD745B" w:rsidRPr="00FD745B" w:rsidTr="001C1EA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History of suicidal attempt</w:t>
            </w: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123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32.8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252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67.2</w:t>
            </w:r>
          </w:p>
        </w:tc>
      </w:tr>
      <w:tr w:rsidR="00FD745B" w:rsidRPr="00FD745B" w:rsidTr="001C1EA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Patient ever use any type of substance in life</w:t>
            </w: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141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37.6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234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62.4</w:t>
            </w:r>
          </w:p>
        </w:tc>
      </w:tr>
      <w:tr w:rsidR="00FD745B" w:rsidRPr="00FD745B" w:rsidTr="001C1EA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  <w:r w:rsidRPr="00FD745B">
              <w:rPr>
                <w:rFonts w:eastAsia="Times New Roman"/>
                <w:szCs w:val="24"/>
              </w:rPr>
              <w:t>Patient use of substances in the last 12 months</w:t>
            </w: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136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36.3</w:t>
            </w:r>
          </w:p>
        </w:tc>
      </w:tr>
      <w:tr w:rsidR="00FD745B" w:rsidRPr="00FD745B" w:rsidTr="001C1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shd w:val="clear" w:color="auto" w:fill="auto"/>
          </w:tcPr>
          <w:p w:rsidR="00FD745B" w:rsidRPr="00FD745B" w:rsidRDefault="00FD745B" w:rsidP="00FD745B">
            <w:pPr>
              <w:spacing w:line="276" w:lineRule="auto"/>
              <w:rPr>
                <w:rFonts w:eastAsia="Times New Roman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239</w:t>
            </w:r>
          </w:p>
        </w:tc>
        <w:tc>
          <w:tcPr>
            <w:tcW w:w="1620" w:type="dxa"/>
            <w:shd w:val="clear" w:color="auto" w:fill="auto"/>
            <w:noWrap/>
          </w:tcPr>
          <w:p w:rsidR="00FD745B" w:rsidRPr="00FD745B" w:rsidRDefault="00FD745B" w:rsidP="00FD745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Cs w:val="24"/>
              </w:rPr>
            </w:pPr>
            <w:r w:rsidRPr="00FD745B">
              <w:rPr>
                <w:rFonts w:eastAsia="Calibri"/>
                <w:szCs w:val="24"/>
              </w:rPr>
              <w:t>63.7</w:t>
            </w:r>
          </w:p>
        </w:tc>
      </w:tr>
    </w:tbl>
    <w:p w:rsidR="00716E50" w:rsidRDefault="00716E50" w:rsidP="00FD745B">
      <w:pPr>
        <w:ind w:left="0" w:firstLine="0"/>
      </w:pPr>
    </w:p>
    <w:sectPr w:rsidR="00716E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5B"/>
    <w:rsid w:val="0003466B"/>
    <w:rsid w:val="000654D3"/>
    <w:rsid w:val="00084E17"/>
    <w:rsid w:val="000924FD"/>
    <w:rsid w:val="001329D4"/>
    <w:rsid w:val="001A0787"/>
    <w:rsid w:val="00361DD7"/>
    <w:rsid w:val="00514985"/>
    <w:rsid w:val="0067578F"/>
    <w:rsid w:val="00681394"/>
    <w:rsid w:val="006904C5"/>
    <w:rsid w:val="00692559"/>
    <w:rsid w:val="00716E50"/>
    <w:rsid w:val="008708A0"/>
    <w:rsid w:val="00A6314D"/>
    <w:rsid w:val="00DF27A4"/>
    <w:rsid w:val="00F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A86F"/>
  <w15:chartTrackingRefBased/>
  <w15:docId w15:val="{CF1D8BA9-E221-4317-A68B-9A30BC7B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4"/>
        <w:szCs w:val="18"/>
        <w:lang w:val="en-AU" w:eastAsia="en-US" w:bidi="ar-SA"/>
      </w:rPr>
    </w:rPrDefault>
    <w:pPrDefault>
      <w:pPr>
        <w:spacing w:line="480" w:lineRule="auto"/>
        <w:ind w:left="397"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FD745B"/>
    <w:pPr>
      <w:spacing w:line="240" w:lineRule="auto"/>
      <w:ind w:left="0" w:firstLine="0"/>
    </w:pPr>
    <w:rPr>
      <w:rFonts w:ascii="Calibri" w:hAnsi="Calibri" w:cs="Times New Roman"/>
      <w:color w:val="000000"/>
      <w:sz w:val="22"/>
      <w:szCs w:val="22"/>
      <w:lang w:val="en-US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856</Characters>
  <Application>Microsoft Office Word</Application>
  <DocSecurity>0</DocSecurity>
  <Lines>17</Lines>
  <Paragraphs>7</Paragraphs>
  <ScaleCrop>false</ScaleCrop>
  <Company>University Western Australia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Mohammed Kassim</dc:creator>
  <cp:keywords/>
  <dc:description/>
  <cp:lastModifiedBy>Faiz Mohammed Kassim</cp:lastModifiedBy>
  <cp:revision>16</cp:revision>
  <dcterms:created xsi:type="dcterms:W3CDTF">2023-07-27T15:01:00Z</dcterms:created>
  <dcterms:modified xsi:type="dcterms:W3CDTF">2023-08-12T08:03:00Z</dcterms:modified>
</cp:coreProperties>
</file>